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left"/>
        <w:rPr>
          <w:rFonts w:hint="eastAsia" w:ascii="宋体" w:hAnsi="宋体" w:eastAsia="宋体" w:cs="宋体"/>
          <w:b/>
          <w:bCs/>
          <w:color w:val="000000" w:themeColor="text1"/>
          <w:kern w:val="0"/>
          <w:sz w:val="84"/>
          <w:szCs w:val="84"/>
          <w:lang w:val="en-US" w:eastAsia="zh-CN"/>
        </w:rPr>
      </w:pPr>
      <w:r>
        <w:rPr>
          <w:rFonts w:hint="eastAsia" w:ascii="宋体" w:hAnsi="宋体" w:cs="宋体"/>
          <w:b/>
          <w:bCs/>
          <w:color w:val="000000" w:themeColor="text1"/>
          <w:kern w:val="0"/>
          <w:sz w:val="84"/>
          <w:szCs w:val="84"/>
          <w:lang w:val="en-US" w:eastAsia="zh-CN"/>
        </w:rPr>
        <w:t xml:space="preserve"> </w:t>
      </w:r>
    </w:p>
    <w:p>
      <w:pPr>
        <w:autoSpaceDE w:val="0"/>
        <w:jc w:val="both"/>
        <w:rPr>
          <w:rFonts w:hint="eastAsia" w:ascii="宋体" w:hAnsi="宋体" w:cs="宋体"/>
          <w:b/>
          <w:color w:val="000000"/>
          <w:sz w:val="48"/>
          <w:szCs w:val="48"/>
        </w:rPr>
      </w:pPr>
      <w:r>
        <w:rPr>
          <w:rFonts w:hint="eastAsia" w:ascii="宋体" w:hAnsi="宋体" w:cs="宋体"/>
          <w:kern w:val="0"/>
          <w:sz w:val="21"/>
          <w:szCs w:val="21"/>
        </w:rPr>
        <w:drawing>
          <wp:inline distT="0" distB="0" distL="114300" distR="114300">
            <wp:extent cx="836930" cy="680720"/>
            <wp:effectExtent l="0" t="0" r="1270" b="5080"/>
            <wp:docPr id="1" name="图片 1" descr="webwxgetms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ebwxgetmsgimg"/>
                    <pic:cNvPicPr>
                      <a:picLocks noChangeAspect="1"/>
                    </pic:cNvPicPr>
                  </pic:nvPicPr>
                  <pic:blipFill>
                    <a:blip r:embed="rId13"/>
                    <a:stretch>
                      <a:fillRect/>
                    </a:stretch>
                  </pic:blipFill>
                  <pic:spPr>
                    <a:xfrm>
                      <a:off x="0" y="0"/>
                      <a:ext cx="836930" cy="680720"/>
                    </a:xfrm>
                    <a:prstGeom prst="rect">
                      <a:avLst/>
                    </a:prstGeom>
                    <a:noFill/>
                    <a:ln>
                      <a:noFill/>
                    </a:ln>
                  </pic:spPr>
                </pic:pic>
              </a:graphicData>
            </a:graphic>
          </wp:inline>
        </w:drawing>
      </w:r>
    </w:p>
    <w:p>
      <w:pPr>
        <w:pStyle w:val="30"/>
        <w:rPr>
          <w:rFonts w:hint="eastAsia"/>
        </w:rPr>
      </w:pPr>
    </w:p>
    <w:p>
      <w:pPr>
        <w:autoSpaceDE w:val="0"/>
        <w:jc w:val="center"/>
        <w:rPr>
          <w:rFonts w:hint="eastAsia" w:ascii="Calibri" w:hAnsi="Calibri" w:cs="Calibri"/>
          <w:b/>
          <w:bCs/>
          <w:color w:val="000000"/>
          <w:kern w:val="0"/>
          <w:sz w:val="56"/>
          <w:szCs w:val="56"/>
          <w:lang w:val="en-US" w:eastAsia="zh-CN"/>
        </w:rPr>
      </w:pPr>
      <w:r>
        <w:rPr>
          <w:rFonts w:hint="eastAsia" w:ascii="Calibri" w:hAnsi="Calibri" w:cs="Calibri"/>
          <w:b/>
          <w:bCs/>
          <w:color w:val="000000"/>
          <w:kern w:val="0"/>
          <w:sz w:val="56"/>
          <w:szCs w:val="56"/>
          <w:lang w:val="zh-CN"/>
        </w:rPr>
        <w:t>青海省建新监狱</w:t>
      </w:r>
      <w:r>
        <w:rPr>
          <w:rFonts w:hint="eastAsia" w:ascii="Calibri" w:hAnsi="Calibri" w:cs="Calibri"/>
          <w:b/>
          <w:bCs/>
          <w:color w:val="000000"/>
          <w:kern w:val="0"/>
          <w:sz w:val="56"/>
          <w:szCs w:val="56"/>
          <w:lang w:val="en-US" w:eastAsia="zh-CN"/>
        </w:rPr>
        <w:t>2019年</w:t>
      </w:r>
      <w:r>
        <w:rPr>
          <w:rFonts w:hint="eastAsia" w:ascii="Calibri" w:hAnsi="Calibri" w:cs="Calibri"/>
          <w:b/>
          <w:bCs/>
          <w:color w:val="000000"/>
          <w:kern w:val="0"/>
          <w:sz w:val="56"/>
          <w:szCs w:val="56"/>
          <w:lang w:val="zh-CN" w:eastAsia="zh-CN"/>
        </w:rPr>
        <w:t>生活物资采购（食品类）项目</w:t>
      </w:r>
    </w:p>
    <w:p>
      <w:pPr>
        <w:autoSpaceDE w:val="0"/>
        <w:jc w:val="center"/>
        <w:rPr>
          <w:rFonts w:hint="eastAsia" w:ascii="Calibri" w:hAnsi="Calibri" w:cs="Calibri"/>
          <w:b/>
          <w:bCs/>
          <w:color w:val="000000"/>
          <w:kern w:val="0"/>
          <w:sz w:val="52"/>
          <w:szCs w:val="52"/>
          <w:lang w:val="zh-CN" w:eastAsia="zh-CN"/>
        </w:rPr>
      </w:pPr>
    </w:p>
    <w:p>
      <w:pPr>
        <w:autoSpaceDE w:val="0"/>
        <w:jc w:val="center"/>
        <w:rPr>
          <w:rFonts w:hint="eastAsia" w:ascii="Calibri" w:hAnsi="Calibri" w:cs="Calibri"/>
          <w:b/>
          <w:bCs/>
          <w:color w:val="000000"/>
          <w:kern w:val="0"/>
          <w:sz w:val="30"/>
          <w:szCs w:val="30"/>
        </w:rPr>
      </w:pPr>
    </w:p>
    <w:p>
      <w:pPr>
        <w:autoSpaceDE w:val="0"/>
        <w:jc w:val="center"/>
        <w:rPr>
          <w:color w:val="000000"/>
        </w:rPr>
      </w:pPr>
      <w:r>
        <w:rPr>
          <w:rFonts w:hint="eastAsia" w:ascii="宋体" w:hAnsi="宋体" w:cs="宋体"/>
          <w:b/>
          <w:bCs/>
          <w:color w:val="000000"/>
          <w:kern w:val="0"/>
          <w:sz w:val="84"/>
          <w:szCs w:val="84"/>
          <w:lang w:val="zh-CN"/>
        </w:rPr>
        <w:t>公开招标文件</w:t>
      </w:r>
    </w:p>
    <w:p>
      <w:pPr>
        <w:autoSpaceDE w:val="0"/>
        <w:jc w:val="left"/>
        <w:rPr>
          <w:rFonts w:ascii="Calibri" w:hAnsi="Calibri" w:cs="Calibri"/>
          <w:color w:val="000000"/>
          <w:kern w:val="0"/>
          <w:sz w:val="36"/>
          <w:szCs w:val="36"/>
        </w:rPr>
      </w:pPr>
    </w:p>
    <w:p>
      <w:pPr>
        <w:autoSpaceDE w:val="0"/>
        <w:jc w:val="left"/>
        <w:rPr>
          <w:rFonts w:hint="eastAsia" w:ascii="Calibri" w:hAnsi="Calibri" w:cs="Calibri"/>
          <w:color w:val="000000"/>
          <w:kern w:val="0"/>
          <w:sz w:val="24"/>
        </w:rPr>
      </w:pPr>
    </w:p>
    <w:p>
      <w:pPr>
        <w:autoSpaceDE w:val="0"/>
        <w:spacing w:line="400" w:lineRule="exact"/>
        <w:jc w:val="left"/>
        <w:rPr>
          <w:rFonts w:hint="eastAsia" w:ascii="Calibri" w:hAnsi="Calibri" w:cs="Calibri"/>
          <w:color w:val="000000"/>
          <w:kern w:val="0"/>
          <w:sz w:val="36"/>
          <w:szCs w:val="36"/>
        </w:rPr>
      </w:pPr>
    </w:p>
    <w:p>
      <w:pPr>
        <w:autoSpaceDE w:val="0"/>
        <w:spacing w:line="360" w:lineRule="auto"/>
        <w:jc w:val="center"/>
        <w:rPr>
          <w:rFonts w:hint="eastAsia" w:ascii="宋体" w:hAnsi="宋体" w:cs="宋体"/>
          <w:b/>
          <w:bCs/>
          <w:color w:val="000000"/>
          <w:kern w:val="0"/>
          <w:sz w:val="32"/>
          <w:szCs w:val="32"/>
          <w:lang w:val="zh-CN" w:eastAsia="zh-CN"/>
        </w:rPr>
      </w:pPr>
      <w:r>
        <w:rPr>
          <w:rFonts w:hint="eastAsia" w:ascii="宋体" w:hAnsi="宋体" w:cs="宋体"/>
          <w:b/>
          <w:bCs/>
          <w:color w:val="000000"/>
          <w:kern w:val="0"/>
          <w:sz w:val="32"/>
          <w:szCs w:val="32"/>
          <w:lang w:val="zh-CN"/>
        </w:rPr>
        <w:t>采购项目名称：青海省建新监狱2019年生活物资采购（食品类）项目（包一）</w:t>
      </w:r>
    </w:p>
    <w:p>
      <w:pPr>
        <w:autoSpaceDE w:val="0"/>
        <w:spacing w:line="360" w:lineRule="auto"/>
        <w:jc w:val="left"/>
        <w:rPr>
          <w:rFonts w:hint="default" w:ascii="宋体" w:hAnsi="宋体" w:eastAsia="宋体" w:cs="宋体"/>
          <w:b/>
          <w:bCs/>
          <w:color w:val="000000"/>
          <w:kern w:val="0"/>
          <w:sz w:val="32"/>
          <w:szCs w:val="32"/>
          <w:lang w:val="en-US" w:eastAsia="zh-CN"/>
        </w:rPr>
      </w:pPr>
      <w:r>
        <w:rPr>
          <w:rFonts w:hint="eastAsia" w:ascii="宋体" w:hAnsi="宋体" w:cs="宋体"/>
          <w:b/>
          <w:bCs/>
          <w:color w:val="000000"/>
          <w:kern w:val="0"/>
          <w:sz w:val="32"/>
          <w:szCs w:val="32"/>
          <w:lang w:val="zh-CN"/>
        </w:rPr>
        <w:t>采购项目编号：青海汭辉公招（服务）201</w:t>
      </w:r>
      <w:r>
        <w:rPr>
          <w:rFonts w:hint="eastAsia" w:ascii="宋体" w:hAnsi="宋体" w:cs="宋体"/>
          <w:b/>
          <w:bCs/>
          <w:color w:val="000000"/>
          <w:kern w:val="0"/>
          <w:sz w:val="32"/>
          <w:szCs w:val="32"/>
          <w:lang w:val="en-US" w:eastAsia="zh-CN"/>
        </w:rPr>
        <w:t>9</w:t>
      </w:r>
      <w:r>
        <w:rPr>
          <w:rFonts w:hint="eastAsia" w:ascii="宋体" w:hAnsi="宋体" w:cs="宋体"/>
          <w:b/>
          <w:bCs/>
          <w:color w:val="000000"/>
          <w:kern w:val="0"/>
          <w:sz w:val="32"/>
          <w:szCs w:val="32"/>
          <w:lang w:val="zh-CN"/>
        </w:rPr>
        <w:t>-0</w:t>
      </w:r>
      <w:r>
        <w:rPr>
          <w:rFonts w:hint="eastAsia" w:ascii="宋体" w:hAnsi="宋体" w:cs="宋体"/>
          <w:b/>
          <w:bCs/>
          <w:color w:val="000000"/>
          <w:kern w:val="0"/>
          <w:sz w:val="32"/>
          <w:szCs w:val="32"/>
          <w:lang w:val="en-US" w:eastAsia="zh-CN"/>
        </w:rPr>
        <w:t>16</w:t>
      </w:r>
    </w:p>
    <w:p>
      <w:pPr>
        <w:autoSpaceDE w:val="0"/>
        <w:spacing w:line="360" w:lineRule="auto"/>
        <w:jc w:val="left"/>
        <w:rPr>
          <w:color w:val="000000"/>
        </w:rPr>
      </w:pPr>
      <w:r>
        <w:rPr>
          <w:rFonts w:hint="eastAsia" w:ascii="宋体" w:hAnsi="宋体" w:cs="宋体"/>
          <w:b/>
          <w:bCs/>
          <w:color w:val="000000"/>
          <w:kern w:val="0"/>
          <w:sz w:val="32"/>
          <w:szCs w:val="32"/>
          <w:lang w:val="zh-CN"/>
        </w:rPr>
        <w:t xml:space="preserve">采 </w:t>
      </w:r>
      <w:r>
        <w:rPr>
          <w:rFonts w:hint="eastAsia" w:ascii="宋体" w:hAnsi="宋体" w:cs="宋体"/>
          <w:b/>
          <w:bCs/>
          <w:color w:val="000000"/>
          <w:kern w:val="0"/>
          <w:sz w:val="32"/>
          <w:szCs w:val="32"/>
        </w:rPr>
        <w:t xml:space="preserve">  </w:t>
      </w:r>
      <w:r>
        <w:rPr>
          <w:rFonts w:hint="eastAsia" w:ascii="宋体" w:hAnsi="宋体" w:cs="宋体"/>
          <w:b/>
          <w:bCs/>
          <w:color w:val="000000"/>
          <w:kern w:val="0"/>
          <w:sz w:val="32"/>
          <w:szCs w:val="32"/>
          <w:lang w:val="zh-CN"/>
        </w:rPr>
        <w:t xml:space="preserve">购 </w:t>
      </w:r>
      <w:r>
        <w:rPr>
          <w:rFonts w:hint="eastAsia" w:ascii="宋体" w:hAnsi="宋体" w:cs="宋体"/>
          <w:b/>
          <w:bCs/>
          <w:color w:val="000000"/>
          <w:kern w:val="0"/>
          <w:sz w:val="32"/>
          <w:szCs w:val="32"/>
        </w:rPr>
        <w:t xml:space="preserve">  </w:t>
      </w:r>
      <w:r>
        <w:rPr>
          <w:rFonts w:hint="eastAsia" w:ascii="宋体" w:hAnsi="宋体" w:cs="宋体"/>
          <w:b/>
          <w:bCs/>
          <w:color w:val="000000"/>
          <w:kern w:val="0"/>
          <w:sz w:val="32"/>
          <w:szCs w:val="32"/>
          <w:lang w:val="zh-CN"/>
        </w:rPr>
        <w:t>人：青海省建新监狱</w:t>
      </w:r>
    </w:p>
    <w:p>
      <w:pPr>
        <w:autoSpaceDE w:val="0"/>
        <w:spacing w:line="360" w:lineRule="auto"/>
        <w:jc w:val="both"/>
        <w:rPr>
          <w:color w:val="000000"/>
        </w:rPr>
      </w:pPr>
      <w:r>
        <w:rPr>
          <w:rFonts w:hint="eastAsia" w:ascii="宋体" w:hAnsi="宋体" w:cs="宋体"/>
          <w:b/>
          <w:bCs/>
          <w:color w:val="000000"/>
          <w:kern w:val="0"/>
          <w:sz w:val="32"/>
          <w:szCs w:val="32"/>
          <w:lang w:val="zh-CN"/>
        </w:rPr>
        <w:t>采购代理机构：青海汭辉招标代理有限公司</w:t>
      </w:r>
    </w:p>
    <w:p>
      <w:pPr>
        <w:autoSpaceDE w:val="0"/>
        <w:spacing w:line="360" w:lineRule="auto"/>
        <w:jc w:val="center"/>
        <w:rPr>
          <w:rFonts w:hint="eastAsia" w:ascii="宋体" w:hAnsi="宋体" w:cs="宋体"/>
          <w:b/>
          <w:bCs/>
          <w:color w:val="000000"/>
          <w:kern w:val="0"/>
          <w:sz w:val="36"/>
          <w:szCs w:val="36"/>
        </w:rPr>
      </w:pPr>
    </w:p>
    <w:p>
      <w:pPr>
        <w:autoSpaceDE w:val="0"/>
        <w:spacing w:line="360" w:lineRule="auto"/>
        <w:ind w:firstLine="3614" w:firstLineChars="1000"/>
        <w:jc w:val="both"/>
        <w:rPr>
          <w:color w:val="000000"/>
        </w:rPr>
        <w:sectPr>
          <w:headerReference r:id="rId4" w:type="first"/>
          <w:footerReference r:id="rId6" w:type="first"/>
          <w:headerReference r:id="rId3" w:type="default"/>
          <w:footerReference r:id="rId5" w:type="default"/>
          <w:footnotePr>
            <w:pos w:val="beneathText"/>
          </w:footnotePr>
          <w:pgSz w:w="11850" w:h="16783"/>
          <w:pgMar w:top="1800" w:right="1440" w:bottom="1800" w:left="1440" w:header="851" w:footer="992" w:gutter="0"/>
          <w:pgNumType w:fmt="decimal" w:start="0"/>
          <w:cols w:space="720" w:num="1"/>
          <w:titlePg/>
          <w:docGrid w:type="lines" w:linePitch="312" w:charSpace="0"/>
        </w:sectPr>
      </w:pPr>
      <w:r>
        <w:rPr>
          <w:rFonts w:hint="eastAsia" w:ascii="宋体" w:hAnsi="宋体" w:cs="宋体"/>
          <w:b/>
          <w:bCs/>
          <w:color w:val="000000"/>
          <w:kern w:val="0"/>
          <w:sz w:val="36"/>
          <w:szCs w:val="36"/>
        </w:rPr>
        <w:t>201</w:t>
      </w:r>
      <w:r>
        <w:rPr>
          <w:rFonts w:hint="eastAsia" w:ascii="宋体" w:hAnsi="宋体" w:cs="宋体"/>
          <w:b/>
          <w:bCs/>
          <w:color w:val="000000"/>
          <w:kern w:val="0"/>
          <w:sz w:val="36"/>
          <w:szCs w:val="36"/>
          <w:lang w:val="en-US" w:eastAsia="zh-CN"/>
        </w:rPr>
        <w:t>9</w:t>
      </w:r>
      <w:r>
        <w:rPr>
          <w:rFonts w:hint="eastAsia" w:ascii="宋体" w:hAnsi="宋体" w:cs="宋体"/>
          <w:b/>
          <w:bCs/>
          <w:color w:val="000000"/>
          <w:kern w:val="0"/>
          <w:sz w:val="36"/>
          <w:szCs w:val="36"/>
          <w:lang w:val="zh-CN"/>
        </w:rPr>
        <w:t>年</w:t>
      </w:r>
      <w:r>
        <w:rPr>
          <w:rFonts w:hint="eastAsia" w:ascii="宋体" w:hAnsi="宋体" w:cs="宋体"/>
          <w:b/>
          <w:bCs/>
          <w:color w:val="000000"/>
          <w:kern w:val="0"/>
          <w:sz w:val="36"/>
          <w:szCs w:val="36"/>
          <w:lang w:val="en-US" w:eastAsia="zh-CN"/>
        </w:rPr>
        <w:t>8</w:t>
      </w:r>
      <w:r>
        <w:rPr>
          <w:rFonts w:hint="eastAsia" w:ascii="宋体" w:hAnsi="宋体" w:cs="宋体"/>
          <w:b/>
          <w:bCs/>
          <w:color w:val="000000"/>
          <w:kern w:val="0"/>
          <w:sz w:val="36"/>
          <w:szCs w:val="36"/>
          <w:lang w:val="zh-CN"/>
        </w:rPr>
        <w:t>月</w:t>
      </w:r>
    </w:p>
    <w:p>
      <w:pPr>
        <w:pageBreakBefore/>
        <w:tabs>
          <w:tab w:val="left" w:pos="5149"/>
        </w:tabs>
        <w:adjustRightInd w:val="0"/>
        <w:spacing w:line="360" w:lineRule="auto"/>
        <w:jc w:val="center"/>
        <w:textAlignment w:val="baseline"/>
        <w:rPr>
          <w:rFonts w:ascii="宋体" w:hAnsi="宋体" w:cs="宋体"/>
          <w:b/>
          <w:color w:val="000000" w:themeColor="text1"/>
          <w:sz w:val="40"/>
          <w:szCs w:val="30"/>
        </w:rPr>
      </w:pPr>
      <w:r>
        <w:rPr>
          <w:rFonts w:hint="eastAsia" w:ascii="宋体" w:hAnsi="宋体" w:cs="宋体"/>
          <w:b/>
          <w:color w:val="000000" w:themeColor="text1"/>
          <w:sz w:val="40"/>
          <w:szCs w:val="30"/>
        </w:rPr>
        <w:t>目  录</w:t>
      </w:r>
    </w:p>
    <w:p>
      <w:pPr>
        <w:pStyle w:val="23"/>
        <w:tabs>
          <w:tab w:val="right" w:leader="dot" w:pos="9013"/>
        </w:tabs>
        <w:ind w:firstLine="420"/>
      </w:pPr>
      <w:r>
        <w:rPr>
          <w:rFonts w:hint="eastAsia" w:ascii="宋体" w:hAnsi="宋体" w:cs="宋体"/>
          <w:b w:val="0"/>
          <w:bCs w:val="0"/>
          <w:color w:val="000000" w:themeColor="text1"/>
          <w:kern w:val="0"/>
          <w:sz w:val="21"/>
          <w:szCs w:val="21"/>
        </w:rPr>
        <w:fldChar w:fldCharType="begin"/>
      </w:r>
      <w:r>
        <w:rPr>
          <w:rStyle w:val="41"/>
          <w:rFonts w:hint="eastAsia" w:ascii="宋体" w:hAnsi="宋体" w:cs="宋体"/>
          <w:b w:val="0"/>
          <w:bCs w:val="0"/>
          <w:color w:val="000000" w:themeColor="text1"/>
          <w:kern w:val="0"/>
          <w:sz w:val="21"/>
          <w:szCs w:val="21"/>
        </w:rPr>
        <w:instrText xml:space="preserve"> TOC \o "3-3" \h \z \t "标题 1,2,标题 2,3,标题,1" </w:instrText>
      </w:r>
      <w:r>
        <w:rPr>
          <w:rFonts w:hint="eastAsia" w:ascii="宋体" w:hAnsi="宋体" w:cs="宋体"/>
          <w:b w:val="0"/>
          <w:bCs w:val="0"/>
          <w:color w:val="000000" w:themeColor="text1"/>
          <w:kern w:val="0"/>
          <w:sz w:val="21"/>
          <w:szCs w:val="21"/>
        </w:rPr>
        <w:fldChar w:fldCharType="separate"/>
      </w:r>
      <w:r>
        <w:fldChar w:fldCharType="begin"/>
      </w:r>
      <w:r>
        <w:instrText xml:space="preserve"> HYPERLINK \l "_Toc7232" </w:instrText>
      </w:r>
      <w:r>
        <w:fldChar w:fldCharType="separate"/>
      </w:r>
      <w:r>
        <w:rPr>
          <w:rFonts w:hint="eastAsia" w:ascii="宋体" w:hAnsi="宋体" w:cs="宋体"/>
          <w:szCs w:val="36"/>
          <w:lang w:val="zh-CN"/>
        </w:rPr>
        <w:t>第一部分  投标邀请</w:t>
      </w:r>
      <w:r>
        <w:tab/>
      </w:r>
      <w:r>
        <w:fldChar w:fldCharType="begin"/>
      </w:r>
      <w:r>
        <w:instrText xml:space="preserve"> PAGEREF _Toc7232 </w:instrText>
      </w:r>
      <w:r>
        <w:fldChar w:fldCharType="separate"/>
      </w:r>
      <w:r>
        <w:t>4</w:t>
      </w:r>
      <w:r>
        <w:fldChar w:fldCharType="end"/>
      </w:r>
      <w:r>
        <w:fldChar w:fldCharType="end"/>
      </w:r>
    </w:p>
    <w:p>
      <w:pPr>
        <w:pStyle w:val="23"/>
        <w:tabs>
          <w:tab w:val="right" w:leader="dot" w:pos="9013"/>
        </w:tabs>
        <w:ind w:firstLine="482"/>
      </w:pPr>
      <w:r>
        <w:fldChar w:fldCharType="begin"/>
      </w:r>
      <w:r>
        <w:instrText xml:space="preserve"> HYPERLINK \l "_Toc27880" </w:instrText>
      </w:r>
      <w:r>
        <w:fldChar w:fldCharType="separate"/>
      </w:r>
      <w:r>
        <w:rPr>
          <w:rFonts w:hint="eastAsia" w:ascii="宋体" w:hAnsi="宋体" w:cs="宋体"/>
          <w:szCs w:val="36"/>
          <w:lang w:val="zh-CN"/>
        </w:rPr>
        <w:t>第二部分  投标人须知</w:t>
      </w:r>
      <w:r>
        <w:tab/>
      </w:r>
      <w:r>
        <w:fldChar w:fldCharType="begin"/>
      </w:r>
      <w:r>
        <w:instrText xml:space="preserve"> PAGEREF _Toc27880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"_Toc17050" </w:instrText>
      </w:r>
      <w:r>
        <w:fldChar w:fldCharType="separate"/>
      </w:r>
      <w:r>
        <w:rPr>
          <w:rFonts w:hint="eastAsia" w:ascii="宋体" w:hAnsi="宋体" w:cs="宋体"/>
          <w:lang w:val="zh-CN"/>
        </w:rPr>
        <w:t>一、说明</w:t>
      </w:r>
      <w:r>
        <w:tab/>
      </w:r>
      <w:r>
        <w:fldChar w:fldCharType="begin"/>
      </w:r>
      <w:r>
        <w:instrText xml:space="preserve"> PAGEREF _Toc17050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"_Toc6071" </w:instrText>
      </w:r>
      <w:r>
        <w:fldChar w:fldCharType="separate"/>
      </w:r>
      <w:r>
        <w:rPr>
          <w:rFonts w:hint="eastAsia" w:ascii="宋体" w:hAnsi="宋体" w:cs="宋体"/>
          <w:szCs w:val="28"/>
          <w:lang w:val="zh-CN"/>
        </w:rPr>
        <w:t>1.适用范围</w:t>
      </w:r>
      <w:r>
        <w:tab/>
      </w:r>
      <w:r>
        <w:fldChar w:fldCharType="begin"/>
      </w:r>
      <w:r>
        <w:instrText xml:space="preserve"> PAGEREF _Toc6071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"_Toc20020" </w:instrText>
      </w:r>
      <w:r>
        <w:fldChar w:fldCharType="separate"/>
      </w:r>
      <w:r>
        <w:rPr>
          <w:rFonts w:hint="eastAsia" w:ascii="宋体" w:hAnsi="宋体" w:cs="宋体"/>
          <w:szCs w:val="28"/>
          <w:lang w:val="zh-CN"/>
        </w:rPr>
        <w:t>2.采购方式、合格的投标人</w:t>
      </w:r>
      <w:r>
        <w:tab/>
      </w:r>
      <w:r>
        <w:fldChar w:fldCharType="begin"/>
      </w:r>
      <w:r>
        <w:instrText xml:space="preserve"> PAGEREF _Toc20020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"_Toc8172" </w:instrText>
      </w:r>
      <w:r>
        <w:fldChar w:fldCharType="separate"/>
      </w:r>
      <w:r>
        <w:rPr>
          <w:rFonts w:hint="eastAsia" w:ascii="宋体" w:hAnsi="宋体" w:cs="宋体"/>
          <w:szCs w:val="28"/>
          <w:lang w:val="zh-CN"/>
        </w:rPr>
        <w:t>3.投标费用</w:t>
      </w:r>
      <w:r>
        <w:tab/>
      </w:r>
      <w:r>
        <w:fldChar w:fldCharType="begin"/>
      </w:r>
      <w:r>
        <w:instrText xml:space="preserve"> PAGEREF _Toc8172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"_Toc18217" </w:instrText>
      </w:r>
      <w:r>
        <w:fldChar w:fldCharType="separate"/>
      </w:r>
      <w:r>
        <w:rPr>
          <w:rFonts w:hint="eastAsia" w:ascii="宋体" w:hAnsi="宋体" w:cs="宋体"/>
          <w:lang w:val="zh-CN"/>
        </w:rPr>
        <w:t>二、招标文件说明</w:t>
      </w:r>
      <w:r>
        <w:tab/>
      </w:r>
      <w:r>
        <w:fldChar w:fldCharType="begin"/>
      </w:r>
      <w:r>
        <w:instrText xml:space="preserve"> PAGEREF _Toc18217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"_Toc18548" </w:instrText>
      </w:r>
      <w:r>
        <w:fldChar w:fldCharType="separate"/>
      </w:r>
      <w:r>
        <w:rPr>
          <w:rFonts w:hint="eastAsia" w:ascii="宋体" w:hAnsi="宋体" w:cs="宋体"/>
          <w:szCs w:val="28"/>
          <w:lang w:val="zh-CN"/>
        </w:rPr>
        <w:t>4.招标文件的构成</w:t>
      </w:r>
      <w:r>
        <w:tab/>
      </w:r>
      <w:r>
        <w:fldChar w:fldCharType="begin"/>
      </w:r>
      <w:r>
        <w:instrText xml:space="preserve"> PAGEREF _Toc18548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"_Toc15105" </w:instrText>
      </w:r>
      <w:r>
        <w:fldChar w:fldCharType="separate"/>
      </w:r>
      <w:r>
        <w:rPr>
          <w:rFonts w:hint="eastAsia" w:ascii="宋体" w:hAnsi="宋体" w:cs="宋体"/>
          <w:szCs w:val="28"/>
          <w:lang w:val="zh-CN"/>
        </w:rPr>
        <w:t>5.</w:t>
      </w:r>
      <w:r>
        <w:rPr>
          <w:rFonts w:hint="eastAsia"/>
        </w:rPr>
        <w:t xml:space="preserve"> </w:t>
      </w:r>
      <w:r>
        <w:rPr>
          <w:rFonts w:hint="eastAsia" w:ascii="宋体" w:hAnsi="宋体" w:cs="宋体"/>
          <w:szCs w:val="28"/>
          <w:lang w:val="zh-CN"/>
        </w:rPr>
        <w:t>招标文件、采购活动和中标结果的质疑</w:t>
      </w:r>
      <w:r>
        <w:tab/>
      </w:r>
      <w:r>
        <w:fldChar w:fldCharType="begin"/>
      </w:r>
      <w:r>
        <w:instrText xml:space="preserve"> PAGEREF _Toc15105 </w:instrText>
      </w:r>
      <w:r>
        <w:fldChar w:fldCharType="separate"/>
      </w:r>
      <w:r>
        <w:t>7</w:t>
      </w:r>
      <w:r>
        <w:fldChar w:fldCharType="end"/>
      </w:r>
      <w:r>
        <w:fldChar w:fldCharType="end"/>
      </w:r>
    </w:p>
    <w:p>
      <w:pPr>
        <w:pStyle w:val="23"/>
        <w:tabs>
          <w:tab w:val="right" w:leader="dot" w:pos="9013"/>
        </w:tabs>
        <w:ind w:firstLine="482"/>
      </w:pPr>
      <w:r>
        <w:fldChar w:fldCharType="begin"/>
      </w:r>
      <w:r>
        <w:instrText xml:space="preserve"> HYPERLINK \l "_Toc11708" </w:instrText>
      </w:r>
      <w:r>
        <w:fldChar w:fldCharType="separate"/>
      </w:r>
      <w:r>
        <w:rPr>
          <w:rFonts w:hint="eastAsia" w:ascii="宋体" w:hAnsi="宋体" w:cs="宋体"/>
          <w:szCs w:val="28"/>
          <w:lang w:val="zh-CN"/>
        </w:rPr>
        <w:t>6.招标文件的澄清或修改</w:t>
      </w:r>
      <w:r>
        <w:tab/>
      </w:r>
      <w:r>
        <w:fldChar w:fldCharType="begin"/>
      </w:r>
      <w:r>
        <w:instrText xml:space="preserve"> PAGEREF _Toc11708 </w:instrText>
      </w:r>
      <w:r>
        <w:fldChar w:fldCharType="separate"/>
      </w:r>
      <w:r>
        <w:t>8</w:t>
      </w:r>
      <w:r>
        <w:fldChar w:fldCharType="end"/>
      </w:r>
      <w:r>
        <w:fldChar w:fldCharType="end"/>
      </w:r>
    </w:p>
    <w:p>
      <w:pPr>
        <w:pStyle w:val="23"/>
        <w:tabs>
          <w:tab w:val="right" w:leader="dot" w:pos="9013"/>
        </w:tabs>
        <w:ind w:firstLine="482"/>
      </w:pPr>
      <w:r>
        <w:fldChar w:fldCharType="begin"/>
      </w:r>
      <w:r>
        <w:instrText xml:space="preserve"> HYPERLINK \l "_Toc11609" </w:instrText>
      </w:r>
      <w:r>
        <w:fldChar w:fldCharType="separate"/>
      </w:r>
      <w:r>
        <w:rPr>
          <w:rFonts w:hint="eastAsia" w:ascii="宋体" w:hAnsi="宋体" w:cs="宋体"/>
          <w:lang w:val="zh-CN"/>
        </w:rPr>
        <w:t>三、投标文件的编制</w:t>
      </w:r>
      <w:r>
        <w:tab/>
      </w:r>
      <w:r>
        <w:fldChar w:fldCharType="begin"/>
      </w:r>
      <w:r>
        <w:instrText xml:space="preserve"> PAGEREF _Toc11609 </w:instrText>
      </w:r>
      <w:r>
        <w:fldChar w:fldCharType="separate"/>
      </w:r>
      <w:r>
        <w:t>8</w:t>
      </w:r>
      <w:r>
        <w:fldChar w:fldCharType="end"/>
      </w:r>
      <w:r>
        <w:fldChar w:fldCharType="end"/>
      </w:r>
    </w:p>
    <w:p>
      <w:pPr>
        <w:pStyle w:val="23"/>
        <w:tabs>
          <w:tab w:val="right" w:leader="dot" w:pos="9013"/>
        </w:tabs>
        <w:ind w:firstLine="482"/>
      </w:pPr>
      <w:r>
        <w:fldChar w:fldCharType="begin"/>
      </w:r>
      <w:r>
        <w:instrText xml:space="preserve"> HYPERLINK \l "_Toc16970" </w:instrText>
      </w:r>
      <w:r>
        <w:fldChar w:fldCharType="separate"/>
      </w:r>
      <w:r>
        <w:rPr>
          <w:rFonts w:hint="eastAsia" w:ascii="宋体" w:hAnsi="宋体" w:cs="宋体"/>
          <w:szCs w:val="28"/>
          <w:lang w:val="zh-CN"/>
        </w:rPr>
        <w:t>7.投标文件的语言及度量衡单位</w:t>
      </w:r>
      <w:r>
        <w:tab/>
      </w:r>
      <w:r>
        <w:fldChar w:fldCharType="begin"/>
      </w:r>
      <w:r>
        <w:instrText xml:space="preserve"> PAGEREF _Toc16970 </w:instrText>
      </w:r>
      <w:r>
        <w:fldChar w:fldCharType="separate"/>
      </w:r>
      <w:r>
        <w:t>8</w:t>
      </w:r>
      <w:r>
        <w:fldChar w:fldCharType="end"/>
      </w:r>
      <w:r>
        <w:fldChar w:fldCharType="end"/>
      </w:r>
    </w:p>
    <w:p>
      <w:pPr>
        <w:pStyle w:val="23"/>
        <w:tabs>
          <w:tab w:val="right" w:leader="dot" w:pos="9013"/>
        </w:tabs>
        <w:ind w:firstLine="482"/>
      </w:pPr>
      <w:r>
        <w:fldChar w:fldCharType="begin"/>
      </w:r>
      <w:r>
        <w:instrText xml:space="preserve"> HYPERLINK \l "_Toc13964" </w:instrText>
      </w:r>
      <w:r>
        <w:fldChar w:fldCharType="separate"/>
      </w:r>
      <w:r>
        <w:rPr>
          <w:rFonts w:hint="eastAsia" w:ascii="宋体" w:hAnsi="宋体" w:cs="宋体"/>
          <w:szCs w:val="28"/>
          <w:lang w:val="zh-CN"/>
        </w:rPr>
        <w:t>8.投标报价及币种</w:t>
      </w:r>
      <w:r>
        <w:tab/>
      </w:r>
      <w:r>
        <w:fldChar w:fldCharType="begin"/>
      </w:r>
      <w:r>
        <w:instrText xml:space="preserve"> PAGEREF _Toc13964 </w:instrText>
      </w:r>
      <w:r>
        <w:fldChar w:fldCharType="separate"/>
      </w:r>
      <w:r>
        <w:t>9</w:t>
      </w:r>
      <w:r>
        <w:fldChar w:fldCharType="end"/>
      </w:r>
      <w:r>
        <w:fldChar w:fldCharType="end"/>
      </w:r>
    </w:p>
    <w:p>
      <w:pPr>
        <w:pStyle w:val="23"/>
        <w:tabs>
          <w:tab w:val="right" w:leader="dot" w:pos="9013"/>
        </w:tabs>
        <w:ind w:firstLine="482"/>
      </w:pPr>
      <w:r>
        <w:fldChar w:fldCharType="begin"/>
      </w:r>
      <w:r>
        <w:instrText xml:space="preserve"> HYPERLINK \l "_Toc13621" </w:instrText>
      </w:r>
      <w:r>
        <w:fldChar w:fldCharType="separate"/>
      </w:r>
      <w:r>
        <w:rPr>
          <w:rFonts w:hint="eastAsia" w:ascii="宋体" w:hAnsi="宋体" w:cs="宋体"/>
          <w:szCs w:val="28"/>
          <w:lang w:val="zh-CN"/>
        </w:rPr>
        <w:t>9.投标保证金</w:t>
      </w:r>
      <w:r>
        <w:tab/>
      </w:r>
      <w:r>
        <w:fldChar w:fldCharType="begin"/>
      </w:r>
      <w:r>
        <w:instrText xml:space="preserve"> PAGEREF _Toc13621 </w:instrText>
      </w:r>
      <w:r>
        <w:fldChar w:fldCharType="separate"/>
      </w:r>
      <w:r>
        <w:t>9</w:t>
      </w:r>
      <w:r>
        <w:fldChar w:fldCharType="end"/>
      </w:r>
      <w:r>
        <w:fldChar w:fldCharType="end"/>
      </w:r>
    </w:p>
    <w:p>
      <w:pPr>
        <w:pStyle w:val="23"/>
        <w:tabs>
          <w:tab w:val="right" w:leader="dot" w:pos="9013"/>
        </w:tabs>
        <w:ind w:firstLine="482"/>
      </w:pPr>
      <w:r>
        <w:fldChar w:fldCharType="begin"/>
      </w:r>
      <w:r>
        <w:instrText xml:space="preserve"> HYPERLINK \l "_Toc2267" </w:instrText>
      </w:r>
      <w:r>
        <w:fldChar w:fldCharType="separate"/>
      </w:r>
      <w:r>
        <w:rPr>
          <w:rFonts w:hint="eastAsia" w:ascii="宋体" w:hAnsi="宋体" w:cs="宋体"/>
          <w:szCs w:val="28"/>
          <w:lang w:val="zh-CN"/>
        </w:rPr>
        <w:t>10.投标有效期</w:t>
      </w:r>
      <w:r>
        <w:tab/>
      </w:r>
      <w:r>
        <w:fldChar w:fldCharType="begin"/>
      </w:r>
      <w:r>
        <w:instrText xml:space="preserve"> PAGEREF _Toc2267 </w:instrText>
      </w:r>
      <w:r>
        <w:fldChar w:fldCharType="separate"/>
      </w:r>
      <w:r>
        <w:t>10</w:t>
      </w:r>
      <w:r>
        <w:fldChar w:fldCharType="end"/>
      </w:r>
      <w:r>
        <w:fldChar w:fldCharType="end"/>
      </w:r>
    </w:p>
    <w:p>
      <w:pPr>
        <w:pStyle w:val="23"/>
        <w:tabs>
          <w:tab w:val="right" w:leader="dot" w:pos="9013"/>
        </w:tabs>
        <w:ind w:firstLine="482"/>
      </w:pPr>
      <w:r>
        <w:fldChar w:fldCharType="begin"/>
      </w:r>
      <w:r>
        <w:instrText xml:space="preserve"> HYPERLINK \l "_Toc14647" </w:instrText>
      </w:r>
      <w:r>
        <w:fldChar w:fldCharType="separate"/>
      </w:r>
      <w:r>
        <w:rPr>
          <w:rFonts w:hint="eastAsia" w:ascii="宋体" w:hAnsi="宋体" w:cs="宋体"/>
          <w:szCs w:val="28"/>
          <w:lang w:val="zh-CN"/>
        </w:rPr>
        <w:t>11.投标文件构成</w:t>
      </w:r>
      <w:r>
        <w:tab/>
      </w:r>
      <w:r>
        <w:fldChar w:fldCharType="begin"/>
      </w:r>
      <w:r>
        <w:instrText xml:space="preserve"> PAGEREF _Toc14647 </w:instrText>
      </w:r>
      <w:r>
        <w:fldChar w:fldCharType="separate"/>
      </w:r>
      <w:r>
        <w:t>10</w:t>
      </w:r>
      <w:r>
        <w:fldChar w:fldCharType="end"/>
      </w:r>
      <w:r>
        <w:fldChar w:fldCharType="end"/>
      </w:r>
    </w:p>
    <w:p>
      <w:pPr>
        <w:pStyle w:val="23"/>
        <w:tabs>
          <w:tab w:val="right" w:leader="dot" w:pos="9013"/>
        </w:tabs>
        <w:ind w:firstLine="482"/>
      </w:pPr>
      <w:r>
        <w:fldChar w:fldCharType="begin"/>
      </w:r>
      <w:r>
        <w:instrText xml:space="preserve"> HYPERLINK \l "_Toc6058" </w:instrText>
      </w:r>
      <w:r>
        <w:fldChar w:fldCharType="separate"/>
      </w:r>
      <w:r>
        <w:rPr>
          <w:rFonts w:hint="eastAsia" w:ascii="宋体" w:hAnsi="宋体" w:cs="宋体"/>
          <w:szCs w:val="28"/>
          <w:lang w:val="zh-CN"/>
        </w:rPr>
        <w:t>12.投标文件的编制要求</w:t>
      </w:r>
      <w:r>
        <w:tab/>
      </w:r>
      <w:r>
        <w:fldChar w:fldCharType="begin"/>
      </w:r>
      <w:r>
        <w:instrText xml:space="preserve"> PAGEREF _Toc6058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"_Toc6507" </w:instrText>
      </w:r>
      <w:r>
        <w:fldChar w:fldCharType="separate"/>
      </w:r>
      <w:r>
        <w:rPr>
          <w:rFonts w:hint="eastAsia" w:ascii="宋体" w:hAnsi="宋体" w:cs="宋体"/>
          <w:lang w:val="zh-CN"/>
        </w:rPr>
        <w:t>四、投标文件的提交</w:t>
      </w:r>
      <w:r>
        <w:tab/>
      </w:r>
      <w:r>
        <w:fldChar w:fldCharType="begin"/>
      </w:r>
      <w:r>
        <w:instrText xml:space="preserve"> PAGEREF _Toc6507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"_Toc14793" </w:instrText>
      </w:r>
      <w:r>
        <w:fldChar w:fldCharType="separate"/>
      </w:r>
      <w:r>
        <w:rPr>
          <w:rFonts w:hint="eastAsia" w:ascii="宋体" w:hAnsi="宋体" w:cs="宋体"/>
          <w:szCs w:val="28"/>
          <w:lang w:val="zh-CN"/>
        </w:rPr>
        <w:t>13.投标文件的密封和标记</w:t>
      </w:r>
      <w:r>
        <w:tab/>
      </w:r>
      <w:r>
        <w:fldChar w:fldCharType="begin"/>
      </w:r>
      <w:r>
        <w:instrText xml:space="preserve"> PAGEREF _Toc14793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"_Toc12542" </w:instrText>
      </w:r>
      <w:r>
        <w:fldChar w:fldCharType="separate"/>
      </w:r>
      <w:r>
        <w:rPr>
          <w:rFonts w:hint="eastAsia" w:ascii="宋体" w:hAnsi="宋体" w:cs="宋体"/>
          <w:szCs w:val="28"/>
          <w:lang w:val="zh-CN"/>
        </w:rPr>
        <w:t>14.</w:t>
      </w:r>
      <w:r>
        <w:rPr>
          <w:rFonts w:hint="eastAsia"/>
        </w:rPr>
        <w:t xml:space="preserve"> </w:t>
      </w:r>
      <w:r>
        <w:rPr>
          <w:rFonts w:hint="eastAsia" w:ascii="宋体" w:hAnsi="宋体" w:cs="宋体"/>
          <w:szCs w:val="28"/>
          <w:lang w:val="zh-CN"/>
        </w:rPr>
        <w:t>提交投标文件的时间、地点、方式</w:t>
      </w:r>
      <w:r>
        <w:tab/>
      </w:r>
      <w:r>
        <w:fldChar w:fldCharType="begin"/>
      </w:r>
      <w:r>
        <w:instrText xml:space="preserve"> PAGEREF _Toc12542 </w:instrText>
      </w:r>
      <w:r>
        <w:fldChar w:fldCharType="separate"/>
      </w:r>
      <w:r>
        <w:t>11</w:t>
      </w:r>
      <w:r>
        <w:fldChar w:fldCharType="end"/>
      </w:r>
      <w:r>
        <w:fldChar w:fldCharType="end"/>
      </w:r>
    </w:p>
    <w:p>
      <w:pPr>
        <w:pStyle w:val="23"/>
        <w:tabs>
          <w:tab w:val="right" w:leader="dot" w:pos="9013"/>
        </w:tabs>
        <w:ind w:firstLine="482"/>
      </w:pPr>
      <w:r>
        <w:fldChar w:fldCharType="begin"/>
      </w:r>
      <w:r>
        <w:instrText xml:space="preserve"> HYPERLINK \l "_Toc9955" </w:instrText>
      </w:r>
      <w:r>
        <w:fldChar w:fldCharType="separate"/>
      </w:r>
      <w:r>
        <w:rPr>
          <w:rFonts w:hint="eastAsia" w:ascii="宋体" w:hAnsi="宋体" w:cs="宋体"/>
          <w:szCs w:val="28"/>
          <w:lang w:val="zh-CN"/>
        </w:rPr>
        <w:t>15.投标文件的补充、修改或者撤回</w:t>
      </w:r>
      <w:r>
        <w:tab/>
      </w:r>
      <w:r>
        <w:fldChar w:fldCharType="begin"/>
      </w:r>
      <w:r>
        <w:instrText xml:space="preserve"> PAGEREF _Toc9955 </w:instrText>
      </w:r>
      <w:r>
        <w:fldChar w:fldCharType="separate"/>
      </w:r>
      <w:r>
        <w:t>12</w:t>
      </w:r>
      <w:r>
        <w:fldChar w:fldCharType="end"/>
      </w:r>
      <w:r>
        <w:fldChar w:fldCharType="end"/>
      </w:r>
    </w:p>
    <w:p>
      <w:pPr>
        <w:pStyle w:val="23"/>
        <w:tabs>
          <w:tab w:val="right" w:leader="dot" w:pos="9013"/>
        </w:tabs>
        <w:ind w:firstLine="482"/>
      </w:pPr>
      <w:r>
        <w:fldChar w:fldCharType="begin"/>
      </w:r>
      <w:r>
        <w:instrText xml:space="preserve"> HYPERLINK \l "_Toc17750" </w:instrText>
      </w:r>
      <w:r>
        <w:fldChar w:fldCharType="separate"/>
      </w:r>
      <w:r>
        <w:rPr>
          <w:rFonts w:hint="eastAsia" w:ascii="宋体" w:hAnsi="宋体" w:cs="宋体"/>
          <w:lang w:val="zh-CN"/>
        </w:rPr>
        <w:t>五、开标</w:t>
      </w:r>
      <w:r>
        <w:tab/>
      </w:r>
      <w:r>
        <w:fldChar w:fldCharType="begin"/>
      </w:r>
      <w:r>
        <w:instrText xml:space="preserve"> PAGEREF _Toc17750 </w:instrText>
      </w:r>
      <w:r>
        <w:fldChar w:fldCharType="separate"/>
      </w:r>
      <w:r>
        <w:t>12</w:t>
      </w:r>
      <w:r>
        <w:fldChar w:fldCharType="end"/>
      </w:r>
      <w:r>
        <w:fldChar w:fldCharType="end"/>
      </w:r>
    </w:p>
    <w:p>
      <w:pPr>
        <w:pStyle w:val="23"/>
        <w:tabs>
          <w:tab w:val="right" w:leader="dot" w:pos="9013"/>
        </w:tabs>
        <w:ind w:firstLine="482"/>
      </w:pPr>
      <w:r>
        <w:fldChar w:fldCharType="begin"/>
      </w:r>
      <w:r>
        <w:instrText xml:space="preserve"> HYPERLINK \l "_Toc29065" </w:instrText>
      </w:r>
      <w:r>
        <w:fldChar w:fldCharType="separate"/>
      </w:r>
      <w:r>
        <w:rPr>
          <w:rFonts w:hint="eastAsia" w:ascii="宋体" w:hAnsi="宋体" w:cs="宋体"/>
          <w:szCs w:val="28"/>
          <w:lang w:val="zh-CN"/>
        </w:rPr>
        <w:t>16.开标</w:t>
      </w:r>
      <w:r>
        <w:tab/>
      </w:r>
      <w:r>
        <w:fldChar w:fldCharType="begin"/>
      </w:r>
      <w:r>
        <w:instrText xml:space="preserve"> PAGEREF _Toc29065 </w:instrText>
      </w:r>
      <w:r>
        <w:fldChar w:fldCharType="separate"/>
      </w:r>
      <w:r>
        <w:t>12</w:t>
      </w:r>
      <w:r>
        <w:fldChar w:fldCharType="end"/>
      </w:r>
      <w:r>
        <w:fldChar w:fldCharType="end"/>
      </w:r>
    </w:p>
    <w:p>
      <w:pPr>
        <w:pStyle w:val="23"/>
        <w:tabs>
          <w:tab w:val="right" w:leader="dot" w:pos="9013"/>
        </w:tabs>
        <w:ind w:firstLine="482"/>
      </w:pPr>
      <w:r>
        <w:fldChar w:fldCharType="begin"/>
      </w:r>
      <w:r>
        <w:instrText xml:space="preserve"> HYPERLINK \l "_Toc32378" </w:instrText>
      </w:r>
      <w:r>
        <w:fldChar w:fldCharType="separate"/>
      </w:r>
      <w:r>
        <w:rPr>
          <w:rFonts w:hint="eastAsia" w:ascii="宋体" w:hAnsi="宋体" w:cs="宋体"/>
          <w:kern w:val="0"/>
          <w:szCs w:val="36"/>
        </w:rPr>
        <w:t>六、资格</w:t>
      </w:r>
      <w:r>
        <w:rPr>
          <w:rFonts w:hint="eastAsia" w:ascii="宋体" w:hAnsi="宋体" w:cs="宋体"/>
          <w:lang w:val="zh-CN"/>
        </w:rPr>
        <w:t>审查</w:t>
      </w:r>
      <w:r>
        <w:rPr>
          <w:rFonts w:hint="eastAsia" w:ascii="宋体" w:hAnsi="宋体" w:cs="宋体"/>
          <w:kern w:val="0"/>
          <w:szCs w:val="36"/>
        </w:rPr>
        <w:t>程序</w:t>
      </w:r>
      <w:r>
        <w:tab/>
      </w:r>
      <w:r>
        <w:fldChar w:fldCharType="begin"/>
      </w:r>
      <w:r>
        <w:instrText xml:space="preserve"> PAGEREF _Toc32378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"_Toc27254" </w:instrText>
      </w:r>
      <w:r>
        <w:fldChar w:fldCharType="separate"/>
      </w:r>
      <w:r>
        <w:rPr>
          <w:rFonts w:hint="eastAsia" w:ascii="宋体" w:hAnsi="宋体" w:cs="宋体"/>
          <w:szCs w:val="28"/>
        </w:rPr>
        <w:t>17.资格审查</w:t>
      </w:r>
      <w:r>
        <w:tab/>
      </w:r>
      <w:r>
        <w:fldChar w:fldCharType="begin"/>
      </w:r>
      <w:r>
        <w:instrText xml:space="preserve"> PAGEREF _Toc27254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"_Toc22472" </w:instrText>
      </w:r>
      <w:r>
        <w:fldChar w:fldCharType="separate"/>
      </w:r>
      <w:r>
        <w:rPr>
          <w:rFonts w:hint="eastAsia" w:ascii="宋体" w:hAnsi="宋体" w:cs="宋体"/>
          <w:lang w:val="zh-CN"/>
        </w:rPr>
        <w:t>七、评审程序及方法</w:t>
      </w:r>
      <w:r>
        <w:tab/>
      </w:r>
      <w:r>
        <w:fldChar w:fldCharType="begin"/>
      </w:r>
      <w:r>
        <w:instrText xml:space="preserve"> PAGEREF _Toc22472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"_Toc32501" </w:instrText>
      </w:r>
      <w:r>
        <w:fldChar w:fldCharType="separate"/>
      </w:r>
      <w:r>
        <w:rPr>
          <w:rFonts w:hint="eastAsia" w:ascii="宋体" w:hAnsi="宋体" w:cs="宋体"/>
          <w:szCs w:val="28"/>
          <w:lang w:val="zh-CN"/>
        </w:rPr>
        <w:t>1</w:t>
      </w:r>
      <w:r>
        <w:rPr>
          <w:rFonts w:hint="eastAsia" w:ascii="宋体" w:hAnsi="宋体" w:cs="宋体"/>
          <w:szCs w:val="28"/>
        </w:rPr>
        <w:t>8</w:t>
      </w:r>
      <w:r>
        <w:rPr>
          <w:rFonts w:hint="eastAsia" w:ascii="宋体" w:hAnsi="宋体" w:cs="宋体"/>
          <w:szCs w:val="28"/>
          <w:lang w:val="zh-CN"/>
        </w:rPr>
        <w:t>.评标委员会</w:t>
      </w:r>
      <w:r>
        <w:tab/>
      </w:r>
      <w:r>
        <w:fldChar w:fldCharType="begin"/>
      </w:r>
      <w:r>
        <w:instrText xml:space="preserve"> PAGEREF _Toc32501 </w:instrText>
      </w:r>
      <w:r>
        <w:fldChar w:fldCharType="separate"/>
      </w:r>
      <w:r>
        <w:t>13</w:t>
      </w:r>
      <w:r>
        <w:fldChar w:fldCharType="end"/>
      </w:r>
      <w:r>
        <w:fldChar w:fldCharType="end"/>
      </w:r>
    </w:p>
    <w:p>
      <w:pPr>
        <w:pStyle w:val="23"/>
        <w:tabs>
          <w:tab w:val="right" w:leader="dot" w:pos="9013"/>
        </w:tabs>
        <w:ind w:firstLine="482"/>
      </w:pPr>
      <w:r>
        <w:fldChar w:fldCharType="begin"/>
      </w:r>
      <w:r>
        <w:instrText xml:space="preserve"> HYPERLINK \l "_Toc29491" </w:instrText>
      </w:r>
      <w:r>
        <w:fldChar w:fldCharType="separate"/>
      </w:r>
      <w:r>
        <w:rPr>
          <w:rFonts w:hint="eastAsia" w:ascii="宋体" w:hAnsi="宋体" w:cs="宋体"/>
          <w:szCs w:val="28"/>
        </w:rPr>
        <w:t>19</w:t>
      </w:r>
      <w:r>
        <w:rPr>
          <w:rFonts w:hint="eastAsia" w:ascii="宋体" w:hAnsi="宋体" w:cs="宋体"/>
          <w:szCs w:val="28"/>
          <w:lang w:val="zh-CN"/>
        </w:rPr>
        <w:t>.评审工作程序</w:t>
      </w:r>
      <w:r>
        <w:tab/>
      </w:r>
      <w:r>
        <w:fldChar w:fldCharType="begin"/>
      </w:r>
      <w:r>
        <w:instrText xml:space="preserve"> PAGEREF _Toc29491 </w:instrText>
      </w:r>
      <w:r>
        <w:fldChar w:fldCharType="separate"/>
      </w:r>
      <w:r>
        <w:t>15</w:t>
      </w:r>
      <w:r>
        <w:fldChar w:fldCharType="end"/>
      </w:r>
      <w:r>
        <w:fldChar w:fldCharType="end"/>
      </w:r>
    </w:p>
    <w:p>
      <w:pPr>
        <w:pStyle w:val="23"/>
        <w:tabs>
          <w:tab w:val="right" w:leader="dot" w:pos="9013"/>
        </w:tabs>
        <w:ind w:firstLine="482"/>
      </w:pPr>
      <w:r>
        <w:fldChar w:fldCharType="begin"/>
      </w:r>
      <w:r>
        <w:instrText xml:space="preserve"> HYPERLINK \l "_Toc29596" </w:instrText>
      </w:r>
      <w:r>
        <w:fldChar w:fldCharType="separate"/>
      </w:r>
      <w:r>
        <w:rPr>
          <w:rFonts w:hint="eastAsia" w:ascii="宋体" w:hAnsi="宋体" w:cs="宋体"/>
          <w:szCs w:val="28"/>
        </w:rPr>
        <w:t>20</w:t>
      </w:r>
      <w:r>
        <w:rPr>
          <w:rFonts w:hint="eastAsia" w:ascii="宋体" w:hAnsi="宋体" w:cs="宋体"/>
          <w:szCs w:val="28"/>
          <w:lang w:val="zh-CN"/>
        </w:rPr>
        <w:t>.评审方法和标准</w:t>
      </w:r>
      <w:r>
        <w:tab/>
      </w:r>
      <w:r>
        <w:fldChar w:fldCharType="begin"/>
      </w:r>
      <w:r>
        <w:instrText xml:space="preserve"> PAGEREF _Toc29596 </w:instrText>
      </w:r>
      <w:r>
        <w:fldChar w:fldCharType="separate"/>
      </w:r>
      <w:r>
        <w:t>17</w:t>
      </w:r>
      <w:r>
        <w:fldChar w:fldCharType="end"/>
      </w:r>
      <w:r>
        <w:fldChar w:fldCharType="end"/>
      </w:r>
    </w:p>
    <w:p>
      <w:pPr>
        <w:pStyle w:val="23"/>
        <w:tabs>
          <w:tab w:val="right" w:leader="dot" w:pos="9013"/>
        </w:tabs>
        <w:ind w:firstLine="482"/>
      </w:pPr>
      <w:r>
        <w:fldChar w:fldCharType="begin"/>
      </w:r>
      <w:r>
        <w:instrText xml:space="preserve"> HYPERLINK \l "_Toc19362" </w:instrText>
      </w:r>
      <w:r>
        <w:fldChar w:fldCharType="separate"/>
      </w:r>
      <w:r>
        <w:rPr>
          <w:rFonts w:hint="eastAsia" w:ascii="宋体" w:hAnsi="宋体" w:cs="宋体"/>
          <w:lang w:val="zh-CN"/>
        </w:rPr>
        <w:t>八、中标</w:t>
      </w:r>
      <w:r>
        <w:tab/>
      </w:r>
      <w:r>
        <w:fldChar w:fldCharType="begin"/>
      </w:r>
      <w:r>
        <w:instrText xml:space="preserve"> PAGEREF _Toc19362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"_Toc9656" </w:instrText>
      </w:r>
      <w:r>
        <w:fldChar w:fldCharType="separate"/>
      </w:r>
      <w:r>
        <w:rPr>
          <w:rFonts w:hint="eastAsia" w:ascii="宋体" w:hAnsi="宋体" w:cs="宋体"/>
          <w:szCs w:val="28"/>
          <w:lang w:val="zh-CN"/>
        </w:rPr>
        <w:t>2</w:t>
      </w:r>
      <w:r>
        <w:rPr>
          <w:rFonts w:hint="eastAsia" w:ascii="宋体" w:hAnsi="宋体" w:cs="宋体"/>
          <w:szCs w:val="28"/>
        </w:rPr>
        <w:t>1</w:t>
      </w:r>
      <w:r>
        <w:rPr>
          <w:rFonts w:hint="eastAsia" w:ascii="宋体" w:hAnsi="宋体" w:cs="宋体"/>
          <w:szCs w:val="28"/>
          <w:lang w:val="zh-CN"/>
        </w:rPr>
        <w:t>.推荐并确定中标人</w:t>
      </w:r>
      <w:r>
        <w:tab/>
      </w:r>
      <w:r>
        <w:fldChar w:fldCharType="begin"/>
      </w:r>
      <w:r>
        <w:instrText xml:space="preserve"> PAGEREF _Toc9656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"_Toc26415" </w:instrText>
      </w:r>
      <w:r>
        <w:fldChar w:fldCharType="separate"/>
      </w:r>
      <w:r>
        <w:rPr>
          <w:rFonts w:hint="eastAsia" w:ascii="宋体" w:hAnsi="宋体" w:cs="宋体"/>
          <w:szCs w:val="28"/>
          <w:lang w:val="zh-CN"/>
        </w:rPr>
        <w:t>2</w:t>
      </w:r>
      <w:r>
        <w:rPr>
          <w:rFonts w:hint="eastAsia" w:ascii="宋体" w:hAnsi="宋体" w:cs="宋体"/>
          <w:szCs w:val="28"/>
        </w:rPr>
        <w:t>2</w:t>
      </w:r>
      <w:r>
        <w:rPr>
          <w:rFonts w:hint="eastAsia" w:ascii="宋体" w:hAnsi="宋体" w:cs="宋体"/>
          <w:szCs w:val="28"/>
          <w:lang w:val="zh-CN"/>
        </w:rPr>
        <w:t>.中标通知</w:t>
      </w:r>
      <w:r>
        <w:tab/>
      </w:r>
      <w:r>
        <w:fldChar w:fldCharType="begin"/>
      </w:r>
      <w:r>
        <w:instrText xml:space="preserve"> PAGEREF _Toc26415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"_Toc4369" </w:instrText>
      </w:r>
      <w:r>
        <w:fldChar w:fldCharType="separate"/>
      </w:r>
      <w:r>
        <w:rPr>
          <w:rFonts w:hint="eastAsia" w:ascii="宋体" w:hAnsi="宋体" w:cs="宋体"/>
          <w:lang w:val="zh-CN"/>
        </w:rPr>
        <w:t>九、授予合同</w:t>
      </w:r>
      <w:r>
        <w:tab/>
      </w:r>
      <w:r>
        <w:fldChar w:fldCharType="begin"/>
      </w:r>
      <w:r>
        <w:instrText xml:space="preserve"> PAGEREF _Toc4369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"_Toc28744" </w:instrText>
      </w:r>
      <w:r>
        <w:fldChar w:fldCharType="separate"/>
      </w:r>
      <w:r>
        <w:rPr>
          <w:rFonts w:hint="eastAsia" w:ascii="宋体" w:hAnsi="宋体" w:cs="宋体"/>
          <w:szCs w:val="28"/>
          <w:lang w:val="zh-CN"/>
        </w:rPr>
        <w:t>2</w:t>
      </w:r>
      <w:r>
        <w:rPr>
          <w:rFonts w:hint="eastAsia" w:ascii="宋体" w:hAnsi="宋体" w:cs="宋体"/>
          <w:szCs w:val="28"/>
        </w:rPr>
        <w:t>3</w:t>
      </w:r>
      <w:r>
        <w:rPr>
          <w:rFonts w:hint="eastAsia" w:ascii="宋体" w:hAnsi="宋体" w:cs="宋体"/>
          <w:szCs w:val="28"/>
          <w:lang w:val="zh-CN"/>
        </w:rPr>
        <w:t>.签订合同</w:t>
      </w:r>
      <w:r>
        <w:tab/>
      </w:r>
      <w:r>
        <w:fldChar w:fldCharType="begin"/>
      </w:r>
      <w:r>
        <w:instrText xml:space="preserve"> PAGEREF _Toc28744 </w:instrText>
      </w:r>
      <w:r>
        <w:fldChar w:fldCharType="separate"/>
      </w:r>
      <w:r>
        <w:t>21</w:t>
      </w:r>
      <w:r>
        <w:fldChar w:fldCharType="end"/>
      </w:r>
      <w:r>
        <w:fldChar w:fldCharType="end"/>
      </w:r>
    </w:p>
    <w:p>
      <w:pPr>
        <w:pStyle w:val="23"/>
        <w:tabs>
          <w:tab w:val="right" w:leader="dot" w:pos="9013"/>
        </w:tabs>
        <w:ind w:firstLine="482"/>
      </w:pPr>
      <w:r>
        <w:fldChar w:fldCharType="begin"/>
      </w:r>
      <w:r>
        <w:instrText xml:space="preserve"> HYPERLINK \l "_Toc1275" </w:instrText>
      </w:r>
      <w:r>
        <w:fldChar w:fldCharType="separate"/>
      </w:r>
      <w:r>
        <w:rPr>
          <w:rFonts w:hint="eastAsia" w:ascii="宋体" w:hAnsi="宋体" w:cs="宋体"/>
          <w:lang w:val="zh-CN"/>
        </w:rPr>
        <w:t>十、其他</w:t>
      </w:r>
      <w:r>
        <w:tab/>
      </w:r>
      <w:r>
        <w:fldChar w:fldCharType="begin"/>
      </w:r>
      <w:r>
        <w:instrText xml:space="preserve"> PAGEREF _Toc1275 </w:instrText>
      </w:r>
      <w:r>
        <w:fldChar w:fldCharType="separate"/>
      </w:r>
      <w:r>
        <w:t>22</w:t>
      </w:r>
      <w:r>
        <w:fldChar w:fldCharType="end"/>
      </w:r>
      <w:r>
        <w:fldChar w:fldCharType="end"/>
      </w:r>
    </w:p>
    <w:p>
      <w:pPr>
        <w:pStyle w:val="23"/>
        <w:tabs>
          <w:tab w:val="right" w:leader="dot" w:pos="9013"/>
        </w:tabs>
        <w:ind w:firstLine="482"/>
      </w:pPr>
      <w:r>
        <w:fldChar w:fldCharType="begin"/>
      </w:r>
      <w:r>
        <w:instrText xml:space="preserve"> HYPERLINK \l "_Toc5387" </w:instrText>
      </w:r>
      <w:r>
        <w:fldChar w:fldCharType="separate"/>
      </w:r>
      <w:r>
        <w:rPr>
          <w:rFonts w:hint="eastAsia" w:ascii="宋体" w:hAnsi="宋体" w:cs="宋体"/>
          <w:szCs w:val="28"/>
        </w:rPr>
        <w:t>2</w:t>
      </w:r>
      <w:r>
        <w:rPr>
          <w:rFonts w:ascii="宋体" w:hAnsi="宋体" w:cs="宋体"/>
          <w:szCs w:val="28"/>
        </w:rPr>
        <w:t>4</w:t>
      </w:r>
      <w:r>
        <w:rPr>
          <w:rFonts w:hint="eastAsia" w:ascii="宋体" w:hAnsi="宋体" w:cs="宋体"/>
          <w:szCs w:val="28"/>
        </w:rPr>
        <w:t>. 串通投标的情形</w:t>
      </w:r>
      <w:r>
        <w:tab/>
      </w:r>
      <w:r>
        <w:fldChar w:fldCharType="begin"/>
      </w:r>
      <w:r>
        <w:instrText xml:space="preserve"> PAGEREF _Toc5387 </w:instrText>
      </w:r>
      <w:r>
        <w:fldChar w:fldCharType="separate"/>
      </w:r>
      <w:r>
        <w:t>22</w:t>
      </w:r>
      <w:r>
        <w:fldChar w:fldCharType="end"/>
      </w:r>
      <w:r>
        <w:fldChar w:fldCharType="end"/>
      </w:r>
    </w:p>
    <w:p>
      <w:pPr>
        <w:pStyle w:val="23"/>
        <w:tabs>
          <w:tab w:val="right" w:leader="dot" w:pos="9013"/>
        </w:tabs>
        <w:ind w:firstLine="482"/>
      </w:pPr>
      <w:r>
        <w:fldChar w:fldCharType="begin"/>
      </w:r>
      <w:r>
        <w:instrText xml:space="preserve"> HYPERLINK \l "_Toc2769" </w:instrText>
      </w:r>
      <w:r>
        <w:fldChar w:fldCharType="separate"/>
      </w:r>
      <w:r>
        <w:rPr>
          <w:rFonts w:hint="eastAsia" w:ascii="宋体" w:hAnsi="宋体" w:cs="宋体"/>
          <w:szCs w:val="28"/>
        </w:rPr>
        <w:t>2</w:t>
      </w:r>
      <w:r>
        <w:rPr>
          <w:rFonts w:ascii="宋体" w:hAnsi="宋体" w:cs="宋体"/>
          <w:szCs w:val="28"/>
        </w:rPr>
        <w:t>5</w:t>
      </w:r>
      <w:r>
        <w:rPr>
          <w:rFonts w:hint="eastAsia" w:ascii="宋体" w:hAnsi="宋体" w:cs="宋体"/>
          <w:szCs w:val="28"/>
        </w:rPr>
        <w:t>. 废标</w:t>
      </w:r>
      <w:r>
        <w:tab/>
      </w:r>
      <w:r>
        <w:fldChar w:fldCharType="begin"/>
      </w:r>
      <w:r>
        <w:instrText xml:space="preserve"> PAGEREF _Toc2769 </w:instrText>
      </w:r>
      <w:r>
        <w:fldChar w:fldCharType="separate"/>
      </w:r>
      <w:r>
        <w:t>23</w:t>
      </w:r>
      <w:r>
        <w:fldChar w:fldCharType="end"/>
      </w:r>
      <w:r>
        <w:fldChar w:fldCharType="end"/>
      </w:r>
    </w:p>
    <w:p>
      <w:pPr>
        <w:pStyle w:val="23"/>
        <w:tabs>
          <w:tab w:val="right" w:leader="dot" w:pos="9013"/>
        </w:tabs>
        <w:ind w:firstLine="482"/>
      </w:pPr>
      <w:r>
        <w:fldChar w:fldCharType="begin"/>
      </w:r>
      <w:r>
        <w:instrText xml:space="preserve"> HYPERLINK \l "_Toc18002" </w:instrText>
      </w:r>
      <w:r>
        <w:fldChar w:fldCharType="separate"/>
      </w:r>
      <w:r>
        <w:rPr>
          <w:rFonts w:hint="eastAsia" w:ascii="宋体" w:hAnsi="宋体" w:cs="宋体"/>
          <w:szCs w:val="28"/>
        </w:rPr>
        <w:t>2</w:t>
      </w:r>
      <w:r>
        <w:rPr>
          <w:rFonts w:ascii="宋体" w:hAnsi="宋体" w:cs="宋体"/>
          <w:szCs w:val="28"/>
        </w:rPr>
        <w:t>6</w:t>
      </w:r>
      <w:r>
        <w:rPr>
          <w:rFonts w:hint="eastAsia" w:ascii="宋体" w:hAnsi="宋体" w:cs="宋体"/>
          <w:szCs w:val="28"/>
        </w:rPr>
        <w:t>. 中标服务费</w:t>
      </w:r>
      <w:r>
        <w:tab/>
      </w:r>
      <w:r>
        <w:fldChar w:fldCharType="begin"/>
      </w:r>
      <w:r>
        <w:instrText xml:space="preserve"> PAGEREF _Toc18002 </w:instrText>
      </w:r>
      <w:r>
        <w:fldChar w:fldCharType="separate"/>
      </w:r>
      <w:r>
        <w:t>23</w:t>
      </w:r>
      <w:r>
        <w:fldChar w:fldCharType="end"/>
      </w:r>
      <w:r>
        <w:fldChar w:fldCharType="end"/>
      </w:r>
    </w:p>
    <w:p>
      <w:pPr>
        <w:pStyle w:val="23"/>
        <w:tabs>
          <w:tab w:val="right" w:leader="dot" w:pos="9013"/>
        </w:tabs>
        <w:ind w:firstLine="482"/>
      </w:pPr>
      <w:r>
        <w:fldChar w:fldCharType="begin"/>
      </w:r>
      <w:r>
        <w:instrText xml:space="preserve"> HYPERLINK \l "_Toc20802" </w:instrText>
      </w:r>
      <w:r>
        <w:fldChar w:fldCharType="separate"/>
      </w:r>
      <w:r>
        <w:rPr>
          <w:rFonts w:hint="eastAsia" w:ascii="宋体" w:hAnsi="宋体" w:cs="宋体"/>
          <w:szCs w:val="36"/>
          <w:lang w:val="zh-CN"/>
        </w:rPr>
        <w:t xml:space="preserve">第三部分 </w:t>
      </w:r>
      <w:r>
        <w:rPr>
          <w:rFonts w:hint="eastAsia" w:ascii="宋体" w:hAnsi="宋体" w:cs="宋体"/>
          <w:szCs w:val="36"/>
        </w:rPr>
        <w:t xml:space="preserve"> </w:t>
      </w:r>
      <w:r>
        <w:rPr>
          <w:rFonts w:hint="eastAsia" w:ascii="宋体" w:hAnsi="宋体" w:cs="宋体"/>
          <w:szCs w:val="36"/>
          <w:lang w:val="zh-CN"/>
        </w:rPr>
        <w:t>青海省政府采购项目合同书范本</w:t>
      </w:r>
      <w:r>
        <w:tab/>
      </w:r>
      <w:r>
        <w:fldChar w:fldCharType="begin"/>
      </w:r>
      <w:r>
        <w:instrText xml:space="preserve"> PAGEREF _Toc20802 </w:instrText>
      </w:r>
      <w:r>
        <w:fldChar w:fldCharType="separate"/>
      </w:r>
      <w:r>
        <w:t>24</w:t>
      </w:r>
      <w:r>
        <w:fldChar w:fldCharType="end"/>
      </w:r>
      <w:r>
        <w:fldChar w:fldCharType="end"/>
      </w:r>
    </w:p>
    <w:p>
      <w:pPr>
        <w:pStyle w:val="23"/>
        <w:tabs>
          <w:tab w:val="right" w:leader="dot" w:pos="9013"/>
        </w:tabs>
        <w:ind w:firstLine="482"/>
      </w:pPr>
      <w:r>
        <w:fldChar w:fldCharType="begin"/>
      </w:r>
      <w:r>
        <w:instrText xml:space="preserve"> HYPERLINK \l "_Toc31818" </w:instrText>
      </w:r>
      <w:r>
        <w:fldChar w:fldCharType="separate"/>
      </w:r>
      <w:r>
        <w:rPr>
          <w:rFonts w:hint="eastAsia" w:ascii="宋体" w:hAnsi="宋体" w:cs="宋体"/>
          <w:szCs w:val="36"/>
          <w:lang w:val="zh-CN"/>
        </w:rPr>
        <w:t>第四部分  投标文件格式</w:t>
      </w:r>
      <w:r>
        <w:tab/>
      </w:r>
      <w:r>
        <w:fldChar w:fldCharType="begin"/>
      </w:r>
      <w:r>
        <w:instrText xml:space="preserve"> PAGEREF _Toc31818 </w:instrText>
      </w:r>
      <w:r>
        <w:fldChar w:fldCharType="separate"/>
      </w:r>
      <w:r>
        <w:t>36</w:t>
      </w:r>
      <w:r>
        <w:fldChar w:fldCharType="end"/>
      </w:r>
      <w:r>
        <w:fldChar w:fldCharType="end"/>
      </w:r>
    </w:p>
    <w:p>
      <w:pPr>
        <w:pStyle w:val="23"/>
        <w:tabs>
          <w:tab w:val="right" w:leader="dot" w:pos="9013"/>
        </w:tabs>
        <w:ind w:firstLine="482"/>
      </w:pPr>
      <w:r>
        <w:fldChar w:fldCharType="begin"/>
      </w:r>
      <w:r>
        <w:instrText xml:space="preserve"> HYPERLINK \l "_Toc19231" </w:instrText>
      </w:r>
      <w:r>
        <w:fldChar w:fldCharType="separate"/>
      </w:r>
      <w:r>
        <w:rPr>
          <w:rFonts w:hint="eastAsia" w:ascii="宋体" w:hAnsi="宋体" w:cs="宋体"/>
          <w:szCs w:val="30"/>
          <w:lang w:val="zh-CN"/>
        </w:rPr>
        <w:t>封面（上册）</w:t>
      </w:r>
      <w:r>
        <w:tab/>
      </w:r>
      <w:r>
        <w:fldChar w:fldCharType="begin"/>
      </w:r>
      <w:r>
        <w:instrText xml:space="preserve"> PAGEREF _Toc19231 </w:instrText>
      </w:r>
      <w:r>
        <w:fldChar w:fldCharType="separate"/>
      </w:r>
      <w:r>
        <w:t>36</w:t>
      </w:r>
      <w:r>
        <w:fldChar w:fldCharType="end"/>
      </w:r>
      <w:r>
        <w:fldChar w:fldCharType="end"/>
      </w:r>
    </w:p>
    <w:p>
      <w:pPr>
        <w:pStyle w:val="23"/>
        <w:tabs>
          <w:tab w:val="right" w:leader="dot" w:pos="9013"/>
        </w:tabs>
        <w:ind w:firstLine="482"/>
      </w:pPr>
      <w:r>
        <w:fldChar w:fldCharType="begin"/>
      </w:r>
      <w:r>
        <w:instrText xml:space="preserve"> HYPERLINK \l "_Toc5253" </w:instrText>
      </w:r>
      <w:r>
        <w:fldChar w:fldCharType="separate"/>
      </w:r>
      <w:r>
        <w:rPr>
          <w:rFonts w:hint="eastAsia" w:ascii="宋体" w:hAnsi="宋体" w:cs="宋体"/>
          <w:szCs w:val="30"/>
          <w:lang w:val="zh-CN"/>
        </w:rPr>
        <w:t>目录（上册）</w:t>
      </w:r>
      <w:r>
        <w:tab/>
      </w:r>
      <w:r>
        <w:fldChar w:fldCharType="begin"/>
      </w:r>
      <w:r>
        <w:instrText xml:space="preserve"> PAGEREF _Toc5253 </w:instrText>
      </w:r>
      <w:r>
        <w:fldChar w:fldCharType="separate"/>
      </w:r>
      <w:r>
        <w:t>37</w:t>
      </w:r>
      <w:r>
        <w:fldChar w:fldCharType="end"/>
      </w:r>
      <w:r>
        <w:fldChar w:fldCharType="end"/>
      </w:r>
    </w:p>
    <w:p>
      <w:pPr>
        <w:pStyle w:val="23"/>
        <w:tabs>
          <w:tab w:val="right" w:leader="dot" w:pos="9013"/>
        </w:tabs>
        <w:ind w:firstLine="482"/>
      </w:pPr>
      <w:r>
        <w:fldChar w:fldCharType="begin"/>
      </w:r>
      <w:r>
        <w:instrText xml:space="preserve"> HYPERLINK \l "_Toc26000" </w:instrText>
      </w:r>
      <w:r>
        <w:fldChar w:fldCharType="separate"/>
      </w:r>
      <w:r>
        <w:rPr>
          <w:rFonts w:hint="eastAsia" w:ascii="宋体" w:hAnsi="宋体" w:cs="宋体"/>
          <w:szCs w:val="30"/>
        </w:rPr>
        <w:t>（1）</w:t>
      </w:r>
      <w:r>
        <w:rPr>
          <w:rFonts w:hint="eastAsia" w:ascii="宋体" w:hAnsi="宋体" w:cs="宋体"/>
          <w:szCs w:val="30"/>
          <w:lang w:val="zh-CN"/>
        </w:rPr>
        <w:t>投标函</w:t>
      </w:r>
      <w:r>
        <w:tab/>
      </w:r>
      <w:r>
        <w:fldChar w:fldCharType="begin"/>
      </w:r>
      <w:r>
        <w:instrText xml:space="preserve"> PAGEREF _Toc26000 </w:instrText>
      </w:r>
      <w:r>
        <w:fldChar w:fldCharType="separate"/>
      </w:r>
      <w:r>
        <w:t>38</w:t>
      </w:r>
      <w:r>
        <w:fldChar w:fldCharType="end"/>
      </w:r>
      <w:r>
        <w:fldChar w:fldCharType="end"/>
      </w:r>
    </w:p>
    <w:p>
      <w:pPr>
        <w:pStyle w:val="23"/>
        <w:tabs>
          <w:tab w:val="right" w:leader="dot" w:pos="9013"/>
        </w:tabs>
        <w:ind w:firstLine="482"/>
      </w:pPr>
      <w:r>
        <w:fldChar w:fldCharType="begin"/>
      </w:r>
      <w:r>
        <w:instrText xml:space="preserve"> HYPERLINK \l "_Toc15852" </w:instrText>
      </w:r>
      <w:r>
        <w:fldChar w:fldCharType="separate"/>
      </w:r>
      <w:r>
        <w:rPr>
          <w:rFonts w:hint="eastAsia" w:ascii="宋体" w:hAnsi="宋体" w:cs="宋体"/>
          <w:kern w:val="0"/>
          <w:szCs w:val="30"/>
          <w:lang w:val="zh-CN"/>
        </w:rPr>
        <w:t>（</w:t>
      </w:r>
      <w:r>
        <w:rPr>
          <w:rFonts w:hint="eastAsia" w:ascii="宋体" w:hAnsi="宋体" w:cs="宋体"/>
          <w:kern w:val="0"/>
          <w:szCs w:val="30"/>
        </w:rPr>
        <w:t>2</w:t>
      </w:r>
      <w:r>
        <w:rPr>
          <w:rFonts w:hint="eastAsia" w:ascii="宋体" w:hAnsi="宋体" w:cs="宋体"/>
          <w:kern w:val="0"/>
          <w:szCs w:val="30"/>
          <w:lang w:val="zh-CN"/>
        </w:rPr>
        <w:t>）</w:t>
      </w:r>
      <w:r>
        <w:rPr>
          <w:rFonts w:hint="eastAsia" w:ascii="宋体" w:hAnsi="宋体" w:cs="宋体"/>
          <w:szCs w:val="30"/>
        </w:rPr>
        <w:t>法定代表人证明书</w:t>
      </w:r>
      <w:r>
        <w:tab/>
      </w:r>
      <w:r>
        <w:fldChar w:fldCharType="begin"/>
      </w:r>
      <w:r>
        <w:instrText xml:space="preserve"> PAGEREF _Toc15852 </w:instrText>
      </w:r>
      <w:r>
        <w:fldChar w:fldCharType="separate"/>
      </w:r>
      <w:r>
        <w:t>39</w:t>
      </w:r>
      <w:r>
        <w:fldChar w:fldCharType="end"/>
      </w:r>
      <w:r>
        <w:fldChar w:fldCharType="end"/>
      </w:r>
    </w:p>
    <w:p>
      <w:pPr>
        <w:pStyle w:val="23"/>
        <w:tabs>
          <w:tab w:val="right" w:leader="dot" w:pos="9013"/>
        </w:tabs>
        <w:ind w:firstLine="482"/>
      </w:pPr>
      <w:r>
        <w:fldChar w:fldCharType="begin"/>
      </w:r>
      <w:r>
        <w:instrText xml:space="preserve"> HYPERLINK \l "_Toc6348" </w:instrText>
      </w:r>
      <w:r>
        <w:fldChar w:fldCharType="separate"/>
      </w:r>
      <w:r>
        <w:rPr>
          <w:rFonts w:hint="eastAsia" w:ascii="宋体" w:hAnsi="宋体" w:cs="宋体"/>
          <w:szCs w:val="30"/>
        </w:rPr>
        <w:t>（3）</w:t>
      </w:r>
      <w:r>
        <w:rPr>
          <w:rFonts w:hint="eastAsia" w:ascii="宋体" w:hAnsi="宋体" w:cs="宋体"/>
          <w:szCs w:val="30"/>
          <w:lang w:val="zh-CN"/>
        </w:rPr>
        <w:t>法定代表人授权书</w:t>
      </w:r>
      <w:r>
        <w:tab/>
      </w:r>
      <w:r>
        <w:fldChar w:fldCharType="begin"/>
      </w:r>
      <w:r>
        <w:instrText xml:space="preserve"> PAGEREF _Toc6348 </w:instrText>
      </w:r>
      <w:r>
        <w:fldChar w:fldCharType="separate"/>
      </w:r>
      <w:r>
        <w:t>40</w:t>
      </w:r>
      <w:r>
        <w:fldChar w:fldCharType="end"/>
      </w:r>
      <w:r>
        <w:fldChar w:fldCharType="end"/>
      </w:r>
    </w:p>
    <w:p>
      <w:pPr>
        <w:pStyle w:val="23"/>
        <w:tabs>
          <w:tab w:val="right" w:leader="dot" w:pos="9013"/>
        </w:tabs>
        <w:ind w:firstLine="482"/>
      </w:pPr>
      <w:r>
        <w:fldChar w:fldCharType="begin"/>
      </w:r>
      <w:r>
        <w:instrText xml:space="preserve"> HYPERLINK \l "_Toc18689" </w:instrText>
      </w:r>
      <w:r>
        <w:fldChar w:fldCharType="separate"/>
      </w:r>
      <w:r>
        <w:rPr>
          <w:rFonts w:hint="eastAsia" w:ascii="宋体" w:hAnsi="宋体" w:cs="宋体"/>
          <w:szCs w:val="30"/>
        </w:rPr>
        <w:t>（4）</w:t>
      </w:r>
      <w:r>
        <w:rPr>
          <w:rFonts w:hint="eastAsia" w:ascii="宋体" w:hAnsi="宋体" w:cs="宋体"/>
          <w:szCs w:val="30"/>
          <w:lang w:val="zh-CN"/>
        </w:rPr>
        <w:t>投标人承诺函</w:t>
      </w:r>
      <w:r>
        <w:tab/>
      </w:r>
      <w:r>
        <w:fldChar w:fldCharType="begin"/>
      </w:r>
      <w:r>
        <w:instrText xml:space="preserve"> PAGEREF _Toc18689 </w:instrText>
      </w:r>
      <w:r>
        <w:fldChar w:fldCharType="separate"/>
      </w:r>
      <w:r>
        <w:t>41</w:t>
      </w:r>
      <w:r>
        <w:fldChar w:fldCharType="end"/>
      </w:r>
      <w:r>
        <w:fldChar w:fldCharType="end"/>
      </w:r>
    </w:p>
    <w:p>
      <w:pPr>
        <w:pStyle w:val="23"/>
        <w:tabs>
          <w:tab w:val="right" w:leader="dot" w:pos="9013"/>
        </w:tabs>
        <w:ind w:firstLine="482"/>
      </w:pPr>
      <w:r>
        <w:fldChar w:fldCharType="begin"/>
      </w:r>
      <w:r>
        <w:instrText xml:space="preserve"> HYPERLINK \l "_Toc28626" </w:instrText>
      </w:r>
      <w:r>
        <w:fldChar w:fldCharType="separate"/>
      </w:r>
      <w:r>
        <w:rPr>
          <w:rFonts w:hint="eastAsia" w:ascii="宋体" w:hAnsi="宋体" w:cs="宋体"/>
          <w:szCs w:val="30"/>
        </w:rPr>
        <w:t>（5）</w:t>
      </w:r>
      <w:r>
        <w:rPr>
          <w:rFonts w:hint="eastAsia" w:ascii="宋体" w:hAnsi="宋体" w:cs="宋体"/>
          <w:szCs w:val="30"/>
          <w:lang w:val="zh-CN"/>
        </w:rPr>
        <w:t>投标人诚信承诺书</w:t>
      </w:r>
      <w:r>
        <w:tab/>
      </w:r>
      <w:r>
        <w:fldChar w:fldCharType="begin"/>
      </w:r>
      <w:r>
        <w:instrText xml:space="preserve"> PAGEREF _Toc28626 </w:instrText>
      </w:r>
      <w:r>
        <w:fldChar w:fldCharType="separate"/>
      </w:r>
      <w:r>
        <w:t>42</w:t>
      </w:r>
      <w:r>
        <w:fldChar w:fldCharType="end"/>
      </w:r>
      <w:r>
        <w:fldChar w:fldCharType="end"/>
      </w:r>
    </w:p>
    <w:p>
      <w:pPr>
        <w:pStyle w:val="23"/>
        <w:tabs>
          <w:tab w:val="right" w:leader="dot" w:pos="9013"/>
        </w:tabs>
        <w:ind w:firstLine="482"/>
      </w:pPr>
      <w:r>
        <w:fldChar w:fldCharType="begin"/>
      </w:r>
      <w:r>
        <w:instrText xml:space="preserve"> HYPERLINK \l "_Toc10050" </w:instrText>
      </w:r>
      <w:r>
        <w:fldChar w:fldCharType="separate"/>
      </w:r>
      <w:r>
        <w:rPr>
          <w:rFonts w:hint="eastAsia" w:ascii="宋体" w:hAnsi="宋体" w:cs="宋体"/>
          <w:szCs w:val="30"/>
        </w:rPr>
        <w:t>（6）</w:t>
      </w:r>
      <w:r>
        <w:rPr>
          <w:rFonts w:hint="eastAsia" w:ascii="宋体" w:hAnsi="宋体" w:cs="宋体"/>
          <w:szCs w:val="30"/>
          <w:lang w:val="zh-CN"/>
        </w:rPr>
        <w:t>资格证明材料</w:t>
      </w:r>
      <w:r>
        <w:tab/>
      </w:r>
      <w:r>
        <w:fldChar w:fldCharType="begin"/>
      </w:r>
      <w:r>
        <w:instrText xml:space="preserve"> PAGEREF _Toc10050 </w:instrText>
      </w:r>
      <w:r>
        <w:fldChar w:fldCharType="separate"/>
      </w:r>
      <w:r>
        <w:t>43</w:t>
      </w:r>
      <w:r>
        <w:fldChar w:fldCharType="end"/>
      </w:r>
      <w:r>
        <w:fldChar w:fldCharType="end"/>
      </w:r>
    </w:p>
    <w:p>
      <w:pPr>
        <w:pStyle w:val="23"/>
        <w:tabs>
          <w:tab w:val="right" w:leader="dot" w:pos="9013"/>
        </w:tabs>
        <w:ind w:firstLine="482"/>
      </w:pPr>
      <w:r>
        <w:fldChar w:fldCharType="begin"/>
      </w:r>
      <w:r>
        <w:instrText xml:space="preserve"> HYPERLINK \l "_Toc18102" </w:instrText>
      </w:r>
      <w:r>
        <w:fldChar w:fldCharType="separate"/>
      </w:r>
      <w:r>
        <w:rPr>
          <w:rFonts w:hint="eastAsia" w:ascii="宋体" w:hAnsi="宋体" w:cs="宋体"/>
          <w:szCs w:val="30"/>
        </w:rPr>
        <w:t>（7）</w:t>
      </w:r>
      <w:r>
        <w:rPr>
          <w:rFonts w:hint="eastAsia" w:ascii="宋体" w:hAnsi="宋体" w:cs="宋体"/>
          <w:szCs w:val="30"/>
          <w:lang w:val="zh-CN"/>
        </w:rPr>
        <w:t>财务状况报告，依法缴纳税收和社会保障资金的相关材料</w:t>
      </w:r>
      <w:r>
        <w:tab/>
      </w:r>
      <w:r>
        <w:fldChar w:fldCharType="begin"/>
      </w:r>
      <w:r>
        <w:instrText xml:space="preserve"> PAGEREF _Toc18102 </w:instrText>
      </w:r>
      <w:r>
        <w:fldChar w:fldCharType="separate"/>
      </w:r>
      <w:r>
        <w:t>44</w:t>
      </w:r>
      <w:r>
        <w:fldChar w:fldCharType="end"/>
      </w:r>
      <w:r>
        <w:fldChar w:fldCharType="end"/>
      </w:r>
    </w:p>
    <w:p>
      <w:pPr>
        <w:pStyle w:val="23"/>
        <w:tabs>
          <w:tab w:val="right" w:leader="dot" w:pos="9013"/>
        </w:tabs>
        <w:ind w:firstLine="482"/>
      </w:pPr>
      <w:r>
        <w:fldChar w:fldCharType="begin"/>
      </w:r>
      <w:r>
        <w:instrText xml:space="preserve"> HYPERLINK \l "_Toc31419" </w:instrText>
      </w:r>
      <w:r>
        <w:fldChar w:fldCharType="separate"/>
      </w:r>
      <w:r>
        <w:rPr>
          <w:rFonts w:hint="eastAsia" w:ascii="宋体" w:hAnsi="宋体" w:cs="宋体"/>
          <w:szCs w:val="30"/>
        </w:rPr>
        <w:t>（8）</w:t>
      </w:r>
      <w:r>
        <w:rPr>
          <w:rFonts w:hint="eastAsia" w:ascii="宋体" w:hAnsi="宋体" w:cs="宋体"/>
          <w:szCs w:val="30"/>
          <w:lang w:val="zh-CN"/>
        </w:rPr>
        <w:t>具备履行合同所必需的设备和专业技术能力的证明材料</w:t>
      </w:r>
      <w:r>
        <w:tab/>
      </w:r>
      <w:r>
        <w:fldChar w:fldCharType="begin"/>
      </w:r>
      <w:r>
        <w:instrText xml:space="preserve"> PAGEREF _Toc31419 </w:instrText>
      </w:r>
      <w:r>
        <w:fldChar w:fldCharType="separate"/>
      </w:r>
      <w:r>
        <w:t>45</w:t>
      </w:r>
      <w:r>
        <w:fldChar w:fldCharType="end"/>
      </w:r>
      <w:r>
        <w:fldChar w:fldCharType="end"/>
      </w:r>
    </w:p>
    <w:p>
      <w:pPr>
        <w:pStyle w:val="23"/>
        <w:tabs>
          <w:tab w:val="right" w:leader="dot" w:pos="9013"/>
        </w:tabs>
        <w:ind w:firstLine="482"/>
      </w:pPr>
      <w:r>
        <w:fldChar w:fldCharType="begin"/>
      </w:r>
      <w:r>
        <w:instrText xml:space="preserve"> HYPERLINK \l "_Toc15482" </w:instrText>
      </w:r>
      <w:r>
        <w:fldChar w:fldCharType="separate"/>
      </w:r>
      <w:r>
        <w:rPr>
          <w:rFonts w:hint="eastAsia" w:ascii="宋体" w:hAnsi="宋体" w:cs="宋体"/>
          <w:szCs w:val="30"/>
        </w:rPr>
        <w:t>（9）</w:t>
      </w:r>
      <w:r>
        <w:rPr>
          <w:rFonts w:hint="eastAsia" w:ascii="宋体" w:hAnsi="宋体" w:cs="宋体"/>
          <w:szCs w:val="30"/>
          <w:lang w:val="zh-CN"/>
        </w:rPr>
        <w:t>无重大违法记录声明</w:t>
      </w:r>
      <w:r>
        <w:tab/>
      </w:r>
      <w:r>
        <w:fldChar w:fldCharType="begin"/>
      </w:r>
      <w:r>
        <w:instrText xml:space="preserve"> PAGEREF _Toc15482 </w:instrText>
      </w:r>
      <w:r>
        <w:fldChar w:fldCharType="separate"/>
      </w:r>
      <w:r>
        <w:t>46</w:t>
      </w:r>
      <w:r>
        <w:fldChar w:fldCharType="end"/>
      </w:r>
      <w:r>
        <w:fldChar w:fldCharType="end"/>
      </w:r>
    </w:p>
    <w:p>
      <w:pPr>
        <w:pStyle w:val="23"/>
        <w:tabs>
          <w:tab w:val="right" w:leader="dot" w:pos="9013"/>
        </w:tabs>
        <w:ind w:firstLine="482"/>
      </w:pPr>
      <w:r>
        <w:fldChar w:fldCharType="begin"/>
      </w:r>
      <w:r>
        <w:instrText xml:space="preserve"> HYPERLINK \l "_Toc24322" </w:instrText>
      </w:r>
      <w:r>
        <w:fldChar w:fldCharType="separate"/>
      </w:r>
      <w:r>
        <w:rPr>
          <w:rFonts w:hint="eastAsia" w:ascii="宋体" w:hAnsi="宋体" w:cs="宋体"/>
          <w:szCs w:val="30"/>
        </w:rPr>
        <w:t>（10）</w:t>
      </w:r>
      <w:r>
        <w:rPr>
          <w:rFonts w:hint="eastAsia" w:ascii="宋体" w:hAnsi="宋体" w:cs="宋体"/>
          <w:szCs w:val="30"/>
          <w:lang w:val="zh-CN"/>
        </w:rPr>
        <w:t>投标保证金证明</w:t>
      </w:r>
      <w:r>
        <w:tab/>
      </w:r>
      <w:r>
        <w:fldChar w:fldCharType="begin"/>
      </w:r>
      <w:r>
        <w:instrText xml:space="preserve"> PAGEREF _Toc24322 </w:instrText>
      </w:r>
      <w:r>
        <w:fldChar w:fldCharType="separate"/>
      </w:r>
      <w:r>
        <w:t>47</w:t>
      </w:r>
      <w:r>
        <w:fldChar w:fldCharType="end"/>
      </w:r>
      <w:r>
        <w:fldChar w:fldCharType="end"/>
      </w:r>
    </w:p>
    <w:p>
      <w:pPr>
        <w:pStyle w:val="23"/>
        <w:tabs>
          <w:tab w:val="right" w:leader="dot" w:pos="9013"/>
        </w:tabs>
        <w:ind w:firstLine="482"/>
      </w:pPr>
      <w:r>
        <w:fldChar w:fldCharType="begin"/>
      </w:r>
      <w:r>
        <w:instrText xml:space="preserve"> HYPERLINK \l "_Toc31887" </w:instrText>
      </w:r>
      <w:r>
        <w:fldChar w:fldCharType="separate"/>
      </w:r>
      <w:r>
        <w:rPr>
          <w:rFonts w:hint="eastAsia" w:ascii="宋体" w:hAnsi="宋体" w:cs="宋体"/>
          <w:szCs w:val="30"/>
          <w:lang w:val="zh-CN"/>
        </w:rPr>
        <w:t>（下册）</w:t>
      </w:r>
      <w:r>
        <w:tab/>
      </w:r>
      <w:r>
        <w:fldChar w:fldCharType="begin"/>
      </w:r>
      <w:r>
        <w:instrText xml:space="preserve"> PAGEREF _Toc31887 </w:instrText>
      </w:r>
      <w:r>
        <w:fldChar w:fldCharType="separate"/>
      </w:r>
      <w:r>
        <w:t>48</w:t>
      </w:r>
      <w:r>
        <w:fldChar w:fldCharType="end"/>
      </w:r>
      <w:r>
        <w:fldChar w:fldCharType="end"/>
      </w:r>
    </w:p>
    <w:p>
      <w:pPr>
        <w:pStyle w:val="23"/>
        <w:tabs>
          <w:tab w:val="right" w:leader="dot" w:pos="9013"/>
        </w:tabs>
        <w:ind w:firstLine="482"/>
      </w:pPr>
      <w:r>
        <w:fldChar w:fldCharType="begin"/>
      </w:r>
      <w:r>
        <w:instrText xml:space="preserve"> HYPERLINK \l "_Toc7982" </w:instrText>
      </w:r>
      <w:r>
        <w:fldChar w:fldCharType="separate"/>
      </w:r>
      <w:r>
        <w:rPr>
          <w:rFonts w:hint="eastAsia" w:ascii="宋体" w:hAnsi="宋体" w:cs="宋体"/>
          <w:szCs w:val="30"/>
          <w:lang w:val="zh-CN"/>
        </w:rPr>
        <w:t>目录（下册）</w:t>
      </w:r>
      <w:r>
        <w:tab/>
      </w:r>
      <w:r>
        <w:fldChar w:fldCharType="begin"/>
      </w:r>
      <w:r>
        <w:instrText xml:space="preserve"> PAGEREF _Toc7982 </w:instrText>
      </w:r>
      <w:r>
        <w:fldChar w:fldCharType="separate"/>
      </w:r>
      <w:r>
        <w:t>49</w:t>
      </w:r>
      <w:r>
        <w:fldChar w:fldCharType="end"/>
      </w:r>
      <w:r>
        <w:fldChar w:fldCharType="end"/>
      </w:r>
    </w:p>
    <w:p>
      <w:pPr>
        <w:pStyle w:val="23"/>
        <w:tabs>
          <w:tab w:val="right" w:leader="dot" w:pos="9013"/>
        </w:tabs>
        <w:ind w:firstLine="482"/>
        <w:rPr>
          <w:rFonts w:hint="eastAsia" w:eastAsia="宋体"/>
          <w:lang w:val="en-US" w:eastAsia="zh-CN"/>
        </w:rPr>
      </w:pPr>
      <w:r>
        <w:fldChar w:fldCharType="begin"/>
      </w:r>
      <w:r>
        <w:instrText xml:space="preserve"> HYPERLINK \l "_Toc25963" </w:instrText>
      </w:r>
      <w:r>
        <w:fldChar w:fldCharType="separate"/>
      </w:r>
      <w:r>
        <w:rPr>
          <w:rFonts w:hint="eastAsia" w:ascii="宋体" w:hAnsi="宋体" w:cs="宋体"/>
          <w:szCs w:val="30"/>
        </w:rPr>
        <w:t>（11）</w:t>
      </w:r>
      <w:r>
        <w:rPr>
          <w:rFonts w:hint="eastAsia" w:ascii="宋体" w:hAnsi="宋体" w:cs="宋体"/>
          <w:szCs w:val="30"/>
          <w:lang w:val="zh-CN"/>
        </w:rPr>
        <w:t>开标一览表（报价表）</w:t>
      </w:r>
      <w:r>
        <w:tab/>
      </w:r>
      <w:r>
        <w:rPr>
          <w:rFonts w:hint="eastAsia"/>
          <w:lang w:val="en-US" w:eastAsia="zh-CN"/>
        </w:rPr>
        <w:t>5</w:t>
      </w:r>
      <w:r>
        <w:fldChar w:fldCharType="end"/>
      </w:r>
      <w:r>
        <w:rPr>
          <w:rFonts w:hint="eastAsia"/>
          <w:lang w:val="en-US" w:eastAsia="zh-CN"/>
        </w:rPr>
        <w:t>0</w:t>
      </w:r>
    </w:p>
    <w:p>
      <w:pPr>
        <w:pStyle w:val="23"/>
        <w:tabs>
          <w:tab w:val="right" w:leader="dot" w:pos="9013"/>
        </w:tabs>
        <w:ind w:firstLine="482"/>
      </w:pPr>
      <w:r>
        <w:fldChar w:fldCharType="begin"/>
      </w:r>
      <w:r>
        <w:instrText xml:space="preserve"> HYPERLINK \l "_Toc26775" </w:instrText>
      </w:r>
      <w:r>
        <w:fldChar w:fldCharType="separate"/>
      </w:r>
      <w:r>
        <w:rPr>
          <w:rFonts w:hint="eastAsia" w:ascii="宋体" w:hAnsi="宋体" w:cs="宋体"/>
          <w:szCs w:val="30"/>
        </w:rPr>
        <w:t>（12）</w:t>
      </w:r>
      <w:r>
        <w:rPr>
          <w:rFonts w:hint="eastAsia" w:ascii="宋体" w:hAnsi="宋体" w:cs="宋体"/>
          <w:szCs w:val="30"/>
          <w:lang w:val="zh-CN"/>
        </w:rPr>
        <w:t>服务相关内容</w:t>
      </w:r>
      <w:r>
        <w:tab/>
      </w:r>
      <w:r>
        <w:fldChar w:fldCharType="begin"/>
      </w:r>
      <w:r>
        <w:instrText xml:space="preserve"> PAGEREF _Toc26775 </w:instrText>
      </w:r>
      <w:r>
        <w:fldChar w:fldCharType="separate"/>
      </w:r>
      <w:r>
        <w:t>50</w:t>
      </w:r>
      <w:r>
        <w:fldChar w:fldCharType="end"/>
      </w:r>
      <w:r>
        <w:fldChar w:fldCharType="end"/>
      </w:r>
    </w:p>
    <w:p>
      <w:pPr>
        <w:pStyle w:val="23"/>
        <w:tabs>
          <w:tab w:val="right" w:leader="dot" w:pos="9013"/>
        </w:tabs>
        <w:ind w:firstLine="482"/>
      </w:pPr>
      <w:r>
        <w:fldChar w:fldCharType="begin"/>
      </w:r>
      <w:r>
        <w:instrText xml:space="preserve"> HYPERLINK \l "_Toc31968" </w:instrText>
      </w:r>
      <w:r>
        <w:fldChar w:fldCharType="separate"/>
      </w:r>
      <w:r>
        <w:rPr>
          <w:rFonts w:hint="eastAsia" w:ascii="宋体" w:hAnsi="宋体" w:cs="宋体"/>
          <w:szCs w:val="30"/>
        </w:rPr>
        <w:t>（13）供货来源</w:t>
      </w:r>
      <w:r>
        <w:rPr>
          <w:rFonts w:hint="eastAsia" w:ascii="宋体" w:hAnsi="宋体" w:cs="宋体"/>
          <w:szCs w:val="30"/>
          <w:lang w:val="zh-CN"/>
        </w:rPr>
        <w:t>相关资料</w:t>
      </w:r>
      <w:r>
        <w:tab/>
      </w:r>
      <w:r>
        <w:fldChar w:fldCharType="begin"/>
      </w:r>
      <w:r>
        <w:instrText xml:space="preserve"> PAGEREF _Toc31968 </w:instrText>
      </w:r>
      <w:r>
        <w:fldChar w:fldCharType="separate"/>
      </w:r>
      <w:r>
        <w:t>51</w:t>
      </w:r>
      <w:r>
        <w:fldChar w:fldCharType="end"/>
      </w:r>
      <w:r>
        <w:fldChar w:fldCharType="end"/>
      </w:r>
    </w:p>
    <w:p>
      <w:pPr>
        <w:pStyle w:val="23"/>
        <w:tabs>
          <w:tab w:val="right" w:leader="dot" w:pos="9013"/>
        </w:tabs>
        <w:ind w:firstLine="482"/>
      </w:pPr>
      <w:r>
        <w:fldChar w:fldCharType="begin"/>
      </w:r>
      <w:r>
        <w:instrText xml:space="preserve"> HYPERLINK \l "_Toc18510" </w:instrText>
      </w:r>
      <w:r>
        <w:fldChar w:fldCharType="separate"/>
      </w:r>
      <w:r>
        <w:rPr>
          <w:rFonts w:hint="eastAsia" w:ascii="宋体" w:hAnsi="宋体" w:cs="宋体"/>
          <w:szCs w:val="30"/>
        </w:rPr>
        <w:t>（14）</w:t>
      </w:r>
      <w:r>
        <w:rPr>
          <w:rFonts w:hint="eastAsia" w:ascii="宋体" w:hAnsi="宋体" w:cs="宋体"/>
          <w:szCs w:val="30"/>
          <w:lang w:val="zh-CN"/>
        </w:rPr>
        <w:t>投标人的类似业绩证明材料</w:t>
      </w:r>
      <w:r>
        <w:tab/>
      </w:r>
      <w:r>
        <w:fldChar w:fldCharType="begin"/>
      </w:r>
      <w:r>
        <w:instrText xml:space="preserve"> PAGEREF _Toc18510 </w:instrText>
      </w:r>
      <w:r>
        <w:fldChar w:fldCharType="separate"/>
      </w:r>
      <w:r>
        <w:t>52</w:t>
      </w:r>
      <w:r>
        <w:fldChar w:fldCharType="end"/>
      </w:r>
      <w:r>
        <w:fldChar w:fldCharType="end"/>
      </w:r>
    </w:p>
    <w:p>
      <w:pPr>
        <w:pStyle w:val="23"/>
        <w:tabs>
          <w:tab w:val="right" w:leader="dot" w:pos="9013"/>
        </w:tabs>
        <w:ind w:firstLine="482"/>
      </w:pPr>
      <w:r>
        <w:fldChar w:fldCharType="begin"/>
      </w:r>
      <w:r>
        <w:instrText xml:space="preserve"> HYPERLINK \l "_Toc26645" </w:instrText>
      </w:r>
      <w:r>
        <w:fldChar w:fldCharType="separate"/>
      </w:r>
      <w:r>
        <w:rPr>
          <w:rFonts w:hint="eastAsia" w:ascii="宋体" w:hAnsi="宋体" w:cs="宋体"/>
          <w:szCs w:val="30"/>
        </w:rPr>
        <w:t>（15）</w:t>
      </w:r>
      <w:r>
        <w:rPr>
          <w:rFonts w:hint="eastAsia" w:ascii="宋体" w:hAnsi="宋体" w:cs="宋体"/>
          <w:szCs w:val="30"/>
          <w:lang w:val="zh-CN"/>
        </w:rPr>
        <w:t>制造（生产）企业小型、微型企业声明函</w:t>
      </w:r>
      <w:r>
        <w:tab/>
      </w:r>
      <w:r>
        <w:fldChar w:fldCharType="begin"/>
      </w:r>
      <w:r>
        <w:instrText xml:space="preserve"> PAGEREF _Toc26645 </w:instrText>
      </w:r>
      <w:r>
        <w:fldChar w:fldCharType="separate"/>
      </w:r>
      <w:r>
        <w:t>53</w:t>
      </w:r>
      <w:r>
        <w:fldChar w:fldCharType="end"/>
      </w:r>
      <w:r>
        <w:fldChar w:fldCharType="end"/>
      </w:r>
    </w:p>
    <w:p>
      <w:pPr>
        <w:pStyle w:val="23"/>
        <w:tabs>
          <w:tab w:val="right" w:leader="dot" w:pos="9013"/>
        </w:tabs>
        <w:ind w:firstLine="482"/>
      </w:pPr>
      <w:r>
        <w:fldChar w:fldCharType="begin"/>
      </w:r>
      <w:r>
        <w:instrText xml:space="preserve"> HYPERLINK \l "_Toc29114" </w:instrText>
      </w:r>
      <w:r>
        <w:fldChar w:fldCharType="separate"/>
      </w:r>
      <w:r>
        <w:rPr>
          <w:rFonts w:hint="eastAsia" w:ascii="宋体" w:hAnsi="宋体" w:cs="宋体"/>
          <w:szCs w:val="30"/>
        </w:rPr>
        <w:t>（16）</w:t>
      </w:r>
      <w:r>
        <w:rPr>
          <w:rFonts w:hint="eastAsia" w:ascii="宋体" w:hAnsi="宋体" w:cs="宋体"/>
          <w:szCs w:val="30"/>
          <w:lang w:val="zh-CN"/>
        </w:rPr>
        <w:t>从业人员声明函</w:t>
      </w:r>
      <w:r>
        <w:tab/>
      </w:r>
      <w:r>
        <w:fldChar w:fldCharType="begin"/>
      </w:r>
      <w:r>
        <w:instrText xml:space="preserve"> PAGEREF _Toc29114 </w:instrText>
      </w:r>
      <w:r>
        <w:fldChar w:fldCharType="separate"/>
      </w:r>
      <w:r>
        <w:t>54</w:t>
      </w:r>
      <w:r>
        <w:fldChar w:fldCharType="end"/>
      </w:r>
      <w:r>
        <w:fldChar w:fldCharType="end"/>
      </w:r>
    </w:p>
    <w:p>
      <w:pPr>
        <w:pStyle w:val="23"/>
        <w:tabs>
          <w:tab w:val="right" w:leader="dot" w:pos="9013"/>
        </w:tabs>
        <w:ind w:firstLine="482"/>
      </w:pPr>
      <w:r>
        <w:fldChar w:fldCharType="begin"/>
      </w:r>
      <w:r>
        <w:instrText xml:space="preserve"> HYPERLINK \l "_Toc3149" </w:instrText>
      </w:r>
      <w:r>
        <w:fldChar w:fldCharType="separate"/>
      </w:r>
      <w:r>
        <w:rPr>
          <w:rFonts w:hint="eastAsia" w:ascii="宋体" w:hAnsi="宋体" w:cs="宋体"/>
          <w:bCs w:val="0"/>
          <w:szCs w:val="28"/>
          <w:lang w:val="zh-CN"/>
        </w:rPr>
        <w:t>（</w:t>
      </w:r>
      <w:r>
        <w:rPr>
          <w:rFonts w:hint="eastAsia" w:ascii="宋体" w:hAnsi="宋体" w:cs="宋体"/>
          <w:bCs w:val="0"/>
          <w:szCs w:val="28"/>
        </w:rPr>
        <w:t>17</w:t>
      </w:r>
      <w:r>
        <w:rPr>
          <w:rFonts w:hint="eastAsia" w:ascii="宋体" w:hAnsi="宋体" w:cs="宋体"/>
          <w:bCs w:val="0"/>
          <w:szCs w:val="28"/>
          <w:lang w:val="zh-CN"/>
        </w:rPr>
        <w:t>）</w:t>
      </w:r>
      <w:r>
        <w:rPr>
          <w:rFonts w:hint="eastAsia" w:ascii="宋体" w:hAnsi="宋体" w:cs="宋体"/>
          <w:bCs w:val="0"/>
          <w:szCs w:val="30"/>
          <w:lang w:val="zh-CN"/>
        </w:rPr>
        <w:t>残疾人</w:t>
      </w:r>
      <w:r>
        <w:rPr>
          <w:rFonts w:hint="eastAsia" w:ascii="宋体" w:hAnsi="宋体" w:cs="宋体"/>
          <w:bCs w:val="0"/>
          <w:szCs w:val="28"/>
        </w:rPr>
        <w:t>福利性单位声明函</w:t>
      </w:r>
      <w:r>
        <w:tab/>
      </w:r>
      <w:r>
        <w:fldChar w:fldCharType="begin"/>
      </w:r>
      <w:r>
        <w:instrText xml:space="preserve"> PAGEREF _Toc3149 </w:instrText>
      </w:r>
      <w:r>
        <w:fldChar w:fldCharType="separate"/>
      </w:r>
      <w:r>
        <w:t>55</w:t>
      </w:r>
      <w:r>
        <w:fldChar w:fldCharType="end"/>
      </w:r>
      <w:r>
        <w:fldChar w:fldCharType="end"/>
      </w:r>
    </w:p>
    <w:p>
      <w:pPr>
        <w:pStyle w:val="23"/>
        <w:tabs>
          <w:tab w:val="right" w:leader="dot" w:pos="9013"/>
        </w:tabs>
        <w:ind w:firstLine="482"/>
      </w:pPr>
      <w:r>
        <w:fldChar w:fldCharType="begin"/>
      </w:r>
      <w:r>
        <w:instrText xml:space="preserve"> HYPERLINK \l "_Toc32446" </w:instrText>
      </w:r>
      <w:r>
        <w:fldChar w:fldCharType="separate"/>
      </w:r>
      <w:r>
        <w:rPr>
          <w:rFonts w:hint="eastAsia" w:ascii="宋体" w:hAnsi="宋体" w:cs="宋体"/>
          <w:szCs w:val="30"/>
        </w:rPr>
        <w:t>（18）</w:t>
      </w:r>
      <w:r>
        <w:rPr>
          <w:rFonts w:hint="eastAsia" w:ascii="宋体" w:hAnsi="宋体" w:cs="宋体"/>
          <w:szCs w:val="30"/>
          <w:lang w:val="zh-CN"/>
        </w:rPr>
        <w:t>投标人认为在其他方面有必要说明的事项</w:t>
      </w:r>
      <w:r>
        <w:tab/>
      </w:r>
      <w:r>
        <w:fldChar w:fldCharType="begin"/>
      </w:r>
      <w:r>
        <w:instrText xml:space="preserve"> PAGEREF _Toc32446 </w:instrText>
      </w:r>
      <w:r>
        <w:fldChar w:fldCharType="separate"/>
      </w:r>
      <w:r>
        <w:t>56</w:t>
      </w:r>
      <w:r>
        <w:fldChar w:fldCharType="end"/>
      </w:r>
      <w:r>
        <w:fldChar w:fldCharType="end"/>
      </w:r>
    </w:p>
    <w:p>
      <w:pPr>
        <w:pStyle w:val="23"/>
        <w:tabs>
          <w:tab w:val="right" w:leader="dot" w:pos="9013"/>
        </w:tabs>
        <w:ind w:firstLine="482"/>
      </w:pPr>
      <w:r>
        <w:fldChar w:fldCharType="begin"/>
      </w:r>
      <w:r>
        <w:instrText xml:space="preserve"> HYPERLINK \l "_Toc26337" </w:instrText>
      </w:r>
      <w:r>
        <w:fldChar w:fldCharType="separate"/>
      </w:r>
      <w:r>
        <w:rPr>
          <w:rFonts w:hint="eastAsia" w:ascii="宋体" w:hAnsi="宋体" w:cs="宋体"/>
          <w:szCs w:val="36"/>
          <w:lang w:val="zh-CN"/>
        </w:rPr>
        <w:t>第五部分  采购项目要求及技术参数</w:t>
      </w:r>
      <w:r>
        <w:tab/>
      </w:r>
      <w:r>
        <w:fldChar w:fldCharType="begin"/>
      </w:r>
      <w:r>
        <w:instrText xml:space="preserve"> PAGEREF _Toc26337 </w:instrText>
      </w:r>
      <w:r>
        <w:fldChar w:fldCharType="separate"/>
      </w:r>
      <w:r>
        <w:t>57</w:t>
      </w:r>
      <w:r>
        <w:fldChar w:fldCharType="end"/>
      </w:r>
      <w:r>
        <w:fldChar w:fldCharType="end"/>
      </w:r>
    </w:p>
    <w:p>
      <w:pPr>
        <w:pStyle w:val="23"/>
        <w:tabs>
          <w:tab w:val="right" w:leader="dot" w:pos="9013"/>
        </w:tabs>
        <w:ind w:firstLine="482"/>
      </w:pPr>
      <w:r>
        <w:fldChar w:fldCharType="begin"/>
      </w:r>
      <w:r>
        <w:instrText xml:space="preserve"> HYPERLINK \l "_Toc7750" </w:instrText>
      </w:r>
      <w:r>
        <w:fldChar w:fldCharType="separate"/>
      </w:r>
      <w:r>
        <w:rPr>
          <w:rFonts w:ascii="宋体" w:hAnsi="宋体" w:cs="宋体"/>
          <w:lang w:val="zh-CN"/>
        </w:rPr>
        <w:t xml:space="preserve">（一） </w:t>
      </w:r>
      <w:r>
        <w:rPr>
          <w:rFonts w:hint="eastAsia" w:ascii="宋体" w:hAnsi="宋体" w:cs="宋体"/>
          <w:lang w:val="zh-CN"/>
        </w:rPr>
        <w:t>投标要求</w:t>
      </w:r>
      <w:r>
        <w:tab/>
      </w:r>
      <w:r>
        <w:fldChar w:fldCharType="begin"/>
      </w:r>
      <w:r>
        <w:instrText xml:space="preserve"> PAGEREF _Toc7750 </w:instrText>
      </w:r>
      <w:r>
        <w:fldChar w:fldCharType="separate"/>
      </w:r>
      <w:r>
        <w:t>57</w:t>
      </w:r>
      <w:r>
        <w:fldChar w:fldCharType="end"/>
      </w:r>
      <w:r>
        <w:fldChar w:fldCharType="end"/>
      </w:r>
    </w:p>
    <w:p>
      <w:pPr>
        <w:pStyle w:val="23"/>
        <w:tabs>
          <w:tab w:val="right" w:leader="dot" w:pos="9013"/>
        </w:tabs>
        <w:ind w:firstLine="482"/>
        <w:rPr>
          <w:rFonts w:hint="eastAsia" w:eastAsia="宋体"/>
          <w:lang w:val="en-US" w:eastAsia="zh-CN"/>
        </w:rPr>
      </w:pPr>
      <w:r>
        <w:fldChar w:fldCharType="begin"/>
      </w:r>
      <w:r>
        <w:instrText xml:space="preserve"> HYPERLINK \l "_Toc24090" </w:instrText>
      </w:r>
      <w:r>
        <w:fldChar w:fldCharType="separate"/>
      </w:r>
      <w:r>
        <w:rPr>
          <w:rFonts w:hint="eastAsia" w:ascii="宋体" w:hAnsi="宋体" w:cs="宋体"/>
          <w:szCs w:val="24"/>
          <w:lang w:val="zh-CN"/>
        </w:rPr>
        <w:t>一、总体要求</w:t>
      </w:r>
      <w:r>
        <w:tab/>
      </w:r>
      <w:r>
        <w:rPr>
          <w:rFonts w:hint="eastAsia"/>
          <w:lang w:val="en-US" w:eastAsia="zh-CN"/>
        </w:rPr>
        <w:t>5</w:t>
      </w:r>
      <w:r>
        <w:fldChar w:fldCharType="end"/>
      </w:r>
      <w:r>
        <w:rPr>
          <w:rFonts w:hint="eastAsia"/>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"_Toc3138" </w:instrText>
      </w:r>
      <w:r>
        <w:fldChar w:fldCharType="separate"/>
      </w:r>
      <w:r>
        <w:rPr>
          <w:rFonts w:hint="eastAsia" w:ascii="宋体" w:hAnsi="宋体" w:cs="宋体"/>
          <w:szCs w:val="24"/>
          <w:lang w:val="zh-CN"/>
        </w:rPr>
        <w:t>二、投标要求</w:t>
      </w:r>
      <w:r>
        <w:tab/>
      </w:r>
      <w:r>
        <w:rPr>
          <w:rFonts w:hint="eastAsia"/>
          <w:lang w:val="en-US" w:eastAsia="zh-CN"/>
        </w:rPr>
        <w:t>5</w:t>
      </w:r>
      <w:r>
        <w:fldChar w:fldCharType="end"/>
      </w:r>
      <w:r>
        <w:rPr>
          <w:rFonts w:hint="eastAsia"/>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"_Toc6607" </w:instrText>
      </w:r>
      <w:r>
        <w:fldChar w:fldCharType="separate"/>
      </w:r>
      <w:r>
        <w:rPr>
          <w:rFonts w:hint="eastAsia" w:ascii="宋体" w:hAnsi="宋体" w:cs="宋体"/>
          <w:szCs w:val="24"/>
          <w:lang w:val="zh-CN"/>
        </w:rPr>
        <w:t>三、服务承诺要求</w:t>
      </w:r>
      <w:r>
        <w:tab/>
      </w:r>
      <w:r>
        <w:rPr>
          <w:rFonts w:hint="eastAsia"/>
          <w:lang w:val="en-US" w:eastAsia="zh-CN"/>
        </w:rPr>
        <w:t>5</w:t>
      </w:r>
      <w:r>
        <w:fldChar w:fldCharType="end"/>
      </w:r>
      <w:r>
        <w:rPr>
          <w:rFonts w:hint="eastAsia"/>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"_Toc17992" </w:instrText>
      </w:r>
      <w:r>
        <w:fldChar w:fldCharType="separate"/>
      </w:r>
      <w:r>
        <w:rPr>
          <w:rFonts w:hint="eastAsia" w:ascii="宋体" w:hAnsi="宋体" w:cs="宋体"/>
          <w:szCs w:val="24"/>
          <w:lang w:val="zh-CN"/>
        </w:rPr>
        <w:t>四、采购项目概况</w:t>
      </w:r>
      <w:r>
        <w:tab/>
      </w:r>
      <w:r>
        <w:rPr>
          <w:rFonts w:hint="eastAsia"/>
          <w:lang w:val="en-US" w:eastAsia="zh-CN"/>
        </w:rPr>
        <w:t>5</w:t>
      </w:r>
      <w:r>
        <w:fldChar w:fldCharType="end"/>
      </w:r>
      <w:r>
        <w:rPr>
          <w:rFonts w:hint="eastAsia"/>
          <w:lang w:val="en-US" w:eastAsia="zh-CN"/>
        </w:rPr>
        <w:t>7</w:t>
      </w:r>
    </w:p>
    <w:p>
      <w:pPr>
        <w:pStyle w:val="15"/>
        <w:tabs>
          <w:tab w:val="right" w:leader="dot" w:pos="9013"/>
          <w:tab w:val="clear" w:pos="8777"/>
        </w:tabs>
        <w:ind w:firstLine="86"/>
        <w:rPr>
          <w:rFonts w:hint="eastAsia" w:eastAsia="宋体"/>
          <w:lang w:val="en-US" w:eastAsia="zh-CN"/>
        </w:rPr>
      </w:pPr>
      <w:r>
        <w:rPr>
          <w:b/>
          <w:bCs/>
        </w:rPr>
        <w:fldChar w:fldCharType="begin"/>
      </w:r>
      <w:r>
        <w:rPr>
          <w:b/>
          <w:bCs/>
        </w:rPr>
        <w:instrText xml:space="preserve"> HYPERLINK \l "_Toc10734" </w:instrText>
      </w:r>
      <w:r>
        <w:rPr>
          <w:b/>
          <w:bCs/>
        </w:rPr>
        <w:fldChar w:fldCharType="separate"/>
      </w:r>
      <w:r>
        <w:rPr>
          <w:rFonts w:hint="eastAsia" w:ascii="宋体" w:hAnsi="宋体" w:cs="宋体"/>
          <w:b/>
          <w:bCs/>
          <w:i w:val="0"/>
          <w:iCs w:val="0"/>
          <w:caps/>
          <w:sz w:val="24"/>
          <w:lang w:val="zh-CN"/>
        </w:rPr>
        <w:t>九、其它要求：</w:t>
      </w:r>
      <w:r>
        <w:rPr>
          <w:b/>
          <w:bCs/>
        </w:rPr>
        <w:tab/>
      </w:r>
      <w:r>
        <w:rPr>
          <w:rFonts w:hint="eastAsia"/>
          <w:b/>
          <w:bCs/>
          <w:lang w:val="en-US" w:eastAsia="zh-CN"/>
        </w:rPr>
        <w:t>5</w:t>
      </w:r>
      <w:r>
        <w:rPr>
          <w:b/>
          <w:bCs/>
        </w:rPr>
        <w:fldChar w:fldCharType="end"/>
      </w:r>
      <w:r>
        <w:rPr>
          <w:rFonts w:hint="eastAsia"/>
          <w:b/>
          <w:bCs/>
          <w:lang w:val="en-US" w:eastAsia="zh-CN"/>
        </w:rPr>
        <w:t>7</w:t>
      </w:r>
    </w:p>
    <w:p>
      <w:pPr>
        <w:pStyle w:val="23"/>
        <w:tabs>
          <w:tab w:val="right" w:leader="dot" w:pos="9013"/>
        </w:tabs>
        <w:ind w:firstLine="482"/>
        <w:rPr>
          <w:rFonts w:hint="eastAsia" w:eastAsia="宋体"/>
          <w:lang w:val="en-US" w:eastAsia="zh-CN"/>
        </w:rPr>
      </w:pPr>
      <w:r>
        <w:fldChar w:fldCharType="begin"/>
      </w:r>
      <w:r>
        <w:instrText xml:space="preserve"> HYPERLINK \l "_Toc19063" </w:instrText>
      </w:r>
      <w:r>
        <w:fldChar w:fldCharType="separate"/>
      </w:r>
      <w:r>
        <w:rPr>
          <w:rFonts w:hint="eastAsia" w:ascii="宋体" w:hAnsi="宋体" w:cs="宋体"/>
          <w:lang w:val="zh-CN"/>
        </w:rPr>
        <w:t>（二）项目概况及技术参数</w:t>
      </w:r>
      <w:r>
        <w:tab/>
      </w:r>
      <w:r>
        <w:rPr>
          <w:rFonts w:hint="eastAsia"/>
          <w:lang w:val="en-US" w:eastAsia="zh-CN"/>
        </w:rPr>
        <w:t>5</w:t>
      </w:r>
      <w:r>
        <w:fldChar w:fldCharType="end"/>
      </w:r>
      <w:r>
        <w:rPr>
          <w:rFonts w:hint="eastAsia"/>
          <w:lang w:val="en-US" w:eastAsia="zh-CN"/>
        </w:rPr>
        <w:t>7</w:t>
      </w:r>
    </w:p>
    <w:p>
      <w:pPr>
        <w:spacing w:line="360" w:lineRule="auto"/>
        <w:rPr>
          <w:rFonts w:ascii="宋体" w:hAnsi="宋体" w:cs="宋体"/>
          <w:color w:val="000000" w:themeColor="text1"/>
        </w:rPr>
      </w:pPr>
      <w:r>
        <w:rPr>
          <w:rFonts w:hint="eastAsia" w:ascii="宋体" w:hAnsi="宋体" w:cs="宋体"/>
          <w:color w:val="000000" w:themeColor="text1"/>
          <w:szCs w:val="21"/>
        </w:rPr>
        <w:fldChar w:fldCharType="end"/>
      </w:r>
    </w:p>
    <w:p>
      <w:pPr>
        <w:pStyle w:val="32"/>
        <w:spacing w:before="0" w:after="0" w:line="360" w:lineRule="auto"/>
        <w:rPr>
          <w:rFonts w:ascii="宋体" w:hAnsi="宋体" w:cs="宋体"/>
          <w:color w:val="000000" w:themeColor="text1"/>
          <w:szCs w:val="36"/>
          <w:lang w:val="zh-CN"/>
        </w:rPr>
      </w:pPr>
      <w:r>
        <w:rPr>
          <w:rFonts w:hint="eastAsia" w:ascii="宋体" w:hAnsi="宋体" w:cs="宋体"/>
          <w:color w:val="000000" w:themeColor="text1"/>
        </w:rPr>
        <w:br w:type="page"/>
      </w:r>
      <w:bookmarkStart w:id="0" w:name="_Toc7232"/>
      <w:r>
        <w:rPr>
          <w:rFonts w:hint="eastAsia" w:ascii="宋体" w:hAnsi="宋体" w:cs="宋体"/>
          <w:color w:val="000000" w:themeColor="text1"/>
          <w:szCs w:val="36"/>
          <w:lang w:val="zh-CN"/>
        </w:rPr>
        <w:t>第一部分  投标邀请</w:t>
      </w:r>
      <w:bookmarkEnd w:id="0"/>
    </w:p>
    <w:p>
      <w:pPr>
        <w:autoSpaceDE w:val="0"/>
        <w:autoSpaceDN w:val="0"/>
        <w:adjustRightInd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青海汭辉招标代理有限公司（以下均简称“采购代理机构”）受青海省建新监狱（以下均简称“采购人”）委托，拟对</w:t>
      </w:r>
      <w:r>
        <w:rPr>
          <w:rFonts w:hint="eastAsia" w:ascii="宋体" w:hAnsi="宋体" w:cs="仿宋"/>
          <w:color w:val="000000" w:themeColor="text1"/>
          <w:lang w:eastAsia="zh-CN"/>
        </w:rPr>
        <w:t>青海省建新监狱2019年生活物资采购（食品类）项目</w:t>
      </w:r>
      <w:r>
        <w:rPr>
          <w:rFonts w:hint="eastAsia" w:ascii="宋体" w:hAnsi="宋体" w:cs="宋体"/>
          <w:color w:val="000000" w:themeColor="text1"/>
          <w:kern w:val="0"/>
          <w:lang w:val="zh-CN"/>
        </w:rPr>
        <w:t>进行国内公开招标，现予以公告，欢迎潜在的投标人参加本次政府采购活动。</w:t>
      </w:r>
    </w:p>
    <w:tbl>
      <w:tblPr>
        <w:tblStyle w:val="34"/>
        <w:tblW w:w="9133" w:type="dxa"/>
        <w:jc w:val="center"/>
        <w:tblInd w:w="0" w:type="dxa"/>
        <w:tblLayout w:type="fixed"/>
        <w:tblCellMar>
          <w:top w:w="0" w:type="dxa"/>
          <w:left w:w="108" w:type="dxa"/>
          <w:bottom w:w="0" w:type="dxa"/>
          <w:right w:w="108" w:type="dxa"/>
        </w:tblCellMar>
      </w:tblPr>
      <w:tblGrid>
        <w:gridCol w:w="2409"/>
        <w:gridCol w:w="6724"/>
      </w:tblGrid>
      <w:tr>
        <w:tblPrEx>
          <w:tblLayout w:type="fixed"/>
          <w:tblCellMar>
            <w:top w:w="0" w:type="dxa"/>
            <w:left w:w="108" w:type="dxa"/>
            <w:bottom w:w="0" w:type="dxa"/>
            <w:right w:w="108" w:type="dxa"/>
          </w:tblCellMar>
        </w:tblPrEx>
        <w:trPr>
          <w:trHeight w:val="298"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采购项目编号</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青海汭辉公招（服务）2019-016</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采购项目名称</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青海省建新监狱2019年生活物资采购（食品类）项目（包一）</w:t>
            </w:r>
          </w:p>
        </w:tc>
      </w:tr>
      <w:tr>
        <w:tblPrEx>
          <w:tblLayout w:type="fixed"/>
          <w:tblCellMar>
            <w:top w:w="0" w:type="dxa"/>
            <w:left w:w="108" w:type="dxa"/>
            <w:bottom w:w="0" w:type="dxa"/>
            <w:right w:w="108" w:type="dxa"/>
          </w:tblCellMar>
        </w:tblPrEx>
        <w:trPr>
          <w:trHeight w:val="49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采购方式</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公开招标</w:t>
            </w:r>
          </w:p>
        </w:tc>
      </w:tr>
      <w:tr>
        <w:tblPrEx>
          <w:tblLayout w:type="fixed"/>
          <w:tblCellMar>
            <w:top w:w="0" w:type="dxa"/>
            <w:left w:w="108" w:type="dxa"/>
            <w:bottom w:w="0" w:type="dxa"/>
            <w:right w:w="108" w:type="dxa"/>
          </w:tblCellMar>
        </w:tblPrEx>
        <w:trPr>
          <w:trHeight w:val="575"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采购预算额度</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0</w:t>
            </w:r>
            <w:r>
              <w:rPr>
                <w:rFonts w:hint="eastAsia" w:ascii="宋体" w:hAnsi="Calibri" w:cs="宋体"/>
                <w:color w:val="000000" w:themeColor="text1"/>
                <w:kern w:val="0"/>
                <w:lang w:val="zh-CN"/>
              </w:rPr>
              <w:t>万元</w:t>
            </w:r>
          </w:p>
        </w:tc>
      </w:tr>
      <w:tr>
        <w:tblPrEx>
          <w:tblLayout w:type="fixed"/>
          <w:tblCellMar>
            <w:top w:w="0" w:type="dxa"/>
            <w:left w:w="108" w:type="dxa"/>
            <w:bottom w:w="0" w:type="dxa"/>
            <w:right w:w="108" w:type="dxa"/>
          </w:tblCellMar>
        </w:tblPrEx>
        <w:trPr>
          <w:trHeight w:val="56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项目分包个数</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3</w:t>
            </w:r>
            <w:r>
              <w:rPr>
                <w:rFonts w:hint="eastAsia" w:ascii="宋体" w:hAnsi="Calibri" w:cs="宋体"/>
                <w:color w:val="000000" w:themeColor="text1"/>
                <w:kern w:val="0"/>
                <w:lang w:val="zh-CN"/>
              </w:rPr>
              <w:t>包</w:t>
            </w:r>
          </w:p>
        </w:tc>
      </w:tr>
      <w:tr>
        <w:tblPrEx>
          <w:tblLayout w:type="fixed"/>
          <w:tblCellMar>
            <w:top w:w="0" w:type="dxa"/>
            <w:left w:w="108" w:type="dxa"/>
            <w:bottom w:w="0" w:type="dxa"/>
            <w:right w:w="108" w:type="dxa"/>
          </w:tblCellMar>
        </w:tblPrEx>
        <w:trPr>
          <w:trHeight w:val="740"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各包要求</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b w:val="0"/>
                <w:bCs/>
                <w:color w:val="000000" w:themeColor="text1"/>
                <w:kern w:val="0"/>
                <w:lang w:val="zh-CN"/>
              </w:rPr>
            </w:pPr>
            <w:bookmarkStart w:id="1" w:name="_Hlk5018751"/>
            <w:r>
              <w:rPr>
                <w:rFonts w:hint="eastAsia" w:ascii="宋体" w:hAnsi="Calibri" w:cs="宋体"/>
                <w:b w:val="0"/>
                <w:bCs/>
                <w:color w:val="000000" w:themeColor="text1"/>
                <w:kern w:val="0"/>
                <w:lang w:val="zh-CN"/>
              </w:rPr>
              <w:t>包1：蔬菜</w:t>
            </w:r>
          </w:p>
          <w:p>
            <w:pPr>
              <w:autoSpaceDE w:val="0"/>
              <w:autoSpaceDN w:val="0"/>
              <w:adjustRightInd w:val="0"/>
              <w:snapToGrid w:val="0"/>
              <w:spacing w:beforeLines="30" w:line="312" w:lineRule="auto"/>
              <w:rPr>
                <w:rFonts w:hint="eastAsia" w:ascii="宋体" w:hAnsi="Calibri" w:cs="宋体"/>
                <w:b w:val="0"/>
                <w:bCs/>
                <w:color w:val="000000" w:themeColor="text1"/>
                <w:kern w:val="0"/>
                <w:lang w:val="zh-CN"/>
              </w:rPr>
            </w:pPr>
            <w:r>
              <w:rPr>
                <w:rFonts w:ascii="宋体" w:hAnsi="Calibri" w:cs="宋体"/>
                <w:b w:val="0"/>
                <w:bCs/>
                <w:color w:val="000000" w:themeColor="text1"/>
                <w:kern w:val="0"/>
                <w:lang w:val="zh-CN"/>
              </w:rPr>
              <w:t>包</w:t>
            </w:r>
            <w:r>
              <w:rPr>
                <w:rFonts w:hint="eastAsia" w:ascii="宋体" w:hAnsi="Calibri" w:cs="宋体"/>
                <w:b w:val="0"/>
                <w:bCs/>
                <w:color w:val="000000" w:themeColor="text1"/>
                <w:kern w:val="0"/>
                <w:lang w:val="zh-CN"/>
              </w:rPr>
              <w:t>2：肉类</w:t>
            </w:r>
          </w:p>
          <w:p>
            <w:pPr>
              <w:pStyle w:val="30"/>
              <w:rPr>
                <w:rFonts w:hint="eastAsia" w:eastAsia="宋体"/>
                <w:b w:val="0"/>
                <w:bCs/>
                <w:lang w:val="en-US" w:eastAsia="zh-CN"/>
              </w:rPr>
            </w:pPr>
            <w:r>
              <w:rPr>
                <w:rFonts w:hint="eastAsia" w:hAnsi="Calibri" w:cs="宋体"/>
                <w:b w:val="0"/>
                <w:bCs/>
                <w:color w:val="000000" w:themeColor="text1"/>
                <w:kern w:val="0"/>
                <w:lang w:val="zh-CN"/>
              </w:rPr>
              <w:t>包</w:t>
            </w:r>
            <w:r>
              <w:rPr>
                <w:rFonts w:hint="eastAsia" w:hAnsi="Calibri" w:cs="宋体"/>
                <w:b w:val="0"/>
                <w:bCs/>
                <w:color w:val="000000" w:themeColor="text1"/>
                <w:kern w:val="0"/>
                <w:lang w:val="en-US" w:eastAsia="zh-CN"/>
              </w:rPr>
              <w:t>3：副食及调料</w:t>
            </w:r>
          </w:p>
          <w:bookmarkEnd w:id="1"/>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具体内容详见《招标文件》</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各包投标人资格</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1.符合《政府采购法》第22条条件，并提供下列材料：</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（1）投标人的营业执照等证明文件，自然人的身份证明。</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（2）有良好的企业信誉和健全的财务会计制度（提供投标企业经第三方出具的2018年度财务状况审计报告</w:t>
            </w:r>
            <w:r>
              <w:rPr>
                <w:rFonts w:hint="eastAsia" w:ascii="宋体" w:hAnsi="Calibri" w:cs="宋体"/>
                <w:color w:val="000000" w:themeColor="text1"/>
                <w:kern w:val="0"/>
              </w:rPr>
              <w:t>或</w:t>
            </w:r>
            <w:r>
              <w:rPr>
                <w:rFonts w:hint="eastAsia" w:ascii="宋体" w:hAnsi="Calibri" w:cs="宋体"/>
                <w:color w:val="000000" w:themeColor="text1"/>
                <w:kern w:val="0"/>
                <w:lang w:val="zh-CN"/>
              </w:rPr>
              <w:t>提供</w:t>
            </w:r>
            <w:r>
              <w:rPr>
                <w:rFonts w:hint="eastAsia" w:ascii="宋体" w:hAnsi="Calibri" w:cs="宋体"/>
                <w:color w:val="000000" w:themeColor="text1"/>
                <w:kern w:val="0"/>
              </w:rPr>
              <w:t>近三个月</w:t>
            </w:r>
            <w:r>
              <w:rPr>
                <w:rFonts w:hint="eastAsia" w:ascii="宋体" w:hAnsi="Calibri" w:cs="宋体"/>
                <w:color w:val="000000" w:themeColor="text1"/>
                <w:kern w:val="0"/>
                <w:lang w:val="zh-CN"/>
              </w:rPr>
              <w:t>基本户开户行出具的银行资信证明）。</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（3）有依法缴纳税收和社会保障资金的良好记录（提供近</w:t>
            </w:r>
            <w:r>
              <w:rPr>
                <w:rFonts w:hint="eastAsia" w:ascii="宋体" w:hAnsi="Calibri" w:cs="宋体"/>
                <w:color w:val="000000" w:themeColor="text1"/>
                <w:kern w:val="0"/>
              </w:rPr>
              <w:t>三个月</w:t>
            </w:r>
            <w:r>
              <w:rPr>
                <w:rFonts w:hint="eastAsia" w:ascii="宋体" w:hAnsi="Calibri" w:cs="宋体"/>
                <w:color w:val="000000" w:themeColor="text1"/>
                <w:kern w:val="0"/>
                <w:lang w:val="zh-CN"/>
              </w:rPr>
              <w:t>的纳税和社保缴纳凭证）。</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（4）具备履行合同所必需的设备和专业技术能力的证明材料。（提供承诺函）</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（5）参加政府采购活动前3年内在经营活动中没有重大违法记录的书面声明。</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（6）具备法律、行政法规规定的其他条件的证明材料。</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 经信用中国（www.creditchina.gov.cn）、中国政府采购网（www.ccgp.gov.cn）等渠道查询后，列入失信被执行人、重大税收违法案件当事人名单、政府采购严重违法失信行为记录名单的，取消投标资格。（提供“信用中国”网站的查询截图，时间为投标截止时间前20天内）；</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3.单位负责人为同一人或者存在直接控股、管理关系的不同投标人，不得参加同一合同项下的政府采购活动。否则，皆取消投标资格；</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4.为本采购项目提供整体设计、规范编制或者项目管理、检测等服务的投标人，不得再参加该采购项目的其他采购活动；</w:t>
            </w:r>
          </w:p>
          <w:p>
            <w:pPr>
              <w:autoSpaceDE w:val="0"/>
              <w:autoSpaceDN w:val="0"/>
              <w:adjustRightInd w:val="0"/>
              <w:snapToGrid w:val="0"/>
              <w:spacing w:beforeLines="30" w:line="312" w:lineRule="auto"/>
              <w:rPr>
                <w:rFonts w:hint="eastAsia" w:ascii="宋体" w:hAnsi="Calibri" w:cs="宋体"/>
                <w:color w:val="000000" w:themeColor="text1"/>
                <w:kern w:val="0"/>
                <w:lang w:val="zh-CN"/>
              </w:rPr>
            </w:pPr>
            <w:r>
              <w:rPr>
                <w:rFonts w:hint="eastAsia" w:ascii="宋体" w:hAnsi="Calibri" w:cs="宋体"/>
                <w:color w:val="000000" w:themeColor="text1"/>
                <w:kern w:val="0"/>
                <w:lang w:val="zh-CN"/>
              </w:rPr>
              <w:t>5、其他资质条件：</w:t>
            </w:r>
          </w:p>
          <w:p>
            <w:pPr>
              <w:pStyle w:val="30"/>
              <w:rPr>
                <w:rFonts w:hint="eastAsia"/>
                <w:lang w:val="zh-CN"/>
              </w:rPr>
            </w:pPr>
            <w:r>
              <w:rPr>
                <w:rFonts w:hint="eastAsia" w:hAnsi="Calibri" w:cs="宋体"/>
                <w:color w:val="000000" w:themeColor="text1"/>
                <w:kern w:val="0"/>
                <w:lang w:val="zh-CN"/>
              </w:rPr>
              <w:t>（</w:t>
            </w:r>
            <w:r>
              <w:rPr>
                <w:rFonts w:hint="eastAsia" w:hAnsi="Calibri" w:cs="宋体"/>
                <w:color w:val="000000" w:themeColor="text1"/>
                <w:kern w:val="0"/>
                <w:lang w:val="en-US" w:eastAsia="zh-CN"/>
              </w:rPr>
              <w:t>1</w:t>
            </w:r>
            <w:r>
              <w:rPr>
                <w:rFonts w:hint="eastAsia" w:hAnsi="Calibri" w:cs="宋体"/>
                <w:color w:val="000000" w:themeColor="text1"/>
                <w:kern w:val="0"/>
                <w:lang w:val="zh-CN"/>
              </w:rPr>
              <w:t>）投标人营业执照经营范围应包括本项目内容</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w:t>
            </w:r>
            <w:r>
              <w:rPr>
                <w:rFonts w:hint="eastAsia" w:ascii="宋体" w:hAnsi="Calibri" w:cs="宋体"/>
                <w:color w:val="000000" w:themeColor="text1"/>
                <w:kern w:val="0"/>
                <w:lang w:val="en-US" w:eastAsia="zh-CN"/>
              </w:rPr>
              <w:t>2</w:t>
            </w:r>
            <w:r>
              <w:rPr>
                <w:rFonts w:hint="eastAsia" w:ascii="宋体" w:hAnsi="Calibri" w:cs="宋体"/>
                <w:color w:val="000000" w:themeColor="text1"/>
                <w:kern w:val="0"/>
                <w:lang w:val="zh-CN"/>
              </w:rPr>
              <w:t>）供应商若为生产商的须具备《食品生产许可证》；若为代理商须具备《食品经营许可证》；并在人员、设备、资金等方面具有相应的供货及服务能力。</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6</w:t>
            </w:r>
            <w:r>
              <w:rPr>
                <w:rFonts w:hint="eastAsia" w:ascii="宋体" w:hAnsi="Calibri" w:cs="宋体"/>
                <w:color w:val="000000" w:themeColor="text1"/>
                <w:kern w:val="0"/>
                <w:lang w:val="zh-CN"/>
              </w:rPr>
              <w:t>、投标人需要具备副食半成品供应、加工、质检、冷藏、配送、和售后服务等响应的专业技术能力和条件。</w:t>
            </w:r>
          </w:p>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en-US" w:eastAsia="zh-CN"/>
              </w:rPr>
              <w:t>7</w:t>
            </w:r>
            <w:r>
              <w:rPr>
                <w:rFonts w:hint="eastAsia" w:ascii="宋体" w:hAnsi="Calibri" w:cs="宋体"/>
                <w:color w:val="000000" w:themeColor="text1"/>
                <w:kern w:val="0"/>
                <w:lang w:val="zh-CN"/>
              </w:rPr>
              <w:t>、本项目不接受投标人以联合体方式进行投标；</w:t>
            </w:r>
          </w:p>
        </w:tc>
      </w:tr>
      <w:tr>
        <w:tblPrEx>
          <w:tblLayout w:type="fixed"/>
          <w:tblCellMar>
            <w:top w:w="0" w:type="dxa"/>
            <w:left w:w="108" w:type="dxa"/>
            <w:bottom w:w="0" w:type="dxa"/>
            <w:right w:w="108" w:type="dxa"/>
          </w:tblCellMar>
        </w:tblPrEx>
        <w:trPr>
          <w:trHeight w:val="569"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公告发布时间</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2019年</w:t>
            </w:r>
            <w:r>
              <w:rPr>
                <w:rFonts w:hint="eastAsia" w:ascii="宋体" w:hAnsi="Calibri" w:cs="宋体"/>
                <w:color w:val="000000" w:themeColor="text1"/>
                <w:kern w:val="0"/>
                <w:lang w:val="en-US" w:eastAsia="zh-CN"/>
              </w:rPr>
              <w:t>08</w:t>
            </w:r>
            <w:r>
              <w:rPr>
                <w:rFonts w:hint="eastAsia" w:ascii="宋体" w:hAnsi="Calibri" w:cs="宋体"/>
                <w:color w:val="000000" w:themeColor="text1"/>
                <w:kern w:val="0"/>
                <w:lang w:val="zh-CN"/>
              </w:rPr>
              <w:t>月</w:t>
            </w:r>
            <w:r>
              <w:rPr>
                <w:rFonts w:hint="eastAsia" w:ascii="宋体" w:hAnsi="Calibri" w:cs="宋体"/>
                <w:color w:val="000000" w:themeColor="text1"/>
                <w:kern w:val="0"/>
                <w:lang w:val="en-US" w:eastAsia="zh-CN"/>
              </w:rPr>
              <w:t>09</w:t>
            </w:r>
            <w:r>
              <w:rPr>
                <w:rFonts w:hint="eastAsia" w:ascii="宋体" w:hAnsi="Calibri" w:cs="宋体"/>
                <w:color w:val="000000" w:themeColor="text1"/>
                <w:kern w:val="0"/>
                <w:lang w:val="zh-CN"/>
              </w:rPr>
              <w:t>日</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获取招标文件的时间期限</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Calibri" w:cs="宋体"/>
                <w:color w:val="000000" w:themeColor="text1"/>
                <w:kern w:val="0"/>
                <w:lang w:val="zh-CN"/>
              </w:rPr>
            </w:pPr>
            <w:r>
              <w:rPr>
                <w:rFonts w:hint="eastAsia" w:ascii="宋体" w:hAnsi="Calibri" w:cs="宋体"/>
                <w:color w:val="000000" w:themeColor="text1"/>
                <w:kern w:val="0"/>
                <w:lang w:val="zh-CN"/>
              </w:rPr>
              <w:t>2019年</w:t>
            </w:r>
            <w:r>
              <w:rPr>
                <w:rFonts w:hint="eastAsia" w:ascii="宋体" w:hAnsi="Calibri" w:cs="宋体"/>
                <w:color w:val="000000" w:themeColor="text1"/>
                <w:kern w:val="0"/>
                <w:lang w:val="en-US" w:eastAsia="zh-CN"/>
              </w:rPr>
              <w:t>08</w:t>
            </w:r>
            <w:r>
              <w:rPr>
                <w:rFonts w:hint="eastAsia" w:ascii="宋体" w:hAnsi="Calibri" w:cs="宋体"/>
                <w:color w:val="000000" w:themeColor="text1"/>
                <w:kern w:val="0"/>
                <w:lang w:val="zh-CN"/>
              </w:rPr>
              <w:t>月</w:t>
            </w:r>
            <w:r>
              <w:rPr>
                <w:rFonts w:hint="eastAsia" w:ascii="宋体" w:hAnsi="Calibri" w:cs="宋体"/>
                <w:color w:val="000000" w:themeColor="text1"/>
                <w:kern w:val="0"/>
                <w:lang w:val="en-US" w:eastAsia="zh-CN"/>
              </w:rPr>
              <w:t>12</w:t>
            </w:r>
            <w:r>
              <w:rPr>
                <w:rFonts w:hint="eastAsia" w:ascii="宋体" w:hAnsi="Calibri" w:cs="宋体"/>
                <w:color w:val="000000" w:themeColor="text1"/>
                <w:kern w:val="0"/>
                <w:lang w:val="zh-CN"/>
              </w:rPr>
              <w:t>日至2019年</w:t>
            </w:r>
            <w:r>
              <w:rPr>
                <w:rFonts w:hint="eastAsia" w:ascii="宋体" w:hAnsi="Calibri" w:cs="宋体"/>
                <w:color w:val="000000" w:themeColor="text1"/>
                <w:kern w:val="0"/>
                <w:lang w:val="en-US" w:eastAsia="zh-CN"/>
              </w:rPr>
              <w:t>08</w:t>
            </w:r>
            <w:r>
              <w:rPr>
                <w:rFonts w:hint="eastAsia" w:ascii="宋体" w:hAnsi="Calibri" w:cs="宋体"/>
                <w:color w:val="000000" w:themeColor="text1"/>
                <w:kern w:val="0"/>
                <w:lang w:val="zh-CN"/>
              </w:rPr>
              <w:t>月</w:t>
            </w:r>
            <w:r>
              <w:rPr>
                <w:rFonts w:hint="eastAsia" w:ascii="宋体" w:hAnsi="Calibri" w:cs="宋体"/>
                <w:color w:val="000000" w:themeColor="text1"/>
                <w:kern w:val="0"/>
                <w:lang w:val="en-US" w:eastAsia="zh-CN"/>
              </w:rPr>
              <w:t>16</w:t>
            </w:r>
            <w:r>
              <w:rPr>
                <w:rFonts w:hint="eastAsia" w:ascii="宋体" w:hAnsi="Calibri" w:cs="宋体"/>
                <w:color w:val="000000" w:themeColor="text1"/>
                <w:kern w:val="0"/>
                <w:lang w:val="zh-CN"/>
              </w:rPr>
              <w:t>日，每天上午9:00-12:00,下午14:00-17:00（节假日除外）</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获取招标文件方式</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现场购买</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招标文件售价</w:t>
            </w:r>
          </w:p>
        </w:tc>
        <w:tc>
          <w:tcPr>
            <w:tcW w:w="6724" w:type="dxa"/>
            <w:tcBorders>
              <w:top w:val="single" w:color="000000" w:sz="6" w:space="0"/>
              <w:left w:val="single" w:color="000000" w:sz="6" w:space="0"/>
              <w:bottom w:val="single" w:color="000000" w:sz="6" w:space="0"/>
              <w:right w:val="single" w:color="000000" w:sz="6" w:space="0"/>
            </w:tcBorders>
            <w:vAlign w:val="center"/>
          </w:tcPr>
          <w:p>
            <w:pPr>
              <w:pStyle w:val="11"/>
              <w:snapToGrid w:val="0"/>
              <w:spacing w:beforeLines="30" w:line="312" w:lineRule="auto"/>
              <w:jc w:val="both"/>
              <w:rPr>
                <w:rFonts w:ascii="宋体" w:hAnsi="宋体" w:cs="宋体"/>
                <w:color w:val="000000" w:themeColor="text1"/>
                <w:kern w:val="0"/>
                <w:lang w:val="zh-CN"/>
              </w:rPr>
            </w:pPr>
            <w:r>
              <w:rPr>
                <w:rFonts w:ascii="宋体" w:hAnsi="Calibri" w:cs="宋体"/>
                <w:color w:val="000000" w:themeColor="text1"/>
                <w:kern w:val="0"/>
                <w:lang w:val="zh-CN"/>
              </w:rPr>
              <w:t>5</w:t>
            </w:r>
            <w:r>
              <w:rPr>
                <w:rFonts w:hint="eastAsia" w:ascii="宋体" w:hAnsi="Calibri" w:cs="宋体"/>
                <w:color w:val="000000" w:themeColor="text1"/>
                <w:kern w:val="0"/>
                <w:lang w:val="zh-CN"/>
              </w:rPr>
              <w:t>00元</w:t>
            </w:r>
            <w:r>
              <w:rPr>
                <w:rFonts w:ascii="宋体" w:hAnsi="Calibri" w:cs="宋体"/>
                <w:color w:val="000000" w:themeColor="text1"/>
                <w:kern w:val="0"/>
                <w:lang w:val="zh-CN"/>
              </w:rPr>
              <w:t>/</w:t>
            </w:r>
            <w:r>
              <w:rPr>
                <w:rFonts w:hint="eastAsia" w:ascii="宋体" w:hAnsi="Calibri" w:cs="宋体"/>
                <w:color w:val="000000" w:themeColor="text1"/>
                <w:kern w:val="0"/>
                <w:lang w:val="zh-CN"/>
              </w:rPr>
              <w:t>包</w:t>
            </w:r>
            <w:r>
              <w:rPr>
                <w:rFonts w:hint="eastAsia" w:ascii="宋体" w:hAnsi="宋体" w:cs="宋体"/>
                <w:color w:val="000000" w:themeColor="text1"/>
                <w:kern w:val="0"/>
                <w:lang w:val="zh-CN"/>
              </w:rPr>
              <w:t>（招标文件售后不退,投标资格不能转让。）</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获取招标文件地点</w:t>
            </w:r>
          </w:p>
        </w:tc>
        <w:tc>
          <w:tcPr>
            <w:tcW w:w="6724" w:type="dxa"/>
            <w:tcBorders>
              <w:top w:val="single" w:color="000000" w:sz="6" w:space="0"/>
              <w:left w:val="single" w:color="000000" w:sz="6" w:space="0"/>
              <w:bottom w:val="single" w:color="000000" w:sz="6" w:space="0"/>
              <w:right w:val="single" w:color="000000" w:sz="6" w:space="0"/>
            </w:tcBorders>
            <w:vAlign w:val="center"/>
          </w:tcPr>
          <w:p>
            <w:pPr>
              <w:widowControl/>
              <w:spacing w:line="320" w:lineRule="exact"/>
              <w:rPr>
                <w:rFonts w:hint="eastAsia" w:ascii="宋体" w:hAnsi="宋体" w:eastAsia="宋体"/>
                <w:color w:val="000000" w:themeColor="text1"/>
                <w:lang w:eastAsia="zh-CN"/>
              </w:rPr>
            </w:pPr>
            <w:r>
              <w:rPr>
                <w:rFonts w:ascii="宋体" w:hAnsi="宋体" w:cs="宋体"/>
                <w:color w:val="000000" w:themeColor="text1"/>
                <w:kern w:val="0"/>
              </w:rPr>
              <w:t>采购</w:t>
            </w:r>
            <w:r>
              <w:rPr>
                <w:rFonts w:hint="eastAsia" w:ascii="宋体" w:hAnsi="宋体" w:cs="宋体"/>
                <w:color w:val="000000" w:themeColor="text1"/>
                <w:kern w:val="0"/>
              </w:rPr>
              <w:t>代理</w:t>
            </w:r>
            <w:r>
              <w:rPr>
                <w:rFonts w:ascii="宋体" w:hAnsi="宋体" w:cs="宋体"/>
                <w:color w:val="000000" w:themeColor="text1"/>
                <w:kern w:val="0"/>
              </w:rPr>
              <w:t>机构：</w:t>
            </w:r>
            <w:r>
              <w:rPr>
                <w:rFonts w:hint="eastAsia" w:ascii="宋体" w:hAnsi="宋体"/>
                <w:color w:val="000000" w:themeColor="text1"/>
                <w:lang w:eastAsia="zh-CN"/>
              </w:rPr>
              <w:t>青海汭辉招标代理有限公司</w:t>
            </w:r>
          </w:p>
          <w:p>
            <w:pPr>
              <w:autoSpaceDE w:val="0"/>
              <w:autoSpaceDN w:val="0"/>
              <w:adjustRightInd w:val="0"/>
              <w:spacing w:line="360" w:lineRule="auto"/>
              <w:jc w:val="left"/>
              <w:rPr>
                <w:rFonts w:hint="eastAsia" w:ascii="宋体" w:hAnsi="宋体" w:eastAsia="宋体" w:cs="宋体"/>
                <w:color w:val="000000" w:themeColor="text1"/>
                <w:lang w:eastAsia="zh-CN"/>
              </w:rPr>
            </w:pPr>
            <w:r>
              <w:rPr>
                <w:rFonts w:hint="eastAsia" w:ascii="宋体" w:hAnsi="宋体" w:cs="宋体"/>
                <w:color w:val="000000" w:themeColor="text1"/>
              </w:rPr>
              <w:t>经办人：</w:t>
            </w:r>
            <w:r>
              <w:rPr>
                <w:rFonts w:hint="eastAsia" w:ascii="宋体" w:hAnsi="宋体" w:cs="宋体"/>
                <w:color w:val="000000" w:themeColor="text1"/>
                <w:lang w:eastAsia="zh-CN"/>
              </w:rPr>
              <w:t>周先生</w:t>
            </w:r>
          </w:p>
          <w:p>
            <w:pPr>
              <w:autoSpaceDE w:val="0"/>
              <w:autoSpaceDN w:val="0"/>
              <w:adjustRightInd w:val="0"/>
              <w:spacing w:line="360" w:lineRule="auto"/>
              <w:jc w:val="left"/>
              <w:rPr>
                <w:rFonts w:ascii="宋体" w:hAnsi="宋体" w:cs="宋体"/>
                <w:color w:val="000000" w:themeColor="text1"/>
              </w:rPr>
            </w:pPr>
            <w:r>
              <w:rPr>
                <w:rFonts w:hint="eastAsia" w:ascii="宋体" w:hAnsi="宋体" w:cs="宋体"/>
                <w:color w:val="000000" w:themeColor="text1"/>
              </w:rPr>
              <w:t>联系电话：0971-8296679</w:t>
            </w:r>
          </w:p>
          <w:p>
            <w:pPr>
              <w:autoSpaceDE w:val="0"/>
              <w:autoSpaceDN w:val="0"/>
              <w:adjustRightInd w:val="0"/>
              <w:snapToGrid w:val="0"/>
              <w:spacing w:beforeLines="30" w:line="312" w:lineRule="auto"/>
              <w:rPr>
                <w:rFonts w:hint="eastAsia" w:ascii="宋体" w:hAnsi="宋体" w:eastAsia="宋体" w:cs="宋体"/>
                <w:color w:val="0000FF"/>
                <w:kern w:val="0"/>
                <w:lang w:eastAsia="zh-CN"/>
              </w:rPr>
            </w:pPr>
            <w:r>
              <w:rPr>
                <w:rFonts w:hint="eastAsia" w:ascii="宋体" w:hAnsi="宋体" w:cs="宋体"/>
                <w:color w:val="000000" w:themeColor="text1"/>
              </w:rPr>
              <w:t>联系地址</w:t>
            </w:r>
            <w:r>
              <w:rPr>
                <w:rFonts w:hint="eastAsia" w:ascii="Arial" w:hAnsi="Arial" w:cs="Arial"/>
                <w:color w:val="000000" w:themeColor="text1"/>
              </w:rPr>
              <w:t>：</w:t>
            </w:r>
            <w:r>
              <w:rPr>
                <w:rFonts w:hint="eastAsia" w:ascii="Arial" w:hAnsi="Arial" w:cs="Arial"/>
                <w:color w:val="000000" w:themeColor="text1"/>
                <w:lang w:eastAsia="zh-CN"/>
              </w:rPr>
              <w:t>青海省西宁市城东区共和南路23号</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购买招标文件时应提供材料</w:t>
            </w:r>
          </w:p>
        </w:tc>
        <w:tc>
          <w:tcPr>
            <w:tcW w:w="6724" w:type="dxa"/>
            <w:tcBorders>
              <w:top w:val="single" w:color="000000" w:sz="6" w:space="0"/>
              <w:left w:val="single" w:color="000000" w:sz="6" w:space="0"/>
              <w:bottom w:val="single" w:color="000000" w:sz="6" w:space="0"/>
              <w:right w:val="single" w:color="000000" w:sz="6" w:space="0"/>
            </w:tcBorders>
            <w:vAlign w:val="center"/>
          </w:tcPr>
          <w:p>
            <w:pPr>
              <w:pStyle w:val="11"/>
              <w:snapToGrid w:val="0"/>
              <w:spacing w:beforeLines="30" w:line="312" w:lineRule="auto"/>
              <w:jc w:val="both"/>
              <w:rPr>
                <w:rFonts w:ascii="宋体" w:hAnsi="宋体" w:cs="宋体"/>
                <w:color w:val="000000" w:themeColor="text1"/>
                <w:kern w:val="0"/>
                <w:lang w:val="zh-CN"/>
              </w:rPr>
            </w:pPr>
            <w:r>
              <w:rPr>
                <w:rFonts w:hint="eastAsia" w:cs="Arial"/>
                <w:color w:val="000000" w:themeColor="text1"/>
              </w:rPr>
              <w:t>投标单位的营业执照（副本）复印件</w:t>
            </w:r>
            <w:r>
              <w:rPr>
                <w:rFonts w:hint="eastAsia" w:ascii="宋体" w:hAnsi="Calibri" w:cs="宋体"/>
                <w:color w:val="000000" w:themeColor="text1"/>
                <w:kern w:val="0"/>
                <w:lang w:val="zh-CN"/>
              </w:rPr>
              <w:t>、单位</w:t>
            </w:r>
            <w:r>
              <w:rPr>
                <w:rFonts w:hint="eastAsia" w:cs="Arial"/>
                <w:color w:val="000000" w:themeColor="text1"/>
              </w:rPr>
              <w:t>介绍信及法人委托授权书以上资料均需投标单位加盖公章。</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投标截止</w:t>
            </w:r>
            <w:r>
              <w:rPr>
                <w:rFonts w:hint="eastAsia" w:ascii="宋体" w:hAnsi="宋体" w:cs="宋体"/>
                <w:color w:val="000000" w:themeColor="text1"/>
                <w:kern w:val="0"/>
              </w:rPr>
              <w:t>及</w:t>
            </w:r>
            <w:r>
              <w:rPr>
                <w:rFonts w:hint="eastAsia" w:ascii="宋体" w:hAnsi="宋体" w:cs="宋体"/>
                <w:color w:val="000000" w:themeColor="text1"/>
                <w:kern w:val="0"/>
                <w:lang w:val="zh-CN"/>
              </w:rPr>
              <w:t>开标时间</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cs="Arial" w:asciiTheme="minorHAnsi" w:hAnsiTheme="minorHAnsi" w:eastAsiaTheme="minorEastAsia"/>
                <w:color w:val="000000" w:themeColor="text1"/>
              </w:rPr>
            </w:pPr>
            <w:r>
              <w:rPr>
                <w:rFonts w:hint="eastAsia" w:cs="Arial" w:asciiTheme="minorHAnsi" w:hAnsiTheme="minorHAnsi" w:eastAsiaTheme="minorEastAsia"/>
                <w:color w:val="000000" w:themeColor="text1"/>
              </w:rPr>
              <w:t>2019年</w:t>
            </w:r>
            <w:r>
              <w:rPr>
                <w:rFonts w:hint="eastAsia" w:cs="Arial" w:asciiTheme="minorHAnsi" w:hAnsiTheme="minorHAnsi" w:eastAsiaTheme="minorEastAsia"/>
                <w:color w:val="000000" w:themeColor="text1"/>
                <w:lang w:val="en-US" w:eastAsia="zh-CN"/>
              </w:rPr>
              <w:t>09</w:t>
            </w:r>
            <w:r>
              <w:rPr>
                <w:rFonts w:hint="eastAsia" w:cs="Arial" w:asciiTheme="minorHAnsi" w:hAnsiTheme="minorHAnsi" w:eastAsiaTheme="minorEastAsia"/>
                <w:color w:val="000000" w:themeColor="text1"/>
              </w:rPr>
              <w:t>月</w:t>
            </w:r>
            <w:r>
              <w:rPr>
                <w:rFonts w:hint="eastAsia" w:cs="Arial" w:asciiTheme="minorHAnsi" w:hAnsiTheme="minorHAnsi" w:eastAsiaTheme="minorEastAsia"/>
                <w:color w:val="000000" w:themeColor="text1"/>
                <w:lang w:val="en-US" w:eastAsia="zh-CN"/>
              </w:rPr>
              <w:t>03</w:t>
            </w:r>
            <w:r>
              <w:rPr>
                <w:rFonts w:hint="eastAsia" w:cs="Arial" w:asciiTheme="minorHAnsi" w:hAnsiTheme="minorHAnsi" w:eastAsiaTheme="minorEastAsia"/>
                <w:color w:val="000000" w:themeColor="text1"/>
              </w:rPr>
              <w:t>日上午9时30分（北京时间）</w:t>
            </w:r>
          </w:p>
        </w:tc>
      </w:tr>
      <w:tr>
        <w:tblPrEx>
          <w:tblLayout w:type="fixed"/>
          <w:tblCellMar>
            <w:top w:w="0" w:type="dxa"/>
            <w:left w:w="108" w:type="dxa"/>
            <w:bottom w:w="0" w:type="dxa"/>
            <w:right w:w="108" w:type="dxa"/>
          </w:tblCellMar>
        </w:tblPrEx>
        <w:trPr>
          <w:trHeight w:val="301"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投标及开标地点</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hint="default" w:ascii="宋体" w:hAnsi="宋体" w:eastAsia="宋体" w:cs="宋体"/>
                <w:color w:val="000000" w:themeColor="text1"/>
                <w:kern w:val="0"/>
                <w:highlight w:val="yellow"/>
                <w:lang w:val="en-US" w:eastAsia="zh-CN"/>
              </w:rPr>
            </w:pPr>
            <w:r>
              <w:rPr>
                <w:rFonts w:hint="eastAsia" w:ascii="宋体" w:hAnsi="宋体"/>
                <w:color w:val="000000"/>
                <w:szCs w:val="21"/>
              </w:rPr>
              <w:t>西宁市西川南路53号青海省政务服务监督管理局</w:t>
            </w:r>
            <w:r>
              <w:rPr>
                <w:rFonts w:hint="eastAsia" w:ascii="宋体" w:hAnsi="宋体"/>
                <w:color w:val="auto"/>
                <w:szCs w:val="21"/>
              </w:rPr>
              <w:t>二楼</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采购人联系</w:t>
            </w:r>
            <w:r>
              <w:rPr>
                <w:rFonts w:hint="eastAsia" w:ascii="宋体" w:hAnsi="宋体" w:cs="宋体"/>
                <w:color w:val="000000" w:themeColor="text1"/>
                <w:kern w:val="0"/>
              </w:rPr>
              <w:t>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eastAsiaTheme="minorEastAsia"/>
                <w:color w:val="000000" w:themeColor="text1"/>
                <w:kern w:val="0"/>
                <w:lang w:val="zh-CN"/>
              </w:rPr>
            </w:pPr>
            <w:r>
              <w:rPr>
                <w:rFonts w:hint="eastAsia" w:ascii="宋体" w:hAnsi="宋体" w:cs="宋体"/>
                <w:color w:val="000000" w:themeColor="text1"/>
                <w:kern w:val="0"/>
                <w:lang w:val="zh-CN"/>
              </w:rPr>
              <w:t>采购人：</w:t>
            </w:r>
            <w:r>
              <w:rPr>
                <w:rFonts w:hint="eastAsia" w:ascii="宋体" w:hAnsi="宋体" w:cs="宋体" w:eastAsiaTheme="minorEastAsia"/>
                <w:color w:val="000000" w:themeColor="text1"/>
                <w:kern w:val="0"/>
                <w:lang w:val="zh-CN"/>
              </w:rPr>
              <w:t xml:space="preserve"> 青海省建新监狱</w:t>
            </w:r>
          </w:p>
          <w:p>
            <w:pPr>
              <w:autoSpaceDE w:val="0"/>
              <w:autoSpaceDN w:val="0"/>
              <w:adjustRightInd w:val="0"/>
              <w:snapToGrid w:val="0"/>
              <w:spacing w:beforeLines="30" w:line="312" w:lineRule="auto"/>
              <w:rPr>
                <w:rFonts w:ascii="宋体" w:hAnsi="宋体" w:cs="宋体" w:eastAsiaTheme="minorEastAsia"/>
                <w:color w:val="000000" w:themeColor="text1"/>
                <w:kern w:val="0"/>
                <w:lang w:val="zh-CN"/>
              </w:rPr>
            </w:pPr>
            <w:r>
              <w:rPr>
                <w:rFonts w:hint="eastAsia" w:ascii="宋体" w:hAnsi="宋体" w:cs="宋体" w:eastAsiaTheme="minorEastAsia"/>
                <w:color w:val="000000" w:themeColor="text1"/>
                <w:kern w:val="0"/>
                <w:lang w:val="zh-CN"/>
              </w:rPr>
              <w:t>联系人：</w:t>
            </w:r>
            <w:r>
              <w:rPr>
                <w:rFonts w:hint="eastAsia" w:ascii="宋体" w:hAnsi="宋体" w:cs="宋体" w:eastAsiaTheme="minorEastAsia"/>
                <w:color w:val="000000" w:themeColor="text1"/>
                <w:kern w:val="0"/>
                <w:lang w:eastAsia="zh-CN"/>
              </w:rPr>
              <w:t>王</w:t>
            </w:r>
            <w:r>
              <w:rPr>
                <w:rFonts w:hint="eastAsia" w:ascii="宋体" w:hAnsi="宋体" w:cs="宋体" w:eastAsiaTheme="minorEastAsia"/>
                <w:color w:val="000000" w:themeColor="text1"/>
                <w:kern w:val="0"/>
              </w:rPr>
              <w:t>先生</w:t>
            </w:r>
            <w:r>
              <w:rPr>
                <w:rFonts w:hint="eastAsia" w:ascii="宋体" w:hAnsi="宋体" w:cs="宋体" w:eastAsiaTheme="minorEastAsia"/>
                <w:color w:val="000000" w:themeColor="text1"/>
                <w:kern w:val="0"/>
                <w:lang w:val="zh-CN"/>
              </w:rPr>
              <w:t xml:space="preserve"> </w:t>
            </w:r>
            <w:r>
              <w:rPr>
                <w:rFonts w:ascii="宋体" w:hAnsi="宋体" w:cs="宋体" w:eastAsiaTheme="minorEastAsia"/>
                <w:color w:val="000000" w:themeColor="text1"/>
                <w:kern w:val="0"/>
                <w:lang w:val="zh-CN"/>
              </w:rPr>
              <w:t xml:space="preserve">  </w:t>
            </w:r>
          </w:p>
          <w:p>
            <w:pPr>
              <w:autoSpaceDE w:val="0"/>
              <w:autoSpaceDN w:val="0"/>
              <w:adjustRightInd w:val="0"/>
              <w:snapToGrid w:val="0"/>
              <w:spacing w:beforeLines="30" w:line="312" w:lineRule="auto"/>
              <w:rPr>
                <w:rFonts w:ascii="宋体" w:hAnsi="宋体" w:cs="宋体" w:eastAsiaTheme="minorEastAsia"/>
                <w:color w:val="000000" w:themeColor="text1"/>
                <w:kern w:val="0"/>
              </w:rPr>
            </w:pPr>
            <w:r>
              <w:rPr>
                <w:rFonts w:hint="eastAsia" w:ascii="宋体" w:hAnsi="宋体" w:cs="宋体" w:eastAsiaTheme="minorEastAsia"/>
                <w:color w:val="000000" w:themeColor="text1"/>
                <w:kern w:val="0"/>
                <w:lang w:val="zh-CN"/>
              </w:rPr>
              <w:t>联系电话：</w:t>
            </w:r>
            <w:r>
              <w:rPr>
                <w:rFonts w:ascii="宋体" w:hAnsi="宋体" w:cs="宋体" w:eastAsiaTheme="minorEastAsia"/>
                <w:color w:val="000000" w:themeColor="text1"/>
                <w:kern w:val="0"/>
                <w:lang w:val="zh-CN"/>
              </w:rPr>
              <w:t>097</w:t>
            </w:r>
            <w:r>
              <w:rPr>
                <w:rFonts w:hint="eastAsia" w:ascii="宋体" w:hAnsi="宋体" w:cs="宋体" w:eastAsiaTheme="minorEastAsia"/>
                <w:color w:val="000000" w:themeColor="text1"/>
                <w:kern w:val="0"/>
                <w:lang w:val="zh-CN"/>
              </w:rPr>
              <w:t>1</w:t>
            </w:r>
            <w:r>
              <w:rPr>
                <w:rFonts w:ascii="宋体" w:hAnsi="宋体" w:cs="宋体" w:eastAsiaTheme="minorEastAsia"/>
                <w:color w:val="000000" w:themeColor="text1"/>
                <w:kern w:val="0"/>
                <w:lang w:val="zh-CN"/>
              </w:rPr>
              <w:t>-</w:t>
            </w:r>
            <w:r>
              <w:rPr>
                <w:rFonts w:hint="eastAsia" w:ascii="宋体" w:hAnsi="宋体" w:cs="宋体" w:eastAsiaTheme="minorEastAsia"/>
                <w:color w:val="000000" w:themeColor="text1"/>
                <w:kern w:val="0"/>
                <w:lang w:val="zh-CN"/>
              </w:rPr>
              <w:t>8211665</w:t>
            </w:r>
          </w:p>
          <w:p>
            <w:pPr>
              <w:autoSpaceDE w:val="0"/>
              <w:autoSpaceDN w:val="0"/>
              <w:adjustRightInd w:val="0"/>
              <w:snapToGrid w:val="0"/>
              <w:spacing w:beforeLines="30" w:line="312" w:lineRule="auto"/>
              <w:rPr>
                <w:rFonts w:hint="eastAsia" w:ascii="宋体" w:hAnsi="宋体" w:cs="宋体" w:eastAsiaTheme="minorEastAsia"/>
                <w:color w:val="000000" w:themeColor="text1"/>
                <w:kern w:val="0"/>
                <w:lang w:eastAsia="zh-CN"/>
              </w:rPr>
            </w:pPr>
            <w:r>
              <w:rPr>
                <w:rFonts w:hint="eastAsia" w:ascii="宋体" w:hAnsi="宋体" w:cs="宋体" w:eastAsiaTheme="minorEastAsia"/>
                <w:color w:val="000000" w:themeColor="text1"/>
                <w:kern w:val="0"/>
                <w:lang w:val="zh-CN"/>
              </w:rPr>
              <w:t>联系地址：</w:t>
            </w:r>
            <w:r>
              <w:rPr>
                <w:rFonts w:hint="eastAsia" w:ascii="宋体" w:hAnsi="Calibri" w:cs="宋体" w:eastAsiaTheme="minorEastAsia"/>
                <w:color w:val="000000" w:themeColor="text1"/>
                <w:kern w:val="0"/>
                <w:szCs w:val="22"/>
                <w:lang w:eastAsia="zh-CN"/>
              </w:rPr>
              <w:t>青海省西宁市城东区宁互路10号</w:t>
            </w:r>
          </w:p>
        </w:tc>
      </w:tr>
      <w:tr>
        <w:tblPrEx>
          <w:tblLayout w:type="fixed"/>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代理机构联系人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代理机构：青海汭辉招标代理有限公司</w:t>
            </w:r>
          </w:p>
          <w:p>
            <w:pPr>
              <w:autoSpaceDE w:val="0"/>
              <w:autoSpaceDN w:val="0"/>
              <w:adjustRightInd w:val="0"/>
              <w:snapToGrid w:val="0"/>
              <w:spacing w:beforeLines="30" w:line="312" w:lineRule="auto"/>
              <w:rPr>
                <w:rFonts w:hint="eastAsia" w:ascii="宋体" w:eastAsia="宋体" w:cs="宋体"/>
                <w:color w:val="000000" w:themeColor="text1"/>
                <w:kern w:val="0"/>
                <w:lang w:eastAsia="zh-CN"/>
              </w:rPr>
            </w:pPr>
            <w:r>
              <w:rPr>
                <w:rFonts w:hint="eastAsia" w:ascii="宋体" w:hAnsi="宋体" w:cs="宋体"/>
                <w:color w:val="000000" w:themeColor="text1"/>
                <w:kern w:val="0"/>
                <w:lang w:val="zh-CN"/>
              </w:rPr>
              <w:t>联系人：</w:t>
            </w:r>
            <w:r>
              <w:rPr>
                <w:rFonts w:hint="eastAsia" w:ascii="宋体" w:hAnsi="宋体" w:cs="宋体"/>
                <w:color w:val="000000" w:themeColor="text1"/>
                <w:kern w:val="0"/>
                <w:lang w:eastAsia="zh-CN"/>
              </w:rPr>
              <w:t>周先生</w:t>
            </w:r>
          </w:p>
          <w:p>
            <w:pPr>
              <w:autoSpaceDE w:val="0"/>
              <w:autoSpaceDN w:val="0"/>
              <w:adjustRightInd w:val="0"/>
              <w:snapToGrid w:val="0"/>
              <w:spacing w:beforeLines="30" w:line="312" w:lineRule="auto"/>
              <w:rPr>
                <w:rFonts w:hint="default" w:ascii="宋体" w:hAnsi="宋体" w:eastAsia="宋体" w:cs="宋体"/>
                <w:color w:val="000000" w:themeColor="text1"/>
                <w:kern w:val="0"/>
                <w:lang w:val="en-US" w:eastAsia="zh-CN"/>
              </w:rPr>
            </w:pPr>
            <w:r>
              <w:rPr>
                <w:rFonts w:hint="eastAsia" w:ascii="宋体" w:hAnsi="宋体" w:cs="宋体"/>
                <w:color w:val="000000" w:themeColor="text1"/>
                <w:kern w:val="0"/>
                <w:lang w:val="zh-CN"/>
              </w:rPr>
              <w:t>联系电话：</w:t>
            </w:r>
            <w:r>
              <w:rPr>
                <w:rFonts w:hint="eastAsia" w:ascii="宋体" w:cs="宋体"/>
                <w:color w:val="000000" w:themeColor="text1"/>
                <w:kern w:val="0"/>
                <w:lang w:val="zh-CN"/>
              </w:rPr>
              <w:t>0971-</w:t>
            </w:r>
            <w:r>
              <w:rPr>
                <w:rFonts w:hint="eastAsia" w:ascii="宋体" w:cs="宋体"/>
                <w:color w:val="000000" w:themeColor="text1"/>
                <w:kern w:val="0"/>
                <w:lang w:val="en-US" w:eastAsia="zh-CN"/>
              </w:rPr>
              <w:t>5115290</w:t>
            </w:r>
          </w:p>
          <w:p>
            <w:pPr>
              <w:autoSpaceDE w:val="0"/>
              <w:autoSpaceDN w:val="0"/>
              <w:adjustRightInd w:val="0"/>
              <w:snapToGrid w:val="0"/>
              <w:spacing w:beforeLines="30" w:line="312" w:lineRule="auto"/>
              <w:rPr>
                <w:rFonts w:hint="default" w:ascii="宋体" w:hAnsi="宋体" w:eastAsia="宋体" w:cs="宋体"/>
                <w:color w:val="000000" w:themeColor="text1"/>
                <w:kern w:val="0"/>
                <w:lang w:val="en-US" w:eastAsia="zh-CN"/>
              </w:rPr>
            </w:pPr>
            <w:r>
              <w:rPr>
                <w:rFonts w:hint="eastAsia" w:ascii="宋体" w:hAnsi="宋体" w:cs="宋体"/>
                <w:color w:val="000000" w:themeColor="text1"/>
                <w:kern w:val="0"/>
                <w:lang w:val="zh-CN"/>
              </w:rPr>
              <w:t>联系地址：青海省西宁市共和南路</w:t>
            </w:r>
            <w:r>
              <w:rPr>
                <w:rFonts w:hint="eastAsia" w:ascii="宋体" w:hAnsi="宋体" w:cs="宋体"/>
                <w:color w:val="000000" w:themeColor="text1"/>
                <w:kern w:val="0"/>
                <w:lang w:val="en-US" w:eastAsia="zh-CN"/>
              </w:rPr>
              <w:t>23号</w:t>
            </w:r>
          </w:p>
        </w:tc>
      </w:tr>
      <w:tr>
        <w:tblPrEx>
          <w:tblLayout w:type="fixed"/>
          <w:tblCellMar>
            <w:top w:w="0" w:type="dxa"/>
            <w:left w:w="108" w:type="dxa"/>
            <w:bottom w:w="0" w:type="dxa"/>
            <w:right w:w="108" w:type="dxa"/>
          </w:tblCellMar>
        </w:tblPrEx>
        <w:trPr>
          <w:trHeight w:val="62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代理机构开户行</w:t>
            </w:r>
          </w:p>
        </w:tc>
        <w:tc>
          <w:tcPr>
            <w:tcW w:w="6724" w:type="dxa"/>
            <w:tcBorders>
              <w:top w:val="single" w:color="000000" w:sz="6" w:space="0"/>
              <w:left w:val="single" w:color="000000" w:sz="6" w:space="0"/>
              <w:bottom w:val="single" w:color="000000" w:sz="6" w:space="0"/>
              <w:right w:val="single" w:color="000000" w:sz="6" w:space="0"/>
            </w:tcBorders>
            <w:vAlign w:val="center"/>
          </w:tcPr>
          <w:p>
            <w:pPr>
              <w:rPr>
                <w:rFonts w:ascii="宋体" w:hAnsi="宋体" w:cs="宋体"/>
                <w:color w:val="000000" w:themeColor="text1"/>
                <w:lang w:val="zh-CN"/>
              </w:rPr>
            </w:pPr>
            <w:r>
              <w:rPr>
                <w:rFonts w:hint="eastAsia" w:ascii="宋体" w:hAnsi="宋体" w:cs="宋体"/>
                <w:color w:val="000000" w:themeColor="text1"/>
                <w:lang w:val="zh-CN"/>
              </w:rPr>
              <w:t>中国银行股份有限公司西宁市夏都大街支行</w:t>
            </w:r>
          </w:p>
        </w:tc>
      </w:tr>
      <w:tr>
        <w:tblPrEx>
          <w:tblLayout w:type="fixed"/>
          <w:tblCellMar>
            <w:top w:w="0" w:type="dxa"/>
            <w:left w:w="108" w:type="dxa"/>
            <w:bottom w:w="0" w:type="dxa"/>
            <w:right w:w="108" w:type="dxa"/>
          </w:tblCellMar>
        </w:tblPrEx>
        <w:trPr>
          <w:trHeight w:val="550"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收款人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lang w:val="zh-CN"/>
              </w:rPr>
            </w:pPr>
            <w:r>
              <w:rPr>
                <w:rFonts w:hint="eastAsia" w:ascii="宋体" w:hAnsi="宋体" w:cs="宋体"/>
                <w:color w:val="000000" w:themeColor="text1"/>
                <w:lang w:val="zh-CN"/>
              </w:rPr>
              <w:t>青海汭辉招标代理有限公司</w:t>
            </w:r>
          </w:p>
        </w:tc>
      </w:tr>
      <w:tr>
        <w:tblPrEx>
          <w:tblLayout w:type="fixed"/>
          <w:tblCellMar>
            <w:top w:w="0" w:type="dxa"/>
            <w:left w:w="108" w:type="dxa"/>
            <w:bottom w:w="0" w:type="dxa"/>
            <w:right w:w="108" w:type="dxa"/>
          </w:tblCellMar>
        </w:tblPrEx>
        <w:trPr>
          <w:trHeight w:val="55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银行账号</w:t>
            </w:r>
          </w:p>
        </w:tc>
        <w:tc>
          <w:tcPr>
            <w:tcW w:w="6724" w:type="dxa"/>
            <w:tcBorders>
              <w:top w:val="single" w:color="000000" w:sz="6" w:space="0"/>
              <w:left w:val="single" w:color="000000" w:sz="6" w:space="0"/>
              <w:bottom w:val="single" w:color="000000" w:sz="6" w:space="0"/>
              <w:right w:val="single" w:color="000000" w:sz="6" w:space="0"/>
            </w:tcBorders>
            <w:vAlign w:val="center"/>
          </w:tcPr>
          <w:p>
            <w:pPr>
              <w:spacing w:line="760" w:lineRule="exact"/>
              <w:rPr>
                <w:rFonts w:ascii="宋体" w:hAnsi="宋体" w:cs="宋体"/>
                <w:color w:val="000000" w:themeColor="text1"/>
                <w:lang w:val="zh-CN"/>
              </w:rPr>
            </w:pPr>
            <w:r>
              <w:rPr>
                <w:rFonts w:hint="eastAsia" w:ascii="宋体" w:hAnsi="宋体" w:cs="宋体"/>
                <w:color w:val="000000" w:themeColor="text1"/>
                <w:lang w:val="zh-CN"/>
              </w:rPr>
              <w:t>105</w:t>
            </w:r>
            <w:r>
              <w:rPr>
                <w:rFonts w:hint="eastAsia" w:ascii="宋体" w:hAnsi="宋体" w:cs="宋体"/>
                <w:color w:val="000000" w:themeColor="text1"/>
                <w:lang w:val="zh-CN" w:eastAsia="zh-CN"/>
              </w:rPr>
              <w:t xml:space="preserve"> </w:t>
            </w:r>
            <w:r>
              <w:rPr>
                <w:rFonts w:hint="eastAsia" w:ascii="宋体" w:hAnsi="宋体" w:cs="宋体"/>
                <w:color w:val="000000" w:themeColor="text1"/>
                <w:lang w:val="zh-CN"/>
              </w:rPr>
              <w:t>042</w:t>
            </w:r>
            <w:r>
              <w:rPr>
                <w:rFonts w:hint="eastAsia" w:ascii="宋体" w:hAnsi="宋体" w:cs="宋体"/>
                <w:color w:val="000000" w:themeColor="text1"/>
                <w:lang w:val="zh-CN" w:eastAsia="zh-CN"/>
              </w:rPr>
              <w:t xml:space="preserve"> </w:t>
            </w:r>
            <w:r>
              <w:rPr>
                <w:rFonts w:hint="eastAsia" w:ascii="宋体" w:hAnsi="宋体" w:cs="宋体"/>
                <w:color w:val="000000" w:themeColor="text1"/>
                <w:lang w:val="zh-CN"/>
              </w:rPr>
              <w:t>394</w:t>
            </w:r>
            <w:r>
              <w:rPr>
                <w:rFonts w:hint="eastAsia" w:ascii="宋体" w:hAnsi="宋体" w:cs="宋体"/>
                <w:color w:val="000000" w:themeColor="text1"/>
                <w:lang w:val="zh-CN" w:eastAsia="zh-CN"/>
              </w:rPr>
              <w:t xml:space="preserve"> </w:t>
            </w:r>
            <w:r>
              <w:rPr>
                <w:rFonts w:hint="eastAsia" w:ascii="宋体" w:hAnsi="宋体" w:cs="宋体"/>
                <w:color w:val="000000" w:themeColor="text1"/>
                <w:lang w:val="zh-CN"/>
              </w:rPr>
              <w:t xml:space="preserve">568  </w:t>
            </w:r>
          </w:p>
        </w:tc>
      </w:tr>
      <w:tr>
        <w:tblPrEx>
          <w:tblLayout w:type="fixed"/>
          <w:tblCellMar>
            <w:top w:w="0" w:type="dxa"/>
            <w:left w:w="108" w:type="dxa"/>
            <w:bottom w:w="0" w:type="dxa"/>
            <w:right w:w="108" w:type="dxa"/>
          </w:tblCellMar>
        </w:tblPrEx>
        <w:trPr>
          <w:trHeight w:val="114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其他事项</w:t>
            </w:r>
          </w:p>
        </w:tc>
        <w:tc>
          <w:tcPr>
            <w:tcW w:w="6724" w:type="dxa"/>
            <w:tcBorders>
              <w:top w:val="single" w:color="000000" w:sz="6" w:space="0"/>
              <w:left w:val="single" w:color="000000" w:sz="6" w:space="0"/>
              <w:bottom w:val="single" w:color="000000" w:sz="6" w:space="0"/>
              <w:right w:val="single" w:color="000000" w:sz="6" w:space="0"/>
            </w:tcBorders>
            <w:vAlign w:val="center"/>
          </w:tcPr>
          <w:p>
            <w:pPr>
              <w:snapToGrid w:val="0"/>
              <w:spacing w:beforeLines="30" w:line="312" w:lineRule="auto"/>
              <w:jc w:val="left"/>
              <w:rPr>
                <w:rFonts w:ascii="宋体" w:hAnsi="Calibri" w:cs="宋体"/>
                <w:color w:val="000000" w:themeColor="text1"/>
                <w:kern w:val="0"/>
                <w:lang w:val="zh-CN"/>
              </w:rPr>
            </w:pPr>
            <w:r>
              <w:rPr>
                <w:rFonts w:hint="eastAsia" w:cs="Arial"/>
                <w:color w:val="000000" w:themeColor="text1"/>
              </w:rPr>
              <w:t>（1）</w:t>
            </w:r>
            <w:r>
              <w:rPr>
                <w:rFonts w:hint="eastAsia" w:ascii="宋体" w:hAnsi="宋体"/>
              </w:rPr>
              <w:t>本公告发布于《青海省政府采购网》、</w:t>
            </w:r>
            <w:r>
              <w:rPr>
                <w:rFonts w:hint="eastAsia"/>
                <w:lang w:val="zh-CN"/>
              </w:rPr>
              <w:t>《青海省电子招标投标公共服务平台</w:t>
            </w:r>
            <w:bookmarkStart w:id="178" w:name="_GoBack"/>
            <w:bookmarkEnd w:id="178"/>
            <w:r>
              <w:rPr>
                <w:rFonts w:hint="eastAsia"/>
                <w:lang w:val="zh-CN"/>
              </w:rPr>
              <w:t>》</w:t>
            </w:r>
            <w:r>
              <w:rPr>
                <w:rFonts w:hint="eastAsia" w:ascii="宋体" w:hAnsi="宋体"/>
              </w:rPr>
              <w:t>、</w:t>
            </w:r>
            <w:r>
              <w:rPr>
                <w:rFonts w:hint="eastAsia"/>
                <w:lang w:val="zh-CN"/>
              </w:rPr>
              <w:t>《中国采购与招标网</w:t>
            </w:r>
            <w:r>
              <w:rPr>
                <w:rFonts w:hint="eastAsia" w:ascii="宋体" w:hAnsi="宋体"/>
              </w:rPr>
              <w:t>》、</w:t>
            </w:r>
            <w:r>
              <w:rPr>
                <w:rFonts w:hint="eastAsia"/>
                <w:lang w:val="zh-CN"/>
              </w:rPr>
              <w:t>《青海省项目信息网》。</w:t>
            </w:r>
          </w:p>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Calibri" w:cs="宋体"/>
                <w:color w:val="000000" w:themeColor="text1"/>
                <w:kern w:val="0"/>
                <w:lang w:val="zh-CN"/>
              </w:rPr>
              <w:t>（</w:t>
            </w:r>
            <w:r>
              <w:rPr>
                <w:rFonts w:hint="eastAsia" w:ascii="宋体" w:hAnsi="Calibri" w:cs="宋体"/>
                <w:color w:val="000000" w:themeColor="text1"/>
                <w:kern w:val="0"/>
              </w:rPr>
              <w:t>2</w:t>
            </w:r>
            <w:r>
              <w:rPr>
                <w:rFonts w:hint="eastAsia" w:ascii="宋体" w:hAnsi="Calibri" w:cs="宋体"/>
                <w:color w:val="000000" w:themeColor="text1"/>
                <w:kern w:val="0"/>
                <w:lang w:val="zh-CN"/>
              </w:rPr>
              <w:t>）公告内容以青海政府采购网发布的为准。</w:t>
            </w:r>
          </w:p>
        </w:tc>
      </w:tr>
      <w:tr>
        <w:tblPrEx>
          <w:tblLayout w:type="fixed"/>
          <w:tblCellMar>
            <w:top w:w="0" w:type="dxa"/>
            <w:left w:w="108" w:type="dxa"/>
            <w:bottom w:w="0" w:type="dxa"/>
            <w:right w:w="108" w:type="dxa"/>
          </w:tblCellMar>
        </w:tblPrEx>
        <w:trPr>
          <w:trHeight w:val="55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ascii="宋体" w:hAnsi="宋体" w:cs="宋体"/>
                <w:color w:val="000000" w:themeColor="text1"/>
                <w:kern w:val="0"/>
                <w:lang w:val="zh-CN"/>
              </w:rPr>
            </w:pPr>
            <w:r>
              <w:rPr>
                <w:rFonts w:hint="eastAsia" w:ascii="宋体" w:hAnsi="宋体" w:cs="宋体"/>
                <w:color w:val="000000" w:themeColor="text1"/>
                <w:kern w:val="0"/>
                <w:lang w:val="zh-CN"/>
              </w:rPr>
              <w:t>财政监督部门及电话</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beforeLines="30" w:line="312" w:lineRule="auto"/>
              <w:rPr>
                <w:rFonts w:hint="eastAsia" w:ascii="宋体" w:hAnsi="宋体" w:cs="宋体"/>
                <w:color w:val="000000" w:themeColor="text1"/>
                <w:kern w:val="0"/>
              </w:rPr>
            </w:pPr>
            <w:r>
              <w:rPr>
                <w:rFonts w:hint="eastAsia" w:ascii="宋体" w:hAnsi="宋体" w:cs="宋体"/>
                <w:color w:val="000000" w:themeColor="text1"/>
                <w:kern w:val="0"/>
                <w:lang w:val="zh-CN"/>
              </w:rPr>
              <w:t xml:space="preserve">监督部门：青海省财政厅            </w:t>
            </w:r>
          </w:p>
          <w:p>
            <w:pPr>
              <w:autoSpaceDE w:val="0"/>
              <w:autoSpaceDN w:val="0"/>
              <w:adjustRightInd w:val="0"/>
              <w:snapToGrid w:val="0"/>
              <w:spacing w:beforeLines="30" w:line="312" w:lineRule="auto"/>
              <w:rPr>
                <w:rFonts w:ascii="宋体" w:hAnsi="宋体" w:cs="宋体"/>
                <w:color w:val="FF0000"/>
                <w:kern w:val="0"/>
              </w:rPr>
            </w:pPr>
            <w:r>
              <w:rPr>
                <w:rFonts w:hint="eastAsia" w:ascii="宋体" w:hAnsi="宋体" w:cs="宋体"/>
                <w:color w:val="000000" w:themeColor="text1"/>
                <w:kern w:val="0"/>
                <w:lang w:val="zh-CN"/>
              </w:rPr>
              <w:t>联系电话：09</w:t>
            </w:r>
            <w:r>
              <w:rPr>
                <w:rFonts w:hint="eastAsia" w:ascii="宋体" w:hAnsi="宋体" w:cs="宋体"/>
                <w:color w:val="000000" w:themeColor="text1"/>
                <w:kern w:val="0"/>
              </w:rPr>
              <w:t>71-6145505</w:t>
            </w:r>
          </w:p>
        </w:tc>
      </w:tr>
    </w:tbl>
    <w:p>
      <w:pPr>
        <w:pStyle w:val="32"/>
        <w:spacing w:before="0" w:after="0" w:line="360" w:lineRule="auto"/>
        <w:rPr>
          <w:rFonts w:ascii="宋体" w:hAnsi="宋体" w:cs="宋体"/>
          <w:color w:val="000000" w:themeColor="text1"/>
          <w:szCs w:val="36"/>
        </w:rPr>
      </w:pPr>
      <w:bookmarkStart w:id="2" w:name="_Toc428180535"/>
      <w:r>
        <w:rPr>
          <w:rFonts w:hint="eastAsia" w:ascii="宋体" w:hAnsi="宋体" w:cs="宋体"/>
          <w:color w:val="000000" w:themeColor="text1"/>
          <w:lang w:val="zh-CN"/>
        </w:rPr>
        <w:br w:type="page"/>
      </w:r>
      <w:bookmarkEnd w:id="2"/>
      <w:bookmarkStart w:id="3" w:name="_Toc27880"/>
      <w:r>
        <w:rPr>
          <w:rFonts w:hint="eastAsia" w:ascii="宋体" w:hAnsi="宋体" w:cs="宋体"/>
          <w:color w:val="000000" w:themeColor="text1"/>
          <w:szCs w:val="36"/>
          <w:lang w:val="zh-CN"/>
        </w:rPr>
        <w:t>第二部分  投标人须知</w:t>
      </w:r>
      <w:bookmarkEnd w:id="3"/>
    </w:p>
    <w:p>
      <w:pPr>
        <w:pStyle w:val="32"/>
        <w:spacing w:before="0" w:after="0" w:line="360" w:lineRule="auto"/>
        <w:rPr>
          <w:rFonts w:ascii="宋体" w:hAnsi="宋体" w:cs="宋体"/>
          <w:color w:val="000000" w:themeColor="text1"/>
        </w:rPr>
      </w:pPr>
      <w:bookmarkStart w:id="4" w:name="_Toc17050"/>
      <w:r>
        <w:rPr>
          <w:rFonts w:hint="eastAsia" w:ascii="宋体" w:hAnsi="宋体" w:cs="宋体"/>
          <w:color w:val="000000" w:themeColor="text1"/>
          <w:lang w:val="zh-CN"/>
        </w:rPr>
        <w:t>一、说明</w:t>
      </w:r>
      <w:bookmarkEnd w:id="4"/>
    </w:p>
    <w:p>
      <w:pPr>
        <w:pStyle w:val="32"/>
        <w:spacing w:before="0" w:after="0" w:line="360" w:lineRule="auto"/>
        <w:jc w:val="left"/>
        <w:rPr>
          <w:rFonts w:ascii="宋体" w:hAnsi="宋体" w:cs="宋体"/>
          <w:color w:val="000000" w:themeColor="text1"/>
          <w:lang w:val="zh-CN"/>
        </w:rPr>
      </w:pPr>
      <w:bookmarkStart w:id="5" w:name="_Toc6071"/>
      <w:r>
        <w:rPr>
          <w:rFonts w:hint="eastAsia" w:ascii="宋体" w:hAnsi="宋体" w:cs="宋体"/>
          <w:color w:val="000000" w:themeColor="text1"/>
          <w:sz w:val="28"/>
          <w:szCs w:val="28"/>
          <w:lang w:val="zh-CN"/>
        </w:rPr>
        <w:t>1.适用范围</w:t>
      </w:r>
      <w:bookmarkEnd w:id="5"/>
    </w:p>
    <w:p>
      <w:pPr>
        <w:autoSpaceDE w:val="0"/>
        <w:autoSpaceDN w:val="0"/>
        <w:spacing w:line="360" w:lineRule="auto"/>
        <w:ind w:firstLine="360" w:firstLineChars="150"/>
        <w:rPr>
          <w:rFonts w:ascii="宋体" w:hAnsi="宋体" w:cs="宋体"/>
          <w:color w:val="000000" w:themeColor="text1"/>
          <w:kern w:val="0"/>
          <w:lang w:val="zh-CN"/>
        </w:rPr>
      </w:pPr>
      <w:r>
        <w:rPr>
          <w:rFonts w:hint="eastAsia" w:ascii="宋体" w:hAnsi="宋体" w:cs="宋体"/>
          <w:color w:val="000000" w:themeColor="text1"/>
          <w:kern w:val="0"/>
          <w:lang w:val="zh-CN"/>
        </w:rPr>
        <w:t>本次招标依据采购人的采购计划，仅适用于本招标文件中所叙述的项目。</w:t>
      </w:r>
    </w:p>
    <w:p>
      <w:pPr>
        <w:pStyle w:val="32"/>
        <w:spacing w:before="0" w:after="0" w:line="360" w:lineRule="auto"/>
        <w:jc w:val="left"/>
        <w:rPr>
          <w:rFonts w:ascii="宋体" w:hAnsi="宋体" w:cs="宋体"/>
          <w:color w:val="000000" w:themeColor="text1"/>
          <w:lang w:val="zh-CN"/>
        </w:rPr>
      </w:pPr>
      <w:bookmarkStart w:id="6" w:name="_Toc20020"/>
      <w:r>
        <w:rPr>
          <w:rFonts w:hint="eastAsia" w:ascii="宋体" w:hAnsi="宋体" w:cs="宋体"/>
          <w:color w:val="000000" w:themeColor="text1"/>
          <w:sz w:val="28"/>
          <w:szCs w:val="28"/>
          <w:lang w:val="zh-CN"/>
        </w:rPr>
        <w:t>2.采购方式、合格的投标人</w:t>
      </w:r>
      <w:bookmarkEnd w:id="6"/>
    </w:p>
    <w:p>
      <w:pPr>
        <w:autoSpaceDE w:val="0"/>
        <w:autoSpaceDN w:val="0"/>
        <w:spacing w:line="360" w:lineRule="auto"/>
        <w:ind w:firstLine="360" w:firstLineChars="150"/>
        <w:rPr>
          <w:rFonts w:ascii="宋体" w:hAnsi="宋体" w:cs="宋体"/>
          <w:b/>
          <w:bCs/>
          <w:color w:val="000000" w:themeColor="text1"/>
          <w:kern w:val="0"/>
          <w:lang w:val="zh-CN"/>
        </w:rPr>
      </w:pPr>
      <w:r>
        <w:rPr>
          <w:rFonts w:hint="eastAsia" w:ascii="宋体" w:hAnsi="宋体" w:cs="宋体"/>
          <w:color w:val="000000" w:themeColor="text1"/>
          <w:kern w:val="0"/>
          <w:lang w:val="zh-CN"/>
        </w:rPr>
        <w:t>2.1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本次招标采取公开招标方式。</w:t>
      </w:r>
    </w:p>
    <w:p>
      <w:pPr>
        <w:autoSpaceDE w:val="0"/>
        <w:autoSpaceDN w:val="0"/>
        <w:spacing w:line="360" w:lineRule="auto"/>
        <w:ind w:firstLine="360" w:firstLineChars="150"/>
        <w:rPr>
          <w:rFonts w:ascii="宋体" w:hAnsi="宋体" w:cs="宋体"/>
          <w:color w:val="000000" w:themeColor="text1"/>
          <w:kern w:val="0"/>
          <w:lang w:val="zh-CN"/>
        </w:rPr>
      </w:pPr>
      <w:r>
        <w:rPr>
          <w:rFonts w:hint="eastAsia" w:ascii="宋体" w:hAnsi="宋体" w:cs="宋体"/>
          <w:color w:val="000000" w:themeColor="text1"/>
          <w:kern w:val="0"/>
          <w:lang w:val="zh-CN"/>
        </w:rPr>
        <w:t>2.2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合格的投标人：详见第一部分</w:t>
      </w:r>
      <w:r>
        <w:rPr>
          <w:rFonts w:hint="eastAsia" w:ascii="宋体" w:hAnsi="宋体" w:cs="宋体"/>
          <w:color w:val="000000" w:themeColor="text1"/>
          <w:kern w:val="0"/>
        </w:rPr>
        <w:t>“</w:t>
      </w:r>
      <w:r>
        <w:rPr>
          <w:rFonts w:hint="eastAsia" w:ascii="宋体" w:hAnsi="宋体" w:cs="宋体"/>
          <w:color w:val="000000" w:themeColor="text1"/>
          <w:kern w:val="0"/>
          <w:lang w:val="zh-CN"/>
        </w:rPr>
        <w:t>各包投标人资格要求</w:t>
      </w:r>
      <w:r>
        <w:rPr>
          <w:rFonts w:hint="eastAsia" w:ascii="宋体" w:hAnsi="宋体" w:cs="宋体"/>
          <w:color w:val="000000" w:themeColor="text1"/>
          <w:kern w:val="0"/>
        </w:rPr>
        <w:t>”。</w:t>
      </w:r>
    </w:p>
    <w:p>
      <w:pPr>
        <w:pStyle w:val="32"/>
        <w:spacing w:before="0" w:after="0" w:line="360" w:lineRule="auto"/>
        <w:jc w:val="left"/>
        <w:rPr>
          <w:rFonts w:ascii="宋体" w:hAnsi="宋体" w:cs="宋体"/>
          <w:color w:val="000000" w:themeColor="text1"/>
          <w:lang w:val="zh-CN"/>
        </w:rPr>
      </w:pPr>
      <w:bookmarkStart w:id="7" w:name="_Toc8172"/>
      <w:r>
        <w:rPr>
          <w:rFonts w:hint="eastAsia" w:ascii="宋体" w:hAnsi="宋体" w:cs="宋体"/>
          <w:color w:val="000000" w:themeColor="text1"/>
          <w:sz w:val="28"/>
          <w:szCs w:val="28"/>
          <w:lang w:val="zh-CN"/>
        </w:rPr>
        <w:t>3.投标费用</w:t>
      </w:r>
      <w:bookmarkEnd w:id="7"/>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投标人应自愿承担与参加本次投标有关的费用。采购代理机构对投标人发生的费用不承担任何责任。</w:t>
      </w:r>
    </w:p>
    <w:p>
      <w:pPr>
        <w:pStyle w:val="32"/>
        <w:spacing w:before="0" w:after="0" w:line="360" w:lineRule="auto"/>
        <w:rPr>
          <w:rFonts w:ascii="宋体" w:hAnsi="宋体" w:cs="宋体"/>
          <w:color w:val="000000" w:themeColor="text1"/>
        </w:rPr>
      </w:pPr>
      <w:bookmarkStart w:id="8" w:name="_Toc18217"/>
      <w:r>
        <w:rPr>
          <w:rFonts w:hint="eastAsia" w:ascii="宋体" w:hAnsi="宋体" w:cs="宋体"/>
          <w:color w:val="000000" w:themeColor="text1"/>
          <w:lang w:val="zh-CN"/>
        </w:rPr>
        <w:t>二、招标文件说明</w:t>
      </w:r>
      <w:bookmarkEnd w:id="8"/>
    </w:p>
    <w:p>
      <w:pPr>
        <w:pStyle w:val="32"/>
        <w:spacing w:before="0" w:after="0" w:line="360" w:lineRule="auto"/>
        <w:jc w:val="left"/>
        <w:rPr>
          <w:rFonts w:ascii="宋体" w:hAnsi="宋体" w:cs="宋体"/>
          <w:color w:val="000000" w:themeColor="text1"/>
          <w:lang w:val="zh-CN"/>
        </w:rPr>
      </w:pPr>
      <w:bookmarkStart w:id="9" w:name="_Toc18548"/>
      <w:r>
        <w:rPr>
          <w:rFonts w:hint="eastAsia" w:ascii="宋体" w:hAnsi="宋体" w:cs="宋体"/>
          <w:color w:val="000000" w:themeColor="text1"/>
          <w:sz w:val="28"/>
          <w:szCs w:val="28"/>
          <w:lang w:val="zh-CN"/>
        </w:rPr>
        <w:t>4.招标文件的构成</w:t>
      </w:r>
      <w:bookmarkEnd w:id="9"/>
    </w:p>
    <w:p>
      <w:pPr>
        <w:autoSpaceDE w:val="0"/>
        <w:autoSpaceDN w:val="0"/>
        <w:spacing w:line="360" w:lineRule="auto"/>
        <w:ind w:firstLine="360" w:firstLineChars="150"/>
        <w:rPr>
          <w:rFonts w:ascii="宋体" w:hAnsi="宋体" w:cs="宋体"/>
          <w:color w:val="000000" w:themeColor="text1"/>
          <w:kern w:val="0"/>
          <w:lang w:val="zh-CN"/>
        </w:rPr>
      </w:pPr>
      <w:r>
        <w:rPr>
          <w:rFonts w:hint="eastAsia" w:ascii="宋体" w:hAnsi="宋体" w:cs="宋体"/>
          <w:color w:val="000000" w:themeColor="text1"/>
          <w:kern w:val="0"/>
          <w:lang w:val="zh-CN"/>
        </w:rPr>
        <w:t>4.1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招标文件包括：</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（1）投标邀请</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2</w:t>
      </w:r>
      <w:r>
        <w:rPr>
          <w:rFonts w:hint="eastAsia" w:ascii="宋体" w:hAnsi="宋体" w:cs="宋体"/>
          <w:color w:val="000000" w:themeColor="text1"/>
          <w:kern w:val="0"/>
          <w:lang w:val="zh-CN"/>
        </w:rPr>
        <w:t>）投标人须知</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3</w:t>
      </w:r>
      <w:r>
        <w:rPr>
          <w:rFonts w:hint="eastAsia" w:ascii="宋体" w:hAnsi="宋体" w:cs="宋体"/>
          <w:color w:val="000000" w:themeColor="text1"/>
          <w:kern w:val="0"/>
          <w:lang w:val="zh-CN"/>
        </w:rPr>
        <w:t>）青海省政府采购项目合同书范本</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4</w:t>
      </w:r>
      <w:r>
        <w:rPr>
          <w:rFonts w:hint="eastAsia" w:ascii="宋体" w:hAnsi="宋体" w:cs="宋体"/>
          <w:color w:val="000000" w:themeColor="text1"/>
          <w:kern w:val="0"/>
          <w:lang w:val="zh-CN"/>
        </w:rPr>
        <w:t>）投标文件格式</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5</w:t>
      </w:r>
      <w:r>
        <w:rPr>
          <w:rFonts w:hint="eastAsia" w:ascii="宋体" w:hAnsi="宋体" w:cs="宋体"/>
          <w:color w:val="000000" w:themeColor="text1"/>
          <w:kern w:val="0"/>
          <w:lang w:val="zh-CN"/>
        </w:rPr>
        <w:t>）采购项目要求及技术参数</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6</w:t>
      </w:r>
      <w:r>
        <w:rPr>
          <w:rFonts w:hint="eastAsia" w:ascii="宋体" w:hAnsi="宋体" w:cs="宋体"/>
          <w:color w:val="000000" w:themeColor="text1"/>
          <w:kern w:val="0"/>
          <w:lang w:val="zh-CN"/>
        </w:rPr>
        <w:t>）采购过程中发生的澄清、变更和补充文件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 xml:space="preserve">4.2 </w:t>
      </w:r>
      <w:r>
        <w:rPr>
          <w:rFonts w:hint="eastAsia" w:ascii="宋体" w:hAnsi="宋体" w:cs="宋体"/>
          <w:color w:val="000000" w:themeColor="text1"/>
          <w:kern w:val="0"/>
        </w:rPr>
        <w:t>投标人应当按照招标文件的要求编制投标文件。投标文件应当对招标文件提出的要求和条件作出明确响应。</w:t>
      </w:r>
    </w:p>
    <w:p>
      <w:pPr>
        <w:pStyle w:val="32"/>
        <w:spacing w:before="0" w:after="0" w:line="360" w:lineRule="auto"/>
        <w:jc w:val="left"/>
        <w:rPr>
          <w:rFonts w:ascii="宋体" w:hAnsi="宋体" w:cs="宋体"/>
          <w:color w:val="000000" w:themeColor="text1"/>
          <w:sz w:val="28"/>
          <w:szCs w:val="28"/>
          <w:lang w:val="zh-CN"/>
        </w:rPr>
      </w:pPr>
      <w:bookmarkStart w:id="10" w:name="_Toc15105"/>
      <w:r>
        <w:rPr>
          <w:rFonts w:hint="eastAsia" w:ascii="宋体" w:hAnsi="宋体" w:cs="宋体"/>
          <w:color w:val="000000" w:themeColor="text1"/>
          <w:sz w:val="28"/>
          <w:szCs w:val="28"/>
          <w:lang w:val="zh-CN"/>
        </w:rPr>
        <w:t>5.</w:t>
      </w:r>
      <w:r>
        <w:rPr>
          <w:rFonts w:hint="eastAsia"/>
          <w:color w:val="000000" w:themeColor="text1"/>
        </w:rPr>
        <w:t xml:space="preserve"> </w:t>
      </w:r>
      <w:r>
        <w:rPr>
          <w:rFonts w:hint="eastAsia" w:ascii="宋体" w:hAnsi="宋体" w:cs="宋体"/>
          <w:color w:val="000000" w:themeColor="text1"/>
          <w:sz w:val="28"/>
          <w:szCs w:val="28"/>
          <w:lang w:val="zh-CN"/>
        </w:rPr>
        <w:t>招标文件、采购活动和中标结果的质疑</w:t>
      </w:r>
      <w:bookmarkEnd w:id="10"/>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认为招标文件、采购过程和中标结果使自己的权益受到损害的，可以在知道或者应知其权益受到损害之日起7个工作日内以书面形式（如信件、传真等）向采购人或者采购代理机构提出质疑，不接受匿名质疑。</w:t>
      </w:r>
      <w:r>
        <w:rPr>
          <w:rFonts w:ascii="Arial" w:hAnsi="Arial" w:cs="Arial"/>
          <w:color w:val="000000" w:themeColor="text1"/>
        </w:rPr>
        <w:t>潜在供应商已依法获取其可质疑的采购文件的，可以对该文件提出质疑</w:t>
      </w:r>
      <w:r>
        <w:rPr>
          <w:rFonts w:hint="eastAsia" w:ascii="Arial" w:hAnsi="Arial" w:cs="Arial"/>
          <w:color w:val="000000" w:themeColor="text1"/>
        </w:rPr>
        <w:t>，</w:t>
      </w:r>
      <w:r>
        <w:rPr>
          <w:rFonts w:ascii="Arial" w:hAnsi="Arial" w:cs="Arial"/>
          <w:color w:val="000000" w:themeColor="text1"/>
        </w:rPr>
        <w:t>对采购文件提出质疑的，应当在获取采购文件或者采购文件公告期限届满之日起7个工作日内提出</w:t>
      </w:r>
      <w:r>
        <w:rPr>
          <w:rFonts w:hint="eastAsia" w:ascii="宋体" w:hAnsi="宋体" w:cs="宋体"/>
          <w:color w:val="000000" w:themeColor="text1"/>
          <w:kern w:val="0"/>
        </w:rPr>
        <w:t>。</w:t>
      </w:r>
      <w:r>
        <w:rPr>
          <w:rFonts w:ascii="Arial" w:hAnsi="Arial" w:cs="Arial"/>
          <w:color w:val="000000" w:themeColor="text1"/>
        </w:rPr>
        <w:t>供应商</w:t>
      </w:r>
      <w:r>
        <w:rPr>
          <w:rFonts w:hint="eastAsia" w:ascii="Arial" w:hAnsi="Arial" w:cs="Arial"/>
          <w:color w:val="000000" w:themeColor="text1"/>
        </w:rPr>
        <w:t>须</w:t>
      </w:r>
      <w:r>
        <w:rPr>
          <w:rFonts w:ascii="Arial" w:hAnsi="Arial" w:cs="Arial"/>
          <w:color w:val="000000" w:themeColor="text1"/>
        </w:rPr>
        <w:t>在法定质疑期内一次性提出针对同一采购程序环节的质疑。</w:t>
      </w:r>
      <w:r>
        <w:rPr>
          <w:rFonts w:hint="eastAsia" w:ascii="宋体" w:hAnsi="宋体" w:cs="宋体"/>
          <w:color w:val="000000" w:themeColor="text1"/>
          <w:kern w:val="0"/>
          <w:lang w:val="zh-CN"/>
        </w:rPr>
        <w:t>采购人或采购代理机构在收到书面</w:t>
      </w:r>
      <w:r>
        <w:rPr>
          <w:rFonts w:ascii="Arial" w:hAnsi="Arial" w:cs="Arial"/>
          <w:color w:val="000000" w:themeColor="text1"/>
        </w:rPr>
        <w:t>质疑函后7个工作日内作出答复</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参与采购活动的投标人对评审过程或者结果提出质疑的，采购人、采购代理机构可以组织原评审委员会协助答复质疑。质疑事项处理完成后，采购人或采购代理机构应按照规定填写《青海省政府采购投标人质疑处理情况表》，并在15日内报同级政府采购监督管理部门备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投标人应知其权益受到损害之日，是指：</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（一）对可以质疑的招标文件提出质疑的，为收到招标文件之日或者招标文件公告期限届满之日；</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（二）对采购过程提出质疑的，为各采购程序环节结束之日；</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（三）对中标结果提出质疑的，为中标结果公告期限届满之日。</w:t>
      </w:r>
    </w:p>
    <w:p>
      <w:pPr>
        <w:pStyle w:val="32"/>
        <w:spacing w:before="0" w:after="0" w:line="360" w:lineRule="auto"/>
        <w:jc w:val="left"/>
        <w:rPr>
          <w:rFonts w:ascii="宋体" w:hAnsi="宋体" w:cs="宋体"/>
          <w:color w:val="000000" w:themeColor="text1"/>
          <w:lang w:val="zh-CN"/>
        </w:rPr>
      </w:pPr>
      <w:bookmarkStart w:id="11" w:name="_Toc11708"/>
      <w:r>
        <w:rPr>
          <w:rFonts w:hint="eastAsia" w:ascii="宋体" w:hAnsi="宋体" w:cs="宋体"/>
          <w:color w:val="000000" w:themeColor="text1"/>
          <w:sz w:val="28"/>
          <w:szCs w:val="28"/>
          <w:lang w:val="zh-CN"/>
        </w:rPr>
        <w:t>6.招标文件的澄清或修改</w:t>
      </w:r>
      <w:bookmarkEnd w:id="11"/>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6.2 澄清或者修改的内容可能影响投标文件编制的，采购人或者采购代理机构应当在投标截止时间至少15日前，以书面形式通知所有获取招标文件的潜在投标人，并在发布本次招标公告的网站上发布变更公告；不足15日的，采购人或者采购代理机构应当顺延提交投标文件的截止时间。</w:t>
      </w:r>
    </w:p>
    <w:p>
      <w:pPr>
        <w:autoSpaceDE w:val="0"/>
        <w:autoSpaceDN w:val="0"/>
        <w:spacing w:line="360" w:lineRule="auto"/>
        <w:ind w:firstLine="480" w:firstLineChars="200"/>
        <w:rPr>
          <w:rFonts w:ascii="宋体" w:hAnsi="宋体" w:cs="宋体"/>
          <w:color w:val="000000" w:themeColor="text1"/>
          <w:kern w:val="0"/>
          <w:lang w:val="zh-CN"/>
        </w:rPr>
      </w:pPr>
    </w:p>
    <w:p>
      <w:pPr>
        <w:pStyle w:val="32"/>
        <w:spacing w:before="0" w:after="0" w:line="360" w:lineRule="auto"/>
        <w:rPr>
          <w:rFonts w:ascii="宋体" w:hAnsi="宋体" w:cs="宋体"/>
          <w:color w:val="000000" w:themeColor="text1"/>
        </w:rPr>
      </w:pPr>
      <w:bookmarkStart w:id="12" w:name="_Toc11609"/>
      <w:r>
        <w:rPr>
          <w:rFonts w:hint="eastAsia" w:ascii="宋体" w:hAnsi="宋体" w:cs="宋体"/>
          <w:color w:val="000000" w:themeColor="text1"/>
          <w:lang w:val="zh-CN"/>
        </w:rPr>
        <w:t>三、投标文件的编制</w:t>
      </w:r>
      <w:bookmarkEnd w:id="12"/>
    </w:p>
    <w:p>
      <w:pPr>
        <w:pStyle w:val="32"/>
        <w:spacing w:before="0" w:after="0" w:line="360" w:lineRule="auto"/>
        <w:jc w:val="left"/>
        <w:rPr>
          <w:rFonts w:ascii="宋体" w:hAnsi="宋体" w:cs="宋体"/>
          <w:color w:val="000000" w:themeColor="text1"/>
          <w:lang w:val="zh-CN"/>
        </w:rPr>
      </w:pPr>
      <w:bookmarkStart w:id="13" w:name="_Toc16970"/>
      <w:r>
        <w:rPr>
          <w:rFonts w:hint="eastAsia" w:ascii="宋体" w:hAnsi="宋体" w:cs="宋体"/>
          <w:color w:val="000000" w:themeColor="text1"/>
          <w:sz w:val="28"/>
          <w:szCs w:val="28"/>
          <w:lang w:val="zh-CN"/>
        </w:rPr>
        <w:t>7.投标文件的语言及度量衡单位</w:t>
      </w:r>
      <w:bookmarkEnd w:id="13"/>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7.1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投标人提交的投标文件以及投标人与采购代理机构就此投标发生的所有来往函电均应使用简体中文。</w:t>
      </w:r>
      <w:r>
        <w:rPr>
          <w:rFonts w:hint="eastAsia" w:ascii="宋体" w:hAnsi="宋体" w:cs="宋体"/>
          <w:color w:val="000000" w:themeColor="text1"/>
        </w:rPr>
        <w:t>除签名、盖章、专用名称等特殊情形外，以中文汉语以外的文字表述的投标文件视同未提供。</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7.2 除招标文件中另有规定外，投标文件所使用的度量衡单位，均须采用国家法定计量单位。</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7.3 附有外文资料的须翻译成中文，并加盖投标人公章，如果翻译的中文资料与外文资料出现差异与矛盾时，以中文为准，其准确性由投标人负责。</w:t>
      </w:r>
    </w:p>
    <w:p>
      <w:pPr>
        <w:pStyle w:val="32"/>
        <w:spacing w:before="0" w:after="0" w:line="360" w:lineRule="auto"/>
        <w:jc w:val="left"/>
        <w:rPr>
          <w:rFonts w:ascii="宋体" w:hAnsi="宋体" w:cs="宋体"/>
          <w:color w:val="000000" w:themeColor="text1"/>
          <w:lang w:val="zh-CN"/>
        </w:rPr>
      </w:pPr>
      <w:bookmarkStart w:id="14" w:name="_Toc13964"/>
      <w:r>
        <w:rPr>
          <w:rFonts w:hint="eastAsia" w:ascii="宋体" w:hAnsi="宋体" w:cs="宋体"/>
          <w:color w:val="000000" w:themeColor="text1"/>
          <w:sz w:val="28"/>
          <w:szCs w:val="28"/>
          <w:lang w:val="zh-CN"/>
        </w:rPr>
        <w:t>8.投标报价及币种</w:t>
      </w:r>
      <w:bookmarkEnd w:id="14"/>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投标报价有效期与投标有效期一致。</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w:t>
      </w:r>
      <w:r>
        <w:rPr>
          <w:rFonts w:hint="eastAsia" w:ascii="宋体" w:hAnsi="宋体" w:cs="宋体"/>
          <w:color w:val="000000" w:themeColor="text1"/>
          <w:kern w:val="0"/>
        </w:rPr>
        <w:t xml:space="preserve">3 </w:t>
      </w:r>
      <w:r>
        <w:rPr>
          <w:rFonts w:hint="eastAsia" w:ascii="宋体" w:hAnsi="宋体" w:cs="宋体"/>
          <w:color w:val="000000" w:themeColor="text1"/>
          <w:kern w:val="0"/>
          <w:lang w:val="zh-CN"/>
        </w:rPr>
        <w:t>投标报价为闭口价，即中标后在合同有效期内价格不变。</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8.</w:t>
      </w:r>
      <w:r>
        <w:rPr>
          <w:rFonts w:hint="eastAsia" w:ascii="宋体" w:hAnsi="宋体" w:cs="宋体"/>
          <w:color w:val="000000" w:themeColor="text1"/>
          <w:kern w:val="0"/>
        </w:rPr>
        <w:t xml:space="preserve">4 </w:t>
      </w:r>
      <w:r>
        <w:rPr>
          <w:rFonts w:hint="eastAsia" w:ascii="宋体" w:hAnsi="宋体" w:cs="宋体"/>
          <w:color w:val="000000" w:themeColor="text1"/>
          <w:kern w:val="0"/>
          <w:lang w:val="zh-CN"/>
        </w:rPr>
        <w:t>投标币种是人民币。</w:t>
      </w:r>
    </w:p>
    <w:p>
      <w:pPr>
        <w:pStyle w:val="32"/>
        <w:spacing w:before="0" w:after="0" w:line="360" w:lineRule="auto"/>
        <w:jc w:val="left"/>
        <w:rPr>
          <w:rFonts w:ascii="宋体" w:hAnsi="宋体" w:cs="宋体"/>
          <w:color w:val="000000" w:themeColor="text1"/>
          <w:lang w:val="zh-CN"/>
        </w:rPr>
      </w:pPr>
      <w:bookmarkStart w:id="15" w:name="_Toc13621"/>
      <w:r>
        <w:rPr>
          <w:rFonts w:hint="eastAsia" w:ascii="宋体" w:hAnsi="宋体" w:cs="宋体"/>
          <w:color w:val="000000" w:themeColor="text1"/>
          <w:sz w:val="28"/>
          <w:szCs w:val="28"/>
          <w:lang w:val="zh-CN"/>
        </w:rPr>
        <w:t>9.投标保证金</w:t>
      </w:r>
      <w:bookmarkEnd w:id="15"/>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投标人须在投标截止期前按以下要求交纳投标保证金：</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投标保证金：包1：10000.00元整（大写：壹万元整）；</w:t>
      </w:r>
    </w:p>
    <w:p>
      <w:pPr>
        <w:autoSpaceDE w:val="0"/>
        <w:autoSpaceDN w:val="0"/>
        <w:spacing w:line="360" w:lineRule="auto"/>
        <w:ind w:firstLine="1920" w:firstLineChars="800"/>
        <w:rPr>
          <w:rFonts w:hint="eastAsia" w:ascii="宋体" w:hAnsi="宋体" w:cs="宋体"/>
          <w:color w:val="000000" w:themeColor="text1"/>
          <w:kern w:val="0"/>
          <w:lang w:val="zh-CN"/>
        </w:rPr>
      </w:pPr>
      <w:r>
        <w:rPr>
          <w:rFonts w:hint="eastAsia" w:ascii="宋体" w:hAnsi="宋体" w:cs="宋体"/>
          <w:color w:val="000000" w:themeColor="text1"/>
          <w:kern w:val="0"/>
          <w:lang w:val="zh-CN"/>
        </w:rPr>
        <w:t>包2：10000.00元整（大写：壹万元整）；</w:t>
      </w:r>
    </w:p>
    <w:p>
      <w:pPr>
        <w:autoSpaceDE w:val="0"/>
        <w:autoSpaceDN w:val="0"/>
        <w:spacing w:line="360" w:lineRule="auto"/>
        <w:ind w:firstLine="1920" w:firstLineChars="800"/>
        <w:rPr>
          <w:rFonts w:hint="eastAsia" w:ascii="宋体" w:hAnsi="宋体" w:cs="宋体"/>
          <w:color w:val="000000" w:themeColor="text1"/>
          <w:kern w:val="0"/>
          <w:lang w:val="zh-CN"/>
        </w:rPr>
      </w:pPr>
      <w:r>
        <w:rPr>
          <w:rFonts w:hint="eastAsia" w:ascii="宋体" w:hAnsi="宋体" w:cs="宋体"/>
          <w:color w:val="000000" w:themeColor="text1"/>
          <w:kern w:val="0"/>
          <w:lang w:val="zh-CN"/>
        </w:rPr>
        <w:t>包</w:t>
      </w:r>
      <w:r>
        <w:rPr>
          <w:rFonts w:hint="eastAsia" w:ascii="宋体" w:hAnsi="宋体" w:cs="宋体"/>
          <w:color w:val="000000" w:themeColor="text1"/>
          <w:kern w:val="0"/>
          <w:lang w:val="en-US" w:eastAsia="zh-CN"/>
        </w:rPr>
        <w:t>3</w:t>
      </w:r>
      <w:r>
        <w:rPr>
          <w:rFonts w:hint="eastAsia" w:ascii="宋体" w:hAnsi="宋体" w:cs="宋体"/>
          <w:color w:val="000000" w:themeColor="text1"/>
          <w:kern w:val="0"/>
          <w:lang w:val="zh-CN"/>
        </w:rPr>
        <w:t>：10000.00元整（大写：壹万元整）；</w:t>
      </w:r>
    </w:p>
    <w:p>
      <w:pPr>
        <w:pStyle w:val="30"/>
        <w:rPr>
          <w:rFonts w:hint="default" w:eastAsia="宋体"/>
          <w:color w:val="000000" w:themeColor="text1"/>
          <w:lang w:val="en-US" w:eastAsia="zh-CN"/>
        </w:rPr>
      </w:pPr>
    </w:p>
    <w:p>
      <w:pPr>
        <w:autoSpaceDE w:val="0"/>
        <w:autoSpaceDN w:val="0"/>
        <w:spacing w:line="360" w:lineRule="auto"/>
        <w:ind w:firstLine="482" w:firstLineChars="200"/>
        <w:rPr>
          <w:rFonts w:ascii="宋体" w:hAnsi="宋体" w:cs="宋体"/>
          <w:b/>
          <w:bCs/>
          <w:color w:val="000000" w:themeColor="text1"/>
          <w:kern w:val="0"/>
          <w:lang w:val="zh-CN"/>
        </w:rPr>
      </w:pPr>
      <w:r>
        <w:rPr>
          <w:rFonts w:hint="eastAsia" w:ascii="宋体" w:hAnsi="宋体" w:cs="宋体"/>
          <w:b/>
          <w:bCs/>
          <w:color w:val="000000" w:themeColor="text1"/>
          <w:kern w:val="0"/>
          <w:lang w:val="zh-CN"/>
        </w:rPr>
        <w:t>账户名：青海汭辉招标代理有限公司</w:t>
      </w:r>
    </w:p>
    <w:p>
      <w:pPr>
        <w:ind w:firstLine="482" w:firstLineChars="200"/>
        <w:rPr>
          <w:rFonts w:ascii="宋体" w:hAnsi="宋体" w:cs="宋体"/>
          <w:b/>
          <w:bCs/>
          <w:color w:val="000000" w:themeColor="text1"/>
          <w:kern w:val="0"/>
          <w:lang w:val="zh-CN"/>
        </w:rPr>
      </w:pPr>
      <w:r>
        <w:rPr>
          <w:rFonts w:hint="eastAsia" w:ascii="宋体" w:hAnsi="宋体" w:cs="宋体"/>
          <w:b/>
          <w:bCs/>
          <w:color w:val="000000" w:themeColor="text1"/>
          <w:kern w:val="0"/>
          <w:lang w:val="zh-CN"/>
        </w:rPr>
        <w:t>开户行：中国银行股份有限公司西宁市夏都大街支行</w:t>
      </w:r>
    </w:p>
    <w:p>
      <w:pPr>
        <w:autoSpaceDE w:val="0"/>
        <w:autoSpaceDN w:val="0"/>
        <w:spacing w:line="360" w:lineRule="auto"/>
        <w:ind w:firstLine="482" w:firstLineChars="200"/>
        <w:rPr>
          <w:rFonts w:hint="eastAsia" w:ascii="宋体" w:hAnsi="宋体" w:cs="宋体"/>
          <w:b/>
          <w:bCs/>
          <w:color w:val="000000" w:themeColor="text1"/>
          <w:kern w:val="0"/>
          <w:lang w:val="zh-CN"/>
        </w:rPr>
      </w:pPr>
      <w:r>
        <w:rPr>
          <w:rFonts w:hint="eastAsia" w:ascii="宋体" w:hAnsi="宋体" w:cs="宋体"/>
          <w:b/>
          <w:bCs/>
          <w:color w:val="000000" w:themeColor="text1"/>
          <w:kern w:val="0"/>
          <w:lang w:val="zh-CN"/>
        </w:rPr>
        <w:t>账  号：105</w:t>
      </w:r>
      <w:r>
        <w:rPr>
          <w:rFonts w:hint="eastAsia" w:ascii="宋体" w:hAnsi="宋体" w:cs="宋体"/>
          <w:b/>
          <w:bCs/>
          <w:color w:val="000000" w:themeColor="text1"/>
          <w:kern w:val="0"/>
          <w:lang w:val="zh-CN" w:eastAsia="zh-CN"/>
        </w:rPr>
        <w:t xml:space="preserve"> </w:t>
      </w:r>
      <w:r>
        <w:rPr>
          <w:rFonts w:hint="eastAsia" w:ascii="宋体" w:hAnsi="宋体" w:cs="宋体"/>
          <w:b/>
          <w:bCs/>
          <w:color w:val="000000" w:themeColor="text1"/>
          <w:kern w:val="0"/>
          <w:lang w:val="zh-CN"/>
        </w:rPr>
        <w:t>042</w:t>
      </w:r>
      <w:r>
        <w:rPr>
          <w:rFonts w:hint="eastAsia" w:ascii="宋体" w:hAnsi="宋体" w:cs="宋体"/>
          <w:b/>
          <w:bCs/>
          <w:color w:val="000000" w:themeColor="text1"/>
          <w:kern w:val="0"/>
          <w:lang w:val="zh-CN" w:eastAsia="zh-CN"/>
        </w:rPr>
        <w:t xml:space="preserve"> </w:t>
      </w:r>
      <w:r>
        <w:rPr>
          <w:rFonts w:hint="eastAsia" w:ascii="宋体" w:hAnsi="宋体" w:cs="宋体"/>
          <w:b/>
          <w:bCs/>
          <w:color w:val="000000" w:themeColor="text1"/>
          <w:kern w:val="0"/>
          <w:lang w:val="zh-CN"/>
        </w:rPr>
        <w:t>394</w:t>
      </w:r>
      <w:r>
        <w:rPr>
          <w:rFonts w:hint="eastAsia" w:ascii="宋体" w:hAnsi="宋体" w:cs="宋体"/>
          <w:b/>
          <w:bCs/>
          <w:color w:val="000000" w:themeColor="text1"/>
          <w:kern w:val="0"/>
          <w:lang w:val="zh-CN" w:eastAsia="zh-CN"/>
        </w:rPr>
        <w:t xml:space="preserve"> </w:t>
      </w:r>
      <w:r>
        <w:rPr>
          <w:rFonts w:hint="eastAsia" w:ascii="宋体" w:hAnsi="宋体" w:cs="宋体"/>
          <w:b/>
          <w:bCs/>
          <w:color w:val="000000" w:themeColor="text1"/>
          <w:kern w:val="0"/>
          <w:lang w:val="zh-CN"/>
        </w:rPr>
        <w:t>568</w:t>
      </w:r>
    </w:p>
    <w:p>
      <w:pPr>
        <w:autoSpaceDE w:val="0"/>
        <w:autoSpaceDN w:val="0"/>
        <w:spacing w:line="360" w:lineRule="auto"/>
        <w:ind w:firstLine="482" w:firstLineChars="200"/>
        <w:rPr>
          <w:rFonts w:ascii="宋体" w:hAnsi="宋体" w:cs="宋体"/>
          <w:b/>
          <w:bCs/>
          <w:color w:val="000000" w:themeColor="text1"/>
          <w:kern w:val="0"/>
        </w:rPr>
      </w:pPr>
      <w:r>
        <w:rPr>
          <w:rFonts w:hint="eastAsia" w:ascii="宋体" w:hAnsi="宋体" w:cs="宋体"/>
          <w:b/>
          <w:bCs/>
          <w:color w:val="000000" w:themeColor="text1"/>
          <w:kern w:val="0"/>
        </w:rPr>
        <w:t>注：写明保证金项目名称及包号</w:t>
      </w:r>
    </w:p>
    <w:p>
      <w:pPr>
        <w:autoSpaceDE w:val="0"/>
        <w:autoSpaceDN w:val="0"/>
        <w:spacing w:line="360" w:lineRule="auto"/>
        <w:ind w:firstLine="482" w:firstLineChars="200"/>
        <w:rPr>
          <w:rFonts w:ascii="宋体" w:hAnsi="宋体" w:cs="宋体"/>
          <w:color w:val="000000" w:themeColor="text1"/>
          <w:kern w:val="0"/>
          <w:lang w:val="zh-CN"/>
        </w:rPr>
      </w:pPr>
      <w:r>
        <w:rPr>
          <w:rFonts w:hint="eastAsia" w:ascii="宋体" w:hAnsi="宋体" w:cs="宋体"/>
          <w:b/>
          <w:bCs/>
          <w:color w:val="000000" w:themeColor="text1"/>
          <w:kern w:val="0"/>
          <w:lang w:val="zh-CN"/>
        </w:rPr>
        <w:t>交纳时间：投标供应商须在</w:t>
      </w:r>
      <w:r>
        <w:rPr>
          <w:rFonts w:hint="eastAsia" w:ascii="宋体" w:hAnsi="宋体" w:cs="宋体"/>
          <w:b/>
          <w:bCs/>
          <w:color w:val="000000" w:themeColor="text1"/>
          <w:kern w:val="0"/>
        </w:rPr>
        <w:t>2019年</w:t>
      </w:r>
      <w:r>
        <w:rPr>
          <w:rFonts w:hint="eastAsia" w:ascii="宋体" w:hAnsi="宋体" w:cs="宋体"/>
          <w:b/>
          <w:bCs/>
          <w:color w:val="000000" w:themeColor="text1"/>
          <w:kern w:val="0"/>
          <w:lang w:val="en-US" w:eastAsia="zh-CN"/>
        </w:rPr>
        <w:t>09</w:t>
      </w:r>
      <w:r>
        <w:rPr>
          <w:rFonts w:hint="eastAsia" w:ascii="宋体" w:hAnsi="宋体" w:cs="宋体"/>
          <w:b/>
          <w:bCs/>
          <w:color w:val="000000" w:themeColor="text1"/>
          <w:kern w:val="0"/>
        </w:rPr>
        <w:t>月</w:t>
      </w:r>
      <w:r>
        <w:rPr>
          <w:rFonts w:hint="eastAsia" w:ascii="宋体" w:hAnsi="宋体" w:cs="宋体"/>
          <w:b/>
          <w:bCs/>
          <w:color w:val="000000" w:themeColor="text1"/>
          <w:kern w:val="0"/>
          <w:lang w:val="en-US" w:eastAsia="zh-CN"/>
        </w:rPr>
        <w:t>03</w:t>
      </w:r>
      <w:r>
        <w:rPr>
          <w:rFonts w:hint="eastAsia" w:ascii="宋体" w:hAnsi="宋体" w:cs="宋体"/>
          <w:b/>
          <w:bCs/>
          <w:color w:val="000000" w:themeColor="text1"/>
          <w:kern w:val="0"/>
        </w:rPr>
        <w:t>日17时30分</w:t>
      </w:r>
      <w:r>
        <w:rPr>
          <w:rFonts w:hint="eastAsia" w:ascii="宋体" w:hAnsi="宋体" w:cs="宋体"/>
          <w:b/>
          <w:bCs/>
          <w:color w:val="000000" w:themeColor="text1"/>
          <w:kern w:val="0"/>
          <w:lang w:val="zh-CN"/>
        </w:rPr>
        <w:t>前缴纳投标保证金，以银行到账时间为准。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如采购项目变更开标时间，则保证金交纳时间相应顺延。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9.2</w:t>
      </w:r>
      <w:r>
        <w:rPr>
          <w:rFonts w:hint="eastAsia" w:ascii="宋体" w:hAnsi="宋体" w:cs="宋体"/>
          <w:color w:val="000000" w:themeColor="text1"/>
          <w:kern w:val="0"/>
        </w:rPr>
        <w:t>缴费方式：投标保证金应当以支票、汇票、本票或者金融机构、担保机构出具的保函等非现金形式提交。</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9.3</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保证金退还：投标人在投标截止时间前撤回已提交的投标文件的，采购代理机构应当自收到投标人书面撤回通知之日起5个工作日内，退还已收取的投标保证金，但因投标人自身原因导致无法及时退还的除外。</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采购代理机构应当自中标通知书发出之日起5个工作日内退还未中标人的投标保证金，自采购合同签订之日起5个工作日内退还中标人的投标保证金或者转为中标人的履约保证金。</w:t>
      </w:r>
    </w:p>
    <w:p>
      <w:pPr>
        <w:autoSpaceDE w:val="0"/>
        <w:autoSpaceDN w:val="0"/>
        <w:spacing w:line="360" w:lineRule="auto"/>
        <w:ind w:firstLine="480" w:firstLineChars="200"/>
        <w:rPr>
          <w:rFonts w:ascii="宋体" w:hAnsi="宋体" w:cs="宋体"/>
          <w:color w:val="000000" w:themeColor="text1"/>
          <w:kern w:val="0"/>
          <w:lang w:val="zh-CN"/>
        </w:rPr>
      </w:pP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9.4 投标有效期内投标人撤销投标文件的，采购人或者采购代理机构可以不退还投标保证金。</w:t>
      </w:r>
    </w:p>
    <w:p>
      <w:pPr>
        <w:pStyle w:val="32"/>
        <w:spacing w:before="0" w:after="0" w:line="360" w:lineRule="auto"/>
        <w:jc w:val="left"/>
        <w:rPr>
          <w:rFonts w:ascii="宋体" w:hAnsi="宋体" w:cs="宋体"/>
          <w:color w:val="000000" w:themeColor="text1"/>
          <w:lang w:val="zh-CN"/>
        </w:rPr>
      </w:pPr>
      <w:bookmarkStart w:id="16" w:name="_Toc2267"/>
      <w:r>
        <w:rPr>
          <w:rFonts w:hint="eastAsia" w:ascii="宋体" w:hAnsi="宋体" w:cs="宋体"/>
          <w:color w:val="000000" w:themeColor="text1"/>
          <w:sz w:val="28"/>
          <w:szCs w:val="28"/>
          <w:lang w:val="zh-CN"/>
        </w:rPr>
        <w:t>10.投标有效期</w:t>
      </w:r>
      <w:bookmarkEnd w:id="16"/>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shd w:val="clear" w:color="auto" w:fill="FFFFFF"/>
        </w:rPr>
        <w:t>从提交投标文件的截止之日</w:t>
      </w:r>
      <w:r>
        <w:rPr>
          <w:rFonts w:hint="eastAsia" w:ascii="宋体" w:hAnsi="宋体" w:cs="宋体"/>
          <w:color w:val="000000" w:themeColor="text1"/>
          <w:kern w:val="0"/>
          <w:lang w:val="zh-CN"/>
        </w:rPr>
        <w:t>起90日历日。投标文件中承诺的投标有效期应当不少于招标文件中载明的投标有效期。投标有效期内投标人撤销投标文件的，采购人或者采购代理机构可以不退还投标保证金。</w:t>
      </w:r>
    </w:p>
    <w:p>
      <w:pPr>
        <w:pStyle w:val="32"/>
        <w:spacing w:before="0" w:after="0" w:line="360" w:lineRule="auto"/>
        <w:jc w:val="left"/>
        <w:rPr>
          <w:rFonts w:ascii="宋体" w:hAnsi="宋体" w:cs="宋体"/>
          <w:color w:val="000000" w:themeColor="text1"/>
          <w:lang w:val="zh-CN"/>
        </w:rPr>
      </w:pPr>
      <w:bookmarkStart w:id="17" w:name="_Toc14647"/>
      <w:r>
        <w:rPr>
          <w:rFonts w:hint="eastAsia" w:ascii="宋体" w:hAnsi="宋体" w:cs="宋体"/>
          <w:color w:val="000000" w:themeColor="text1"/>
          <w:sz w:val="28"/>
          <w:szCs w:val="28"/>
          <w:lang w:val="zh-CN"/>
        </w:rPr>
        <w:t>11.投标文件构成</w:t>
      </w:r>
      <w:bookmarkEnd w:id="17"/>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投标人应提交相关证明材料，作为其参加投标和中标后有能力履行合同的证明。编写的投标文件须包括以下内容（格式见招标文件第四部分）：</w:t>
      </w:r>
    </w:p>
    <w:p>
      <w:pPr>
        <w:autoSpaceDE w:val="0"/>
        <w:autoSpaceDN w:val="0"/>
        <w:spacing w:line="360" w:lineRule="auto"/>
        <w:ind w:firstLine="482" w:firstLineChars="200"/>
        <w:rPr>
          <w:rFonts w:ascii="宋体" w:hAnsi="宋体" w:cs="宋体"/>
          <w:color w:val="000000" w:themeColor="text1"/>
        </w:rPr>
      </w:pPr>
      <w:r>
        <w:rPr>
          <w:rFonts w:hint="eastAsia" w:ascii="宋体" w:hAnsi="宋体" w:cs="宋体"/>
          <w:b/>
          <w:bCs/>
          <w:color w:val="000000" w:themeColor="text1"/>
          <w:kern w:val="0"/>
        </w:rPr>
        <w:t>11.1</w:t>
      </w:r>
      <w:r>
        <w:rPr>
          <w:rFonts w:hint="eastAsia" w:ascii="宋体" w:hAnsi="宋体" w:cs="宋体"/>
          <w:b/>
          <w:bCs/>
          <w:color w:val="000000" w:themeColor="text1"/>
          <w:kern w:val="0"/>
          <w:lang w:val="zh-CN"/>
        </w:rPr>
        <w:t>、投标文件（上册）（资格审查）</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法定代表人证明书</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法定代表人授权书</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投标人承诺函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投标人诚信承诺书</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资格证明材料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财务状况报告，依法缴纳税收和社会保障资金的相关材料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具备履行合同所必需的设备和专业技术能力的证明材料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无重大违法记录声明</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投标保证金证明</w:t>
      </w:r>
    </w:p>
    <w:p>
      <w:pPr>
        <w:autoSpaceDE w:val="0"/>
        <w:autoSpaceDN w:val="0"/>
        <w:spacing w:line="360" w:lineRule="auto"/>
        <w:ind w:firstLine="482" w:firstLineChars="200"/>
        <w:rPr>
          <w:rFonts w:ascii="宋体" w:hAnsi="宋体" w:cs="宋体"/>
          <w:color w:val="000000" w:themeColor="text1"/>
          <w:kern w:val="0"/>
          <w:lang w:val="zh-CN"/>
        </w:rPr>
      </w:pPr>
      <w:r>
        <w:rPr>
          <w:rFonts w:hint="eastAsia" w:ascii="宋体" w:hAnsi="宋体" w:cs="宋体"/>
          <w:b/>
          <w:bCs/>
          <w:color w:val="000000" w:themeColor="text1"/>
          <w:kern w:val="0"/>
        </w:rPr>
        <w:t xml:space="preserve">11.2 </w:t>
      </w:r>
      <w:r>
        <w:rPr>
          <w:rFonts w:hint="eastAsia" w:ascii="宋体" w:hAnsi="宋体" w:cs="宋体"/>
          <w:b/>
          <w:bCs/>
          <w:color w:val="000000" w:themeColor="text1"/>
          <w:kern w:val="0"/>
          <w:lang w:val="zh-CN"/>
        </w:rPr>
        <w:t>投标文件（下册）</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评分对照表</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开标一览表（报价表）</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销售及服务相关内容</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投标产品相关资料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投标人的类似业绩证明材料</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制造（生产）企业小型、微型企业声明函、从业人员声明函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rPr>
        <w:t>残疾人福利性单位声明函</w:t>
      </w:r>
    </w:p>
    <w:p>
      <w:pPr>
        <w:numPr>
          <w:ilvl w:val="0"/>
          <w:numId w:val="2"/>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投标人认为在其他方面有必要说明的事项</w:t>
      </w:r>
    </w:p>
    <w:p>
      <w:pPr>
        <w:autoSpaceDE w:val="0"/>
        <w:autoSpaceDN w:val="0"/>
        <w:spacing w:line="360" w:lineRule="auto"/>
        <w:ind w:firstLine="600" w:firstLineChars="250"/>
        <w:rPr>
          <w:rFonts w:ascii="宋体" w:hAnsi="宋体" w:cs="宋体"/>
          <w:color w:val="000000" w:themeColor="text1"/>
          <w:kern w:val="0"/>
          <w:lang w:val="zh-CN"/>
        </w:rPr>
      </w:pPr>
      <w:r>
        <w:rPr>
          <w:rFonts w:hint="eastAsia" w:ascii="宋体" w:hAnsi="宋体" w:cs="宋体"/>
          <w:color w:val="000000" w:themeColor="text1"/>
          <w:kern w:val="0"/>
          <w:lang w:val="zh-CN"/>
        </w:rPr>
        <w:t>注：投标人须按上述内容、顺序和格式编制投标文件，并按要求编制目录、页码，并保证所提供的全部资料真实可信，自愿承担相应责任。</w:t>
      </w:r>
    </w:p>
    <w:p>
      <w:pPr>
        <w:pStyle w:val="32"/>
        <w:spacing w:before="0" w:after="0" w:line="360" w:lineRule="auto"/>
        <w:jc w:val="left"/>
        <w:rPr>
          <w:rFonts w:ascii="宋体" w:hAnsi="宋体" w:cs="宋体"/>
          <w:color w:val="000000" w:themeColor="text1"/>
          <w:lang w:val="zh-CN"/>
        </w:rPr>
      </w:pPr>
      <w:bookmarkStart w:id="18" w:name="_Toc6058"/>
      <w:r>
        <w:rPr>
          <w:rFonts w:hint="eastAsia" w:ascii="宋体" w:hAnsi="宋体" w:cs="宋体"/>
          <w:color w:val="000000" w:themeColor="text1"/>
          <w:sz w:val="28"/>
          <w:szCs w:val="28"/>
          <w:lang w:val="zh-CN"/>
        </w:rPr>
        <w:t>12.投标文件的编制要求</w:t>
      </w:r>
      <w:bookmarkEnd w:id="18"/>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投标人应准备纸质投标文件正本1份</w:t>
      </w:r>
      <w:r>
        <w:rPr>
          <w:rFonts w:hint="eastAsia" w:ascii="宋体" w:hAnsi="宋体" w:cs="宋体"/>
          <w:color w:val="000000" w:themeColor="text1"/>
          <w:kern w:val="0"/>
        </w:rPr>
        <w:t>(上、下册)</w:t>
      </w:r>
      <w:r>
        <w:rPr>
          <w:rFonts w:hint="eastAsia" w:ascii="宋体" w:hAnsi="宋体" w:cs="宋体"/>
          <w:color w:val="000000" w:themeColor="text1"/>
          <w:kern w:val="0"/>
          <w:lang w:val="zh-CN"/>
        </w:rPr>
        <w:t>、副本</w:t>
      </w:r>
      <w:r>
        <w:rPr>
          <w:rFonts w:hint="eastAsia" w:ascii="宋体" w:hAnsi="宋体" w:cs="宋体"/>
          <w:color w:val="000000" w:themeColor="text1"/>
          <w:kern w:val="0"/>
        </w:rPr>
        <w:t>3份(上、下册)</w:t>
      </w:r>
      <w:r>
        <w:rPr>
          <w:rFonts w:hint="eastAsia" w:ascii="宋体" w:hAnsi="宋体" w:cs="宋体"/>
          <w:color w:val="000000" w:themeColor="text1"/>
          <w:kern w:val="0"/>
          <w:lang w:val="zh-CN"/>
        </w:rPr>
        <w:t>，电子文档1份</w:t>
      </w:r>
      <w:r>
        <w:rPr>
          <w:rFonts w:hint="eastAsia" w:ascii="宋体" w:hAnsi="宋体" w:cs="宋体"/>
          <w:color w:val="000000" w:themeColor="text1"/>
          <w:kern w:val="0"/>
        </w:rPr>
        <w:t>(上、下册)、</w:t>
      </w:r>
      <w:r>
        <w:rPr>
          <w:rFonts w:ascii="宋体" w:hAnsi="宋体" w:cs="宋体"/>
          <w:color w:val="000000" w:themeColor="text1"/>
          <w:kern w:val="0"/>
        </w:rPr>
        <w:t>报价一览表</w:t>
      </w:r>
      <w:r>
        <w:rPr>
          <w:rFonts w:hint="eastAsia" w:ascii="宋体" w:hAnsi="宋体" w:cs="宋体"/>
          <w:color w:val="000000" w:themeColor="text1"/>
          <w:kern w:val="0"/>
        </w:rPr>
        <w:t>1份</w:t>
      </w:r>
      <w:r>
        <w:rPr>
          <w:rFonts w:hint="eastAsia" w:ascii="宋体" w:hAnsi="宋体" w:cs="宋体"/>
          <w:color w:val="000000" w:themeColor="text1"/>
          <w:kern w:val="0"/>
          <w:lang w:val="zh-CN"/>
        </w:rPr>
        <w:t>。若发生正本和副本不符，以正本为准。投标文件统一使用A4幅面的纸张印制，必须胶装成</w:t>
      </w:r>
      <w:r>
        <w:rPr>
          <w:rFonts w:hint="eastAsia" w:ascii="宋体" w:hAnsi="宋体" w:cs="宋体"/>
          <w:color w:val="000000" w:themeColor="text1"/>
          <w:kern w:val="0"/>
        </w:rPr>
        <w:t>上、下两</w:t>
      </w:r>
      <w:r>
        <w:rPr>
          <w:rFonts w:hint="eastAsia" w:ascii="宋体" w:hAnsi="宋体" w:cs="宋体"/>
          <w:color w:val="000000" w:themeColor="text1"/>
          <w:kern w:val="0"/>
          <w:lang w:val="zh-CN"/>
        </w:rPr>
        <w:t>册并编码，其他方式装订的投标文件一概不予接受。</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12.3 投标文件的正本</w:t>
      </w:r>
      <w:r>
        <w:rPr>
          <w:rFonts w:hint="eastAsia" w:ascii="宋体" w:hAnsi="宋体" w:cs="宋体"/>
          <w:color w:val="000000" w:themeColor="text1"/>
          <w:kern w:val="0"/>
        </w:rPr>
        <w:t>(上、下册)</w:t>
      </w:r>
      <w:r>
        <w:rPr>
          <w:rFonts w:hint="eastAsia" w:ascii="宋体" w:hAnsi="宋体" w:cs="宋体"/>
          <w:color w:val="000000" w:themeColor="text1"/>
          <w:kern w:val="0"/>
          <w:lang w:val="zh-CN"/>
        </w:rPr>
        <w:t>需打印或用不褪色、不变质的墨水书写，副本</w:t>
      </w:r>
      <w:r>
        <w:rPr>
          <w:rFonts w:hint="eastAsia" w:ascii="宋体" w:hAnsi="宋体" w:cs="宋体"/>
          <w:color w:val="000000" w:themeColor="text1"/>
          <w:kern w:val="0"/>
        </w:rPr>
        <w:t>(上、下册)</w:t>
      </w:r>
      <w:r>
        <w:rPr>
          <w:rFonts w:hint="eastAsia" w:ascii="宋体" w:hAnsi="宋体" w:cs="宋体"/>
          <w:color w:val="000000" w:themeColor="text1"/>
          <w:kern w:val="0"/>
          <w:lang w:val="zh-CN"/>
        </w:rPr>
        <w:t>可采用正本的复印件。</w:t>
      </w:r>
      <w:r>
        <w:rPr>
          <w:rFonts w:ascii="宋体" w:hAnsi="宋体" w:cs="宋体"/>
          <w:color w:val="000000" w:themeColor="text1"/>
          <w:kern w:val="0"/>
        </w:rPr>
        <w:t>报价一览表</w:t>
      </w:r>
      <w:r>
        <w:rPr>
          <w:rFonts w:hint="eastAsia" w:ascii="宋体" w:hAnsi="宋体" w:cs="宋体"/>
          <w:color w:val="000000" w:themeColor="text1"/>
          <w:kern w:val="0"/>
          <w:lang w:val="zh-CN"/>
        </w:rPr>
        <w:t>必须和投标文件正本中</w:t>
      </w:r>
      <w:r>
        <w:rPr>
          <w:rFonts w:ascii="宋体" w:hAnsi="宋体" w:cs="宋体"/>
          <w:color w:val="000000" w:themeColor="text1"/>
          <w:kern w:val="0"/>
          <w:lang w:val="zh-CN"/>
        </w:rPr>
        <w:t>报价一览表</w:t>
      </w:r>
      <w:r>
        <w:rPr>
          <w:rFonts w:hint="eastAsia" w:ascii="宋体" w:hAnsi="宋体" w:cs="宋体"/>
          <w:color w:val="000000" w:themeColor="text1"/>
          <w:kern w:val="0"/>
          <w:lang w:val="zh-CN"/>
        </w:rPr>
        <w:t>一致，电子文档</w:t>
      </w:r>
      <w:r>
        <w:rPr>
          <w:rFonts w:hint="eastAsia" w:ascii="宋体" w:hAnsi="宋体" w:cs="宋体"/>
          <w:color w:val="000000" w:themeColor="text1"/>
          <w:kern w:val="0"/>
        </w:rPr>
        <w:t>(上、下册)</w:t>
      </w:r>
      <w:r>
        <w:rPr>
          <w:rFonts w:hint="eastAsia" w:ascii="宋体" w:hAnsi="宋体" w:cs="宋体"/>
          <w:color w:val="000000" w:themeColor="text1"/>
          <w:kern w:val="0"/>
          <w:lang w:val="zh-CN"/>
        </w:rPr>
        <w:t>用U盘制作，采用不可修改文档格式（如：PDF格式），内容必须和纸质投标文件正本</w:t>
      </w:r>
      <w:r>
        <w:rPr>
          <w:rFonts w:hint="eastAsia" w:ascii="宋体" w:hAnsi="宋体" w:cs="宋体"/>
          <w:color w:val="000000" w:themeColor="text1"/>
          <w:kern w:val="0"/>
        </w:rPr>
        <w:t>(上、下册)</w:t>
      </w:r>
      <w:r>
        <w:rPr>
          <w:rFonts w:hint="eastAsia" w:ascii="宋体" w:hAnsi="宋体" w:cs="宋体"/>
          <w:color w:val="000000" w:themeColor="text1"/>
          <w:kern w:val="0"/>
          <w:lang w:val="zh-CN"/>
        </w:rPr>
        <w:t>完全一致，包括封面、页码、签字、盖章等。</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12.4 投标文件中不得行间插字、涂改或增删，如有修改错漏处，须由投标人法定代表人或其委托代理人签字、加盖公章。</w:t>
      </w:r>
    </w:p>
    <w:p>
      <w:pPr>
        <w:autoSpaceDE w:val="0"/>
        <w:autoSpaceDN w:val="0"/>
        <w:spacing w:line="360" w:lineRule="auto"/>
        <w:ind w:firstLine="480" w:firstLineChars="200"/>
        <w:rPr>
          <w:rFonts w:ascii="宋体" w:hAnsi="宋体" w:cs="宋体"/>
          <w:color w:val="000000" w:themeColor="text1"/>
          <w:kern w:val="0"/>
          <w:lang w:val="zh-CN"/>
        </w:rPr>
      </w:pPr>
    </w:p>
    <w:p>
      <w:pPr>
        <w:pStyle w:val="32"/>
        <w:spacing w:before="0" w:after="0" w:line="360" w:lineRule="auto"/>
        <w:rPr>
          <w:rFonts w:ascii="宋体" w:hAnsi="宋体" w:cs="宋体"/>
          <w:color w:val="000000" w:themeColor="text1"/>
        </w:rPr>
      </w:pPr>
      <w:bookmarkStart w:id="19" w:name="_Toc6507"/>
      <w:r>
        <w:rPr>
          <w:rFonts w:hint="eastAsia" w:ascii="宋体" w:hAnsi="宋体" w:cs="宋体"/>
          <w:color w:val="000000" w:themeColor="text1"/>
          <w:lang w:val="zh-CN"/>
        </w:rPr>
        <w:t>四、投标文件的提交</w:t>
      </w:r>
      <w:bookmarkEnd w:id="19"/>
    </w:p>
    <w:p>
      <w:pPr>
        <w:pStyle w:val="32"/>
        <w:spacing w:before="0" w:after="0" w:line="360" w:lineRule="auto"/>
        <w:jc w:val="left"/>
        <w:rPr>
          <w:rFonts w:ascii="宋体" w:hAnsi="宋体" w:cs="宋体"/>
          <w:color w:val="000000" w:themeColor="text1"/>
          <w:lang w:val="zh-CN"/>
        </w:rPr>
      </w:pPr>
      <w:bookmarkStart w:id="20" w:name="_Toc14793"/>
      <w:r>
        <w:rPr>
          <w:rFonts w:hint="eastAsia" w:ascii="宋体" w:hAnsi="宋体" w:cs="宋体"/>
          <w:color w:val="000000" w:themeColor="text1"/>
          <w:sz w:val="28"/>
          <w:szCs w:val="28"/>
          <w:lang w:val="zh-CN"/>
        </w:rPr>
        <w:t>13.投标文件的密封和标记</w:t>
      </w:r>
      <w:bookmarkEnd w:id="20"/>
    </w:p>
    <w:p>
      <w:pPr>
        <w:autoSpaceDE w:val="0"/>
        <w:autoSpaceDN w:val="0"/>
        <w:spacing w:line="360" w:lineRule="auto"/>
        <w:ind w:firstLine="480" w:firstLineChars="200"/>
        <w:rPr>
          <w:rFonts w:ascii="宋体" w:hAnsi="宋体" w:cs="宋体"/>
          <w:b/>
          <w:color w:val="000000" w:themeColor="text1"/>
          <w:kern w:val="0"/>
          <w:lang w:val="zh-CN"/>
        </w:rPr>
      </w:pPr>
      <w:r>
        <w:rPr>
          <w:rFonts w:hint="eastAsia" w:ascii="宋体" w:hAnsi="宋体" w:cs="宋体"/>
          <w:color w:val="000000" w:themeColor="text1"/>
          <w:kern w:val="0"/>
          <w:lang w:val="zh-CN"/>
        </w:rPr>
        <w:t>13.1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投标文件</w:t>
      </w:r>
      <w:r>
        <w:rPr>
          <w:rFonts w:hint="eastAsia" w:ascii="宋体" w:hAnsi="宋体" w:cs="宋体"/>
          <w:b/>
          <w:color w:val="000000" w:themeColor="text1"/>
          <w:kern w:val="0"/>
          <w:lang w:val="zh-CN"/>
        </w:rPr>
        <w:t>正本</w:t>
      </w:r>
      <w:r>
        <w:rPr>
          <w:rFonts w:hint="eastAsia" w:ascii="宋体" w:hAnsi="宋体" w:cs="宋体"/>
          <w:b/>
          <w:color w:val="000000" w:themeColor="text1"/>
          <w:kern w:val="0"/>
        </w:rPr>
        <w:t>(上、下册)</w:t>
      </w:r>
      <w:r>
        <w:rPr>
          <w:rFonts w:hint="eastAsia" w:ascii="宋体" w:hAnsi="宋体" w:cs="宋体"/>
          <w:b/>
          <w:color w:val="000000" w:themeColor="text1"/>
          <w:kern w:val="0"/>
          <w:lang w:val="zh-CN"/>
        </w:rPr>
        <w:t>、副本</w:t>
      </w:r>
      <w:r>
        <w:rPr>
          <w:rFonts w:hint="eastAsia" w:ascii="宋体" w:hAnsi="宋体" w:cs="宋体"/>
          <w:b/>
          <w:color w:val="000000" w:themeColor="text1"/>
          <w:kern w:val="0"/>
        </w:rPr>
        <w:t>(上、下册)</w:t>
      </w:r>
      <w:r>
        <w:rPr>
          <w:rFonts w:hint="eastAsia" w:ascii="宋体" w:hAnsi="宋体" w:cs="宋体"/>
          <w:b/>
          <w:color w:val="000000" w:themeColor="text1"/>
          <w:kern w:val="0"/>
          <w:lang w:val="zh-CN"/>
        </w:rPr>
        <w:t>、电子文档</w:t>
      </w:r>
      <w:r>
        <w:rPr>
          <w:rFonts w:hint="eastAsia" w:ascii="宋体" w:hAnsi="宋体" w:cs="宋体"/>
          <w:color w:val="000000" w:themeColor="text1"/>
          <w:kern w:val="0"/>
          <w:lang w:val="zh-CN"/>
        </w:rPr>
        <w:t>，应分别封装于不同的密封袋内，密封袋上应分别标上“正本”、“副本”、“电子文档”字样，并注明投标人名称、采购项目编号、采购项目名称及分包号（如有分包）。</w:t>
      </w:r>
      <w:r>
        <w:rPr>
          <w:rFonts w:hint="eastAsia" w:ascii="宋体" w:hAnsi="宋体" w:cs="宋体"/>
          <w:b/>
          <w:color w:val="000000" w:themeColor="text1"/>
          <w:kern w:val="0"/>
          <w:lang w:val="zh-CN"/>
        </w:rPr>
        <w:t>（一正，三副、一电子版）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13.2 密封后的投标文件密封袋用“于2019年</w:t>
      </w:r>
      <w:r>
        <w:rPr>
          <w:rFonts w:ascii="宋体" w:hAnsi="宋体" w:cs="宋体"/>
          <w:color w:val="000000" w:themeColor="text1"/>
          <w:kern w:val="0"/>
          <w:lang w:val="zh-CN"/>
        </w:rPr>
        <w:t>*</w:t>
      </w:r>
      <w:r>
        <w:rPr>
          <w:rFonts w:hint="eastAsia" w:ascii="宋体" w:hAnsi="宋体" w:cs="宋体"/>
          <w:color w:val="000000" w:themeColor="text1"/>
          <w:kern w:val="0"/>
          <w:lang w:val="zh-CN"/>
        </w:rPr>
        <w:t>月</w:t>
      </w:r>
      <w:r>
        <w:rPr>
          <w:rFonts w:ascii="宋体" w:hAnsi="宋体" w:cs="宋体"/>
          <w:color w:val="000000" w:themeColor="text1"/>
          <w:kern w:val="0"/>
          <w:lang w:val="zh-CN"/>
        </w:rPr>
        <w:t>*</w:t>
      </w:r>
      <w:r>
        <w:rPr>
          <w:rFonts w:hint="eastAsia" w:ascii="宋体" w:hAnsi="宋体" w:cs="宋体"/>
          <w:color w:val="000000" w:themeColor="text1"/>
          <w:kern w:val="0"/>
          <w:lang w:val="zh-CN"/>
        </w:rPr>
        <w:t>日</w:t>
      </w:r>
      <w:r>
        <w:rPr>
          <w:rFonts w:ascii="宋体" w:hAnsi="宋体" w:cs="宋体"/>
          <w:color w:val="000000" w:themeColor="text1"/>
          <w:kern w:val="0"/>
          <w:lang w:val="zh-CN"/>
        </w:rPr>
        <w:t>*</w:t>
      </w:r>
      <w:r>
        <w:rPr>
          <w:rFonts w:hint="eastAsia" w:ascii="宋体" w:hAnsi="宋体" w:cs="宋体"/>
          <w:color w:val="000000" w:themeColor="text1"/>
          <w:kern w:val="0"/>
          <w:lang w:val="zh-CN"/>
        </w:rPr>
        <w:t>时</w:t>
      </w:r>
      <w:r>
        <w:rPr>
          <w:rFonts w:ascii="宋体" w:hAnsi="宋体" w:cs="宋体"/>
          <w:color w:val="000000" w:themeColor="text1"/>
          <w:kern w:val="0"/>
          <w:lang w:val="zh-CN"/>
        </w:rPr>
        <w:t>*</w:t>
      </w:r>
      <w:r>
        <w:rPr>
          <w:rFonts w:hint="eastAsia" w:ascii="宋体" w:hAnsi="宋体" w:cs="宋体"/>
          <w:color w:val="000000" w:themeColor="text1"/>
          <w:kern w:val="0"/>
          <w:lang w:val="zh-CN"/>
        </w:rPr>
        <w:t>分（北京时间）之前不准启封”的标签密封。</w:t>
      </w:r>
    </w:p>
    <w:p>
      <w:pPr>
        <w:autoSpaceDE w:val="0"/>
        <w:autoSpaceDN w:val="0"/>
        <w:spacing w:line="360" w:lineRule="auto"/>
        <w:ind w:firstLine="480" w:firstLineChars="200"/>
        <w:rPr>
          <w:rFonts w:ascii="宋体" w:hAnsi="宋体" w:cs="宋体"/>
          <w:color w:val="000000" w:themeColor="text1"/>
          <w:sz w:val="28"/>
          <w:szCs w:val="28"/>
          <w:lang w:val="zh-CN"/>
        </w:rPr>
      </w:pPr>
      <w:r>
        <w:rPr>
          <w:rFonts w:hint="eastAsia" w:ascii="宋体" w:hAnsi="宋体" w:cs="宋体"/>
          <w:color w:val="000000" w:themeColor="text1"/>
          <w:kern w:val="0"/>
          <w:lang w:val="zh-CN"/>
        </w:rPr>
        <w:t>13.</w:t>
      </w:r>
      <w:r>
        <w:rPr>
          <w:rFonts w:hint="eastAsia" w:ascii="宋体" w:hAnsi="宋体" w:cs="宋体"/>
          <w:color w:val="000000" w:themeColor="text1"/>
          <w:kern w:val="0"/>
        </w:rPr>
        <w:t>3 投标人</w:t>
      </w:r>
      <w:r>
        <w:rPr>
          <w:rFonts w:hint="eastAsia" w:ascii="宋体" w:hAnsi="宋体" w:cs="宋体"/>
          <w:color w:val="000000" w:themeColor="text1"/>
        </w:rPr>
        <w:t>如投多个包，投标文件每包分别按上述规定装订（如果有）。</w:t>
      </w:r>
    </w:p>
    <w:p>
      <w:pPr>
        <w:pStyle w:val="32"/>
        <w:spacing w:before="0" w:after="0" w:line="360" w:lineRule="auto"/>
        <w:jc w:val="left"/>
        <w:rPr>
          <w:rFonts w:ascii="宋体" w:hAnsi="宋体" w:cs="宋体"/>
          <w:color w:val="000000" w:themeColor="text1"/>
          <w:lang w:val="zh-CN"/>
        </w:rPr>
      </w:pPr>
      <w:bookmarkStart w:id="21" w:name="_Toc12542"/>
      <w:r>
        <w:rPr>
          <w:rFonts w:hint="eastAsia" w:ascii="宋体" w:hAnsi="宋体" w:cs="宋体"/>
          <w:color w:val="000000" w:themeColor="text1"/>
          <w:sz w:val="28"/>
          <w:szCs w:val="28"/>
          <w:lang w:val="zh-CN"/>
        </w:rPr>
        <w:t>14.</w:t>
      </w:r>
      <w:r>
        <w:rPr>
          <w:rFonts w:hint="eastAsia"/>
          <w:color w:val="000000" w:themeColor="text1"/>
        </w:rPr>
        <w:t xml:space="preserve"> </w:t>
      </w:r>
      <w:r>
        <w:rPr>
          <w:rFonts w:hint="eastAsia" w:ascii="宋体" w:hAnsi="宋体" w:cs="宋体"/>
          <w:color w:val="000000" w:themeColor="text1"/>
          <w:sz w:val="28"/>
          <w:szCs w:val="28"/>
          <w:lang w:val="zh-CN"/>
        </w:rPr>
        <w:t>提交投标文件的时间、地点、方式</w:t>
      </w:r>
      <w:bookmarkEnd w:id="21"/>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14.1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投标人应当在招标文件要求提交投标文件的截止时间前，将投标文件（</w:t>
      </w:r>
      <w:r>
        <w:rPr>
          <w:rFonts w:hint="eastAsia" w:ascii="宋体" w:hAnsi="宋体" w:cs="宋体"/>
          <w:color w:val="000000" w:themeColor="text1"/>
          <w:kern w:val="0"/>
        </w:rPr>
        <w:t>正本、副本、电子文档、</w:t>
      </w:r>
      <w:r>
        <w:rPr>
          <w:rFonts w:ascii="宋体" w:hAnsi="宋体" w:cs="宋体"/>
          <w:color w:val="000000" w:themeColor="text1"/>
          <w:kern w:val="0"/>
        </w:rPr>
        <w:t>报价一览表</w:t>
      </w:r>
      <w:r>
        <w:rPr>
          <w:rFonts w:hint="eastAsia" w:ascii="宋体" w:hAnsi="宋体" w:cs="宋体"/>
          <w:color w:val="000000" w:themeColor="text1"/>
          <w:kern w:val="0"/>
        </w:rPr>
        <w:t>）</w:t>
      </w:r>
      <w:r>
        <w:rPr>
          <w:rFonts w:hint="eastAsia" w:ascii="宋体" w:hAnsi="宋体" w:cs="宋体"/>
          <w:color w:val="000000" w:themeColor="text1"/>
          <w:kern w:val="0"/>
          <w:lang w:val="zh-CN"/>
        </w:rPr>
        <w:t>密封送达投标地点，</w:t>
      </w:r>
      <w:r>
        <w:rPr>
          <w:rFonts w:ascii="宋体" w:hAnsi="宋体" w:cs="宋体"/>
          <w:color w:val="000000" w:themeColor="text1"/>
          <w:kern w:val="0"/>
          <w:lang w:val="zh-CN"/>
        </w:rPr>
        <w:t>并按要求递交投标文件</w:t>
      </w:r>
      <w:r>
        <w:rPr>
          <w:rFonts w:hint="eastAsia" w:ascii="宋体" w:hAnsi="宋体" w:cs="宋体"/>
          <w:color w:val="000000" w:themeColor="text1"/>
          <w:kern w:val="0"/>
          <w:lang w:val="zh-CN"/>
        </w:rPr>
        <w:t>，</w:t>
      </w:r>
      <w:r>
        <w:rPr>
          <w:rFonts w:hint="eastAsia" w:ascii="宋体" w:hAnsi="宋体" w:cs="宋体"/>
          <w:color w:val="000000" w:themeColor="text1"/>
        </w:rPr>
        <w:t>在截止时间后送达的，采购人、集中采购机构或者评标委员会应当拒收。</w:t>
      </w:r>
      <w:r>
        <w:rPr>
          <w:rFonts w:hint="eastAsia" w:ascii="宋体" w:hAnsi="宋体" w:cs="宋体"/>
          <w:color w:val="000000" w:themeColor="text1"/>
          <w:kern w:val="0"/>
          <w:lang w:val="zh-CN"/>
        </w:rPr>
        <w:t>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 xml:space="preserve">14.2 </w:t>
      </w:r>
      <w:r>
        <w:rPr>
          <w:rFonts w:hint="eastAsia" w:ascii="宋体" w:hAnsi="宋体" w:cs="宋体"/>
          <w:color w:val="000000" w:themeColor="text1"/>
          <w:kern w:val="0"/>
          <w:lang w:val="zh-CN"/>
        </w:rPr>
        <w:t>逾期送达或者未按照招标文件第13.1-1</w:t>
      </w:r>
      <w:r>
        <w:rPr>
          <w:rFonts w:hint="eastAsia" w:ascii="宋体" w:hAnsi="宋体" w:cs="宋体"/>
          <w:color w:val="000000" w:themeColor="text1"/>
          <w:kern w:val="0"/>
        </w:rPr>
        <w:t>3</w:t>
      </w:r>
      <w:r>
        <w:rPr>
          <w:rFonts w:hint="eastAsia" w:ascii="宋体" w:hAnsi="宋体" w:cs="宋体"/>
          <w:color w:val="000000" w:themeColor="text1"/>
          <w:kern w:val="0"/>
          <w:lang w:val="zh-CN"/>
        </w:rPr>
        <w:t>.</w:t>
      </w:r>
      <w:r>
        <w:rPr>
          <w:rFonts w:hint="eastAsia" w:ascii="宋体" w:hAnsi="宋体" w:cs="宋体"/>
          <w:color w:val="000000" w:themeColor="text1"/>
          <w:kern w:val="0"/>
        </w:rPr>
        <w:t>2</w:t>
      </w:r>
      <w:r>
        <w:rPr>
          <w:rFonts w:hint="eastAsia" w:ascii="宋体" w:hAnsi="宋体" w:cs="宋体"/>
          <w:color w:val="000000" w:themeColor="text1"/>
          <w:kern w:val="0"/>
          <w:lang w:val="zh-CN"/>
        </w:rPr>
        <w:t>条要求密封的投标文件，采购人、采购代理机构应当拒收。</w:t>
      </w:r>
    </w:p>
    <w:p>
      <w:pPr>
        <w:pStyle w:val="32"/>
        <w:spacing w:before="0" w:after="0" w:line="360" w:lineRule="auto"/>
        <w:jc w:val="left"/>
        <w:rPr>
          <w:rFonts w:ascii="宋体" w:hAnsi="宋体" w:cs="宋体"/>
          <w:color w:val="000000" w:themeColor="text1"/>
          <w:lang w:val="zh-CN"/>
        </w:rPr>
      </w:pPr>
      <w:bookmarkStart w:id="22" w:name="_Toc9955"/>
      <w:r>
        <w:rPr>
          <w:rFonts w:hint="eastAsia" w:ascii="宋体" w:hAnsi="宋体" w:cs="宋体"/>
          <w:color w:val="000000" w:themeColor="text1"/>
          <w:sz w:val="28"/>
          <w:szCs w:val="28"/>
          <w:lang w:val="zh-CN"/>
        </w:rPr>
        <w:t>15.投标文件的补充、修改或者撤回</w:t>
      </w:r>
      <w:bookmarkEnd w:id="22"/>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15.1</w:t>
      </w:r>
      <w:r>
        <w:rPr>
          <w:rFonts w:hint="eastAsia" w:ascii="宋体" w:hAnsi="宋体" w:cs="宋体"/>
          <w:color w:val="000000" w:themeColor="text1"/>
          <w:kern w:val="0"/>
        </w:rPr>
        <w:t xml:space="preserve"> 投标人在投标截止时间前，可以对所递交的投标文件进行补充、修改或者撤回，并书面通知采购人或者采购代理机构。补充、修改的内容应当按照招标文件要求签署、盖章、密封后，作为投标文件的组成部分。</w:t>
      </w:r>
    </w:p>
    <w:p>
      <w:pPr>
        <w:autoSpaceDE w:val="0"/>
        <w:autoSpaceDN w:val="0"/>
        <w:spacing w:line="360" w:lineRule="auto"/>
        <w:ind w:firstLine="480" w:firstLineChars="200"/>
        <w:rPr>
          <w:rFonts w:ascii="宋体" w:hAnsi="宋体" w:cs="宋体"/>
          <w:color w:val="000000" w:themeColor="text1"/>
          <w:kern w:val="0"/>
        </w:rPr>
      </w:pPr>
    </w:p>
    <w:p>
      <w:pPr>
        <w:pStyle w:val="32"/>
        <w:spacing w:before="0" w:after="0" w:line="360" w:lineRule="auto"/>
        <w:rPr>
          <w:rFonts w:ascii="宋体" w:hAnsi="宋体" w:cs="宋体"/>
          <w:color w:val="000000" w:themeColor="text1"/>
        </w:rPr>
      </w:pPr>
      <w:bookmarkStart w:id="23" w:name="_Toc17750"/>
      <w:r>
        <w:rPr>
          <w:rFonts w:hint="eastAsia" w:ascii="宋体" w:hAnsi="宋体" w:cs="宋体"/>
          <w:color w:val="000000" w:themeColor="text1"/>
          <w:lang w:val="zh-CN"/>
        </w:rPr>
        <w:t>五、开标</w:t>
      </w:r>
      <w:bookmarkEnd w:id="23"/>
    </w:p>
    <w:p>
      <w:pPr>
        <w:pStyle w:val="32"/>
        <w:spacing w:before="0" w:after="0" w:line="360" w:lineRule="auto"/>
        <w:jc w:val="left"/>
        <w:rPr>
          <w:rFonts w:ascii="宋体" w:hAnsi="宋体" w:cs="宋体"/>
          <w:color w:val="000000" w:themeColor="text1"/>
          <w:lang w:val="zh-CN"/>
        </w:rPr>
      </w:pPr>
      <w:bookmarkStart w:id="24" w:name="_Toc29065"/>
      <w:r>
        <w:rPr>
          <w:rFonts w:hint="eastAsia" w:ascii="宋体" w:hAnsi="宋体" w:cs="宋体"/>
          <w:color w:val="000000" w:themeColor="text1"/>
          <w:sz w:val="28"/>
          <w:szCs w:val="28"/>
          <w:lang w:val="zh-CN"/>
        </w:rPr>
        <w:t>16.开标</w:t>
      </w:r>
      <w:bookmarkEnd w:id="24"/>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开标应当在招标文件确定的提交投标文件截止时间的同一时间进行。采购人或采购代理机构应当按本文件中确定的时间和地点组织开标活动。</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采购人或者采购代理机构应当对开标、评标现场活动进行全程录音录像。录音录像应当清晰可辨，音像资料作为采购文件一并存档。</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16.2 开标由采购人或采购代理机构主持，邀请投标人参加。评标委员会成员不得参加开标活动。</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16.3 开标时，应当由投标人或者其推选的代表检查投标文件的密封情况；经确认无误后，由采购人或者采购代理机构工作人员当众拆封，宣布投标人名称、投标价格和其他主要内容。</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投标人不足3家的，不得开标。</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16.4 开标过程应当由采购人或者采购代理机构负责记录，由参加开标的各投标人代表和相关工作人员签字确认后随采购文件一并存档。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投标人未参加开标的，视同认可开标结果。</w:t>
      </w:r>
    </w:p>
    <w:p>
      <w:pPr>
        <w:autoSpaceDE w:val="0"/>
        <w:autoSpaceDN w:val="0"/>
        <w:spacing w:line="360" w:lineRule="auto"/>
        <w:ind w:firstLine="480" w:firstLineChars="200"/>
        <w:rPr>
          <w:rFonts w:ascii="宋体" w:hAnsi="宋体" w:cs="宋体"/>
          <w:color w:val="000000" w:themeColor="text1"/>
          <w:kern w:val="0"/>
        </w:rPr>
      </w:pPr>
    </w:p>
    <w:p>
      <w:pPr>
        <w:pStyle w:val="32"/>
        <w:spacing w:before="0" w:after="0" w:line="360" w:lineRule="auto"/>
        <w:rPr>
          <w:rFonts w:ascii="宋体" w:hAnsi="宋体" w:cs="宋体"/>
          <w:color w:val="000000" w:themeColor="text1"/>
          <w:kern w:val="0"/>
        </w:rPr>
      </w:pPr>
      <w:bookmarkStart w:id="25" w:name="_Toc496004006"/>
      <w:bookmarkStart w:id="26" w:name="_Toc32378"/>
      <w:r>
        <w:rPr>
          <w:rFonts w:hint="eastAsia" w:ascii="宋体" w:hAnsi="宋体" w:cs="宋体"/>
          <w:color w:val="000000" w:themeColor="text1"/>
          <w:kern w:val="0"/>
          <w:szCs w:val="36"/>
        </w:rPr>
        <w:t>六、资格</w:t>
      </w:r>
      <w:r>
        <w:rPr>
          <w:rFonts w:hint="eastAsia" w:ascii="宋体" w:hAnsi="宋体" w:cs="宋体"/>
          <w:color w:val="000000" w:themeColor="text1"/>
          <w:lang w:val="zh-CN"/>
        </w:rPr>
        <w:t>审查</w:t>
      </w:r>
      <w:r>
        <w:rPr>
          <w:rFonts w:hint="eastAsia" w:ascii="宋体" w:hAnsi="宋体" w:cs="宋体"/>
          <w:color w:val="000000" w:themeColor="text1"/>
          <w:kern w:val="0"/>
          <w:szCs w:val="36"/>
        </w:rPr>
        <w:t>程序</w:t>
      </w:r>
      <w:bookmarkEnd w:id="25"/>
      <w:bookmarkEnd w:id="26"/>
    </w:p>
    <w:p>
      <w:pPr>
        <w:pStyle w:val="32"/>
        <w:spacing w:before="0" w:after="0" w:line="360" w:lineRule="auto"/>
        <w:jc w:val="left"/>
        <w:rPr>
          <w:rFonts w:ascii="宋体" w:hAnsi="宋体" w:cs="宋体"/>
          <w:color w:val="000000" w:themeColor="text1"/>
          <w:sz w:val="28"/>
          <w:szCs w:val="28"/>
        </w:rPr>
      </w:pPr>
      <w:bookmarkStart w:id="27" w:name="_Toc27254"/>
      <w:r>
        <w:rPr>
          <w:rFonts w:hint="eastAsia" w:ascii="宋体" w:hAnsi="宋体" w:cs="宋体"/>
          <w:color w:val="000000" w:themeColor="text1"/>
          <w:sz w:val="28"/>
          <w:szCs w:val="28"/>
        </w:rPr>
        <w:t>17.资格审查</w:t>
      </w:r>
      <w:bookmarkEnd w:id="27"/>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17.1 开标结束后，采购人或者采购代理机构应当依法对投标人的资格性审查文件（上册）进行审查。</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17.2 合格投标人不足3家的，不得评标。</w:t>
      </w:r>
    </w:p>
    <w:p>
      <w:pPr>
        <w:autoSpaceDE w:val="0"/>
        <w:autoSpaceDN w:val="0"/>
        <w:spacing w:line="360" w:lineRule="auto"/>
        <w:ind w:firstLine="480" w:firstLineChars="200"/>
        <w:rPr>
          <w:rFonts w:ascii="宋体" w:hAnsi="宋体" w:cs="宋体"/>
          <w:color w:val="000000" w:themeColor="text1"/>
          <w:sz w:val="28"/>
          <w:szCs w:val="28"/>
        </w:rPr>
      </w:pPr>
      <w:bookmarkStart w:id="28" w:name="_Toc30809"/>
      <w:bookmarkStart w:id="29" w:name="_Toc497503449"/>
      <w:bookmarkStart w:id="30" w:name="_Toc497503249"/>
      <w:bookmarkStart w:id="31" w:name="_Toc497503315"/>
      <w:bookmarkStart w:id="32" w:name="_Toc497503516"/>
      <w:r>
        <w:rPr>
          <w:rFonts w:hint="eastAsia" w:ascii="宋体" w:hAnsi="宋体" w:cs="宋体"/>
          <w:color w:val="000000" w:themeColor="text1"/>
          <w:kern w:val="0"/>
        </w:rPr>
        <w:t>17.3 资格审查时，投标人存在下列情况之一的，按无效投标处理：</w:t>
      </w:r>
      <w:bookmarkEnd w:id="28"/>
      <w:bookmarkEnd w:id="29"/>
      <w:bookmarkEnd w:id="30"/>
      <w:bookmarkEnd w:id="31"/>
      <w:bookmarkEnd w:id="32"/>
    </w:p>
    <w:p>
      <w:pPr>
        <w:numPr>
          <w:ilvl w:val="0"/>
          <w:numId w:val="3"/>
        </w:numPr>
        <w:tabs>
          <w:tab w:val="left" w:pos="960"/>
        </w:tabs>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shd w:val="clear" w:color="auto" w:fill="FFFFFF"/>
        </w:rPr>
        <w:t>不具备第一部分“投标邀请”中各包投标人资格要求的；</w:t>
      </w:r>
    </w:p>
    <w:p>
      <w:pPr>
        <w:numPr>
          <w:ilvl w:val="0"/>
          <w:numId w:val="3"/>
        </w:numPr>
        <w:tabs>
          <w:tab w:val="left" w:pos="960"/>
        </w:tabs>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未按招标文件要求交纳或未足额交纳投标保证金的；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未按第11.1要求提供相关资料的；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kern w:val="0"/>
        </w:rPr>
        <w:t>资格性审查文件未按招标文件规定和要求签字、盖章的；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报价超过招标文件中规定的预算金额或者最高限价的；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kern w:val="0"/>
          <w:lang w:val="zh-CN"/>
        </w:rPr>
        <w:t>投标有效期不能满足招标文件要求的；</w:t>
      </w:r>
    </w:p>
    <w:p>
      <w:pPr>
        <w:numPr>
          <w:ilvl w:val="0"/>
          <w:numId w:val="3"/>
        </w:numPr>
        <w:tabs>
          <w:tab w:val="left" w:pos="960"/>
        </w:tabs>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未按照招标文件要求提供电子文档</w:t>
      </w:r>
      <w:r>
        <w:rPr>
          <w:rFonts w:hint="eastAsia" w:ascii="宋体" w:hAnsi="宋体" w:cs="宋体"/>
          <w:color w:val="000000" w:themeColor="text1"/>
          <w:kern w:val="0"/>
          <w:lang w:val="zh-CN"/>
        </w:rPr>
        <w:t>的。</w:t>
      </w:r>
    </w:p>
    <w:p>
      <w:pPr>
        <w:pStyle w:val="32"/>
        <w:spacing w:before="0" w:after="0" w:line="360" w:lineRule="auto"/>
        <w:rPr>
          <w:rFonts w:ascii="宋体" w:hAnsi="宋体" w:cs="宋体"/>
          <w:color w:val="000000" w:themeColor="text1"/>
          <w:sz w:val="24"/>
          <w:lang w:val="zh-CN"/>
        </w:rPr>
      </w:pPr>
    </w:p>
    <w:p>
      <w:pPr>
        <w:pStyle w:val="32"/>
        <w:spacing w:before="0" w:after="0" w:line="360" w:lineRule="auto"/>
        <w:rPr>
          <w:rFonts w:ascii="宋体" w:hAnsi="宋体" w:cs="宋体"/>
          <w:color w:val="000000" w:themeColor="text1"/>
        </w:rPr>
      </w:pPr>
      <w:bookmarkStart w:id="33" w:name="_Toc22472"/>
      <w:r>
        <w:rPr>
          <w:rFonts w:hint="eastAsia" w:ascii="宋体" w:hAnsi="宋体" w:cs="宋体"/>
          <w:color w:val="000000" w:themeColor="text1"/>
          <w:lang w:val="zh-CN"/>
        </w:rPr>
        <w:t>七、评审程序及方法</w:t>
      </w:r>
      <w:bookmarkEnd w:id="33"/>
    </w:p>
    <w:p>
      <w:pPr>
        <w:pStyle w:val="32"/>
        <w:spacing w:before="0" w:after="0" w:line="360" w:lineRule="auto"/>
        <w:jc w:val="left"/>
        <w:rPr>
          <w:rFonts w:ascii="宋体" w:hAnsi="宋体" w:cs="宋体"/>
          <w:color w:val="000000" w:themeColor="text1"/>
          <w:lang w:val="zh-CN"/>
        </w:rPr>
      </w:pPr>
      <w:bookmarkStart w:id="34" w:name="_Toc32501"/>
      <w:r>
        <w:rPr>
          <w:rFonts w:hint="eastAsia" w:ascii="宋体" w:hAnsi="宋体" w:cs="宋体"/>
          <w:color w:val="000000" w:themeColor="text1"/>
          <w:sz w:val="28"/>
          <w:szCs w:val="28"/>
          <w:lang w:val="zh-CN"/>
        </w:rPr>
        <w:t>1</w:t>
      </w:r>
      <w:r>
        <w:rPr>
          <w:rFonts w:hint="eastAsia" w:ascii="宋体" w:hAnsi="宋体" w:cs="宋体"/>
          <w:color w:val="000000" w:themeColor="text1"/>
          <w:sz w:val="28"/>
          <w:szCs w:val="28"/>
        </w:rPr>
        <w:t>8</w:t>
      </w:r>
      <w:r>
        <w:rPr>
          <w:rFonts w:hint="eastAsia" w:ascii="宋体" w:hAnsi="宋体" w:cs="宋体"/>
          <w:color w:val="000000" w:themeColor="text1"/>
          <w:sz w:val="28"/>
          <w:szCs w:val="28"/>
          <w:lang w:val="zh-CN"/>
        </w:rPr>
        <w:t>.评标委员会</w:t>
      </w:r>
      <w:bookmarkEnd w:id="34"/>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18.1</w:t>
      </w:r>
      <w:r>
        <w:rPr>
          <w:rFonts w:hint="eastAsia" w:ascii="宋体" w:hAnsi="宋体" w:cs="宋体"/>
          <w:color w:val="000000" w:themeColor="text1"/>
          <w:kern w:val="0"/>
          <w:lang w:val="zh-CN"/>
        </w:rPr>
        <w:t xml:space="preserve"> 采购人或采购代理机构负责组织评标工作，并履行下列职责：</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1</w:t>
      </w:r>
      <w:r>
        <w:rPr>
          <w:rFonts w:hint="eastAsia" w:ascii="宋体" w:hAnsi="宋体" w:cs="宋体"/>
          <w:color w:val="000000" w:themeColor="text1"/>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2</w:t>
      </w:r>
      <w:r>
        <w:rPr>
          <w:rFonts w:hint="eastAsia" w:ascii="宋体" w:hAnsi="宋体" w:cs="宋体"/>
          <w:color w:val="000000" w:themeColor="text1"/>
          <w:kern w:val="0"/>
          <w:lang w:val="zh-CN"/>
        </w:rPr>
        <w:t>）宣布评标纪律；</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3</w:t>
      </w:r>
      <w:r>
        <w:rPr>
          <w:rFonts w:hint="eastAsia" w:ascii="宋体" w:hAnsi="宋体" w:cs="宋体"/>
          <w:color w:val="000000" w:themeColor="text1"/>
          <w:kern w:val="0"/>
          <w:lang w:val="zh-CN"/>
        </w:rPr>
        <w:t>）公布投标人名单，告知评审专家应当回避的情形；</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4</w:t>
      </w:r>
      <w:r>
        <w:rPr>
          <w:rFonts w:hint="eastAsia" w:ascii="宋体" w:hAnsi="宋体" w:cs="宋体"/>
          <w:color w:val="000000" w:themeColor="text1"/>
          <w:kern w:val="0"/>
          <w:lang w:val="zh-CN"/>
        </w:rPr>
        <w:t>）组织评标委员会推选评标组长，采购人代表不得担任组长；</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5</w:t>
      </w:r>
      <w:r>
        <w:rPr>
          <w:rFonts w:hint="eastAsia" w:ascii="宋体" w:hAnsi="宋体" w:cs="宋体"/>
          <w:color w:val="000000" w:themeColor="text1"/>
          <w:kern w:val="0"/>
          <w:lang w:val="zh-CN"/>
        </w:rPr>
        <w:t>）在评标期间采取必要的通讯管理措施，保证评标活动不受外界干扰；</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6</w:t>
      </w:r>
      <w:r>
        <w:rPr>
          <w:rFonts w:hint="eastAsia" w:ascii="宋体" w:hAnsi="宋体" w:cs="宋体"/>
          <w:color w:val="000000" w:themeColor="text1"/>
          <w:kern w:val="0"/>
          <w:lang w:val="zh-CN"/>
        </w:rPr>
        <w:t>）根据评标委员会的要求介绍政府采购相关政策法规、招标文件；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7</w:t>
      </w:r>
      <w:r>
        <w:rPr>
          <w:rFonts w:hint="eastAsia" w:ascii="宋体" w:hAnsi="宋体" w:cs="宋体"/>
          <w:color w:val="000000" w:themeColor="text1"/>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8</w:t>
      </w:r>
      <w:r>
        <w:rPr>
          <w:rFonts w:hint="eastAsia" w:ascii="宋体" w:hAnsi="宋体" w:cs="宋体"/>
          <w:color w:val="000000" w:themeColor="text1"/>
          <w:kern w:val="0"/>
          <w:lang w:val="zh-CN"/>
        </w:rPr>
        <w:t>）核对评标结果，有</w:t>
      </w:r>
      <w:r>
        <w:rPr>
          <w:rFonts w:hint="eastAsia" w:ascii="宋体" w:hAnsi="宋体" w:cs="宋体"/>
          <w:color w:val="000000" w:themeColor="text1"/>
          <w:kern w:val="0"/>
        </w:rPr>
        <w:t>20.4</w:t>
      </w:r>
      <w:r>
        <w:rPr>
          <w:rFonts w:hint="eastAsia" w:ascii="宋体" w:hAnsi="宋体" w:cs="宋体"/>
          <w:color w:val="000000" w:themeColor="text1"/>
          <w:kern w:val="0"/>
          <w:lang w:val="zh-CN"/>
        </w:rPr>
        <w:t>规定情形的，要求评标委员会复核或者书面说明理由，评标委员会拒绝的，应予记录并向本级财政部门报告；</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9</w:t>
      </w:r>
      <w:r>
        <w:rPr>
          <w:rFonts w:hint="eastAsia" w:ascii="宋体" w:hAnsi="宋体" w:cs="宋体"/>
          <w:color w:val="000000" w:themeColor="text1"/>
          <w:kern w:val="0"/>
          <w:lang w:val="zh-CN"/>
        </w:rPr>
        <w:t>）评审工作完成后，按照规定由采购人向评审专家支付劳务报酬和异地评审差旅费，不得向评审专家以外的其他人员支付评审劳务报酬；</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w:t>
      </w:r>
      <w:r>
        <w:rPr>
          <w:rFonts w:hint="eastAsia" w:ascii="宋体" w:hAnsi="宋体" w:cs="宋体"/>
          <w:color w:val="000000" w:themeColor="text1"/>
          <w:kern w:val="0"/>
        </w:rPr>
        <w:t>10</w:t>
      </w:r>
      <w:r>
        <w:rPr>
          <w:rFonts w:hint="eastAsia" w:ascii="宋体" w:hAnsi="宋体" w:cs="宋体"/>
          <w:color w:val="000000" w:themeColor="text1"/>
          <w:kern w:val="0"/>
          <w:lang w:val="zh-CN"/>
        </w:rPr>
        <w:t>）处理与评标有关的其他事项。</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18.2 评标委员会负责具体评标事务，并独立履行下列职责：</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严格遵守评审工作纪律,按照客观、公正、审慎的原则,根据采购文件规定的评审程序、评审方法和评审标准进行独立评审</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现采购文件内容违反国家有关强制性规定或者采购文件存在歧义、重大缺陷导致评审工作无法进行时,应当停止评审并向采购人或者采购代理机构书面说明情况</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审查、评价投标文件是否符合招标文件的商务、技术等实质性要求</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要求投标人对投标文件有关事项作出澄清或者说明；</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对投标文件进行比较和评价；</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确定中标候选人名单，以及根据采购人委托直接确定中标人；</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配合答复供应商的询问、质疑和投诉等事项,不得泄露评审文件、评审情况和在评审过程中获悉的商业秘密</w:t>
      </w:r>
      <w:r>
        <w:rPr>
          <w:rFonts w:hint="eastAsia" w:ascii="宋体" w:hAnsi="宋体" w:cs="宋体"/>
          <w:color w:val="000000" w:themeColor="text1"/>
          <w:kern w:val="0"/>
          <w:lang w:val="zh-CN"/>
        </w:rPr>
        <w:t>；</w:t>
      </w:r>
    </w:p>
    <w:p>
      <w:pPr>
        <w:numPr>
          <w:ilvl w:val="0"/>
          <w:numId w:val="4"/>
        </w:num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向采购人、采购代理机构或者有关部门报告评标中发现的违法行为。</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18.3 评标委员会由采购人代表和评审专家组成，成员人数应当为5人以上单数，其中评审专家不得少于成员总数的三分之二。</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采购项目符合下列情形之一的，评标委员会成员人数应当为7人以上单数：</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（1）采购预算金额在1000万元以上；</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（2）技术复杂；</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（3）社会影响较大。</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评审专家对本单位的采购项目只能作为采购人代表参与评标。采购代理机构工作人员不得参加由本机构代理的政府采购项目的评标。</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评标委员会成员名单在评标结果公告前应当保密。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18.4 采购人或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1</w:t>
      </w:r>
      <w:r>
        <w:rPr>
          <w:rFonts w:hint="eastAsia" w:ascii="宋体" w:hAnsi="宋体" w:cs="宋体"/>
          <w:color w:val="000000" w:themeColor="text1"/>
          <w:kern w:val="0"/>
        </w:rPr>
        <w:t>8</w:t>
      </w:r>
      <w:r>
        <w:rPr>
          <w:rFonts w:hint="eastAsia" w:ascii="宋体" w:hAnsi="宋体" w:cs="宋体"/>
          <w:color w:val="000000" w:themeColor="text1"/>
          <w:kern w:val="0"/>
          <w:lang w:val="zh-CN"/>
        </w:rPr>
        <w:t>.</w:t>
      </w:r>
      <w:r>
        <w:rPr>
          <w:rFonts w:hint="eastAsia" w:ascii="宋体" w:hAnsi="宋体" w:cs="宋体"/>
          <w:color w:val="000000" w:themeColor="text1"/>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采购人或采购代理机构应当将变更、重新组建评标委员会的情况予以记录，并随采购文件一并存档。</w:t>
      </w:r>
    </w:p>
    <w:p>
      <w:pPr>
        <w:pStyle w:val="32"/>
        <w:spacing w:before="0" w:after="0" w:line="360" w:lineRule="auto"/>
        <w:jc w:val="left"/>
        <w:rPr>
          <w:rFonts w:ascii="宋体" w:hAnsi="宋体" w:cs="宋体"/>
          <w:color w:val="000000" w:themeColor="text1"/>
          <w:lang w:val="zh-CN"/>
        </w:rPr>
      </w:pPr>
      <w:bookmarkStart w:id="35" w:name="_Toc29491"/>
      <w:r>
        <w:rPr>
          <w:rFonts w:hint="eastAsia" w:ascii="宋体" w:hAnsi="宋体" w:cs="宋体"/>
          <w:color w:val="000000" w:themeColor="text1"/>
          <w:sz w:val="28"/>
          <w:szCs w:val="28"/>
        </w:rPr>
        <w:t>19</w:t>
      </w:r>
      <w:r>
        <w:rPr>
          <w:rFonts w:hint="eastAsia" w:ascii="宋体" w:hAnsi="宋体" w:cs="宋体"/>
          <w:color w:val="000000" w:themeColor="text1"/>
          <w:sz w:val="28"/>
          <w:szCs w:val="28"/>
          <w:lang w:val="zh-CN"/>
        </w:rPr>
        <w:t>.评审工作程序</w:t>
      </w:r>
      <w:bookmarkEnd w:id="35"/>
    </w:p>
    <w:p>
      <w:pPr>
        <w:autoSpaceDE w:val="0"/>
        <w:autoSpaceDN w:val="0"/>
        <w:spacing w:line="360" w:lineRule="auto"/>
        <w:ind w:firstLine="482" w:firstLineChars="200"/>
        <w:rPr>
          <w:rFonts w:ascii="宋体" w:hAnsi="宋体" w:cs="宋体"/>
          <w:color w:val="000000" w:themeColor="text1"/>
          <w:kern w:val="0"/>
          <w:lang w:val="zh-CN"/>
        </w:rPr>
      </w:pPr>
      <w:r>
        <w:rPr>
          <w:rFonts w:hint="eastAsia" w:ascii="宋体" w:hAnsi="宋体" w:cs="宋体"/>
          <w:b/>
          <w:bCs/>
          <w:color w:val="000000" w:themeColor="text1"/>
          <w:kern w:val="0"/>
          <w:lang w:val="zh-CN"/>
        </w:rPr>
        <w:t>1</w:t>
      </w:r>
      <w:r>
        <w:rPr>
          <w:rFonts w:hint="eastAsia" w:ascii="宋体" w:hAnsi="宋体" w:cs="宋体"/>
          <w:b/>
          <w:bCs/>
          <w:color w:val="000000" w:themeColor="text1"/>
          <w:kern w:val="0"/>
        </w:rPr>
        <w:t>9</w:t>
      </w:r>
      <w:r>
        <w:rPr>
          <w:rFonts w:hint="eastAsia" w:ascii="宋体" w:hAnsi="宋体" w:cs="宋体"/>
          <w:b/>
          <w:bCs/>
          <w:color w:val="000000" w:themeColor="text1"/>
          <w:kern w:val="0"/>
          <w:lang w:val="zh-CN"/>
        </w:rPr>
        <w:t>.1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评标委员会应当对符合资格的投标人的符合性文件进行审查，以确定其是否满足招标文件的实质性要求。</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19.1.1</w:t>
      </w:r>
      <w:r>
        <w:rPr>
          <w:rFonts w:hint="eastAsia" w:ascii="宋体" w:hAnsi="宋体" w:cs="宋体"/>
          <w:b/>
          <w:bCs/>
          <w:color w:val="000000" w:themeColor="text1"/>
          <w:kern w:val="0"/>
        </w:rPr>
        <w:t xml:space="preserve"> </w:t>
      </w:r>
      <w:r>
        <w:rPr>
          <w:rFonts w:hint="eastAsia" w:ascii="宋体" w:hAnsi="宋体" w:cs="宋体"/>
          <w:color w:val="000000" w:themeColor="text1"/>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360" w:lineRule="auto"/>
        <w:ind w:firstLine="480" w:firstLineChars="200"/>
        <w:rPr>
          <w:rFonts w:ascii="宋体" w:hAnsi="宋体" w:cs="宋体"/>
          <w:b/>
          <w:bCs/>
          <w:color w:val="000000" w:themeColor="text1"/>
          <w:kern w:val="0"/>
        </w:rPr>
      </w:pPr>
      <w:r>
        <w:rPr>
          <w:rFonts w:hint="eastAsia" w:ascii="宋体" w:hAnsi="宋体" w:cs="宋体"/>
          <w:color w:val="000000" w:themeColor="text1"/>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w:t>
      </w:r>
      <w:r>
        <w:rPr>
          <w:rFonts w:hint="eastAsia" w:ascii="宋体" w:hAnsi="宋体" w:cs="宋体"/>
          <w:color w:val="000000" w:themeColor="text1"/>
          <w:kern w:val="0"/>
        </w:rPr>
        <w:t>9</w:t>
      </w:r>
      <w:r>
        <w:rPr>
          <w:rFonts w:hint="eastAsia" w:ascii="宋体" w:hAnsi="宋体" w:cs="宋体"/>
          <w:color w:val="000000" w:themeColor="text1"/>
          <w:kern w:val="0"/>
          <w:lang w:val="zh-CN"/>
        </w:rPr>
        <w:t>.</w:t>
      </w:r>
      <w:r>
        <w:rPr>
          <w:rFonts w:hint="eastAsia" w:ascii="宋体" w:hAnsi="宋体" w:cs="宋体"/>
          <w:color w:val="000000" w:themeColor="text1"/>
          <w:kern w:val="0"/>
        </w:rPr>
        <w:t>1</w:t>
      </w:r>
      <w:r>
        <w:rPr>
          <w:rFonts w:hint="eastAsia" w:ascii="宋体" w:hAnsi="宋体" w:cs="宋体"/>
          <w:color w:val="000000" w:themeColor="text1"/>
          <w:kern w:val="0"/>
          <w:lang w:val="zh-CN"/>
        </w:rPr>
        <w:t>.2投标人存在下列情况之一的，投标无效:</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符合性审查文件未按招标文件要求签署、盖章的；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lang w:val="zh-CN"/>
        </w:rPr>
        <w:t>未按第11</w:t>
      </w:r>
      <w:r>
        <w:rPr>
          <w:rFonts w:hint="eastAsia" w:ascii="宋体" w:hAnsi="宋体" w:cs="宋体"/>
          <w:color w:val="000000" w:themeColor="text1"/>
        </w:rPr>
        <w:t>.</w:t>
      </w:r>
      <w:r>
        <w:rPr>
          <w:rFonts w:hint="eastAsia" w:ascii="宋体" w:hAnsi="宋体" w:cs="宋体"/>
          <w:color w:val="000000" w:themeColor="text1"/>
          <w:lang w:val="zh-CN"/>
        </w:rPr>
        <w:t>2（11）</w:t>
      </w:r>
      <w:r>
        <w:rPr>
          <w:rFonts w:hint="eastAsia" w:ascii="宋体" w:hAnsi="宋体" w:cs="楷体_GB2312"/>
          <w:color w:val="000000" w:themeColor="text1"/>
          <w:lang w:val="zh-CN"/>
        </w:rPr>
        <w:t>-</w:t>
      </w:r>
      <w:r>
        <w:rPr>
          <w:rFonts w:ascii="宋体" w:hAnsi="宋体" w:cs="宋体"/>
          <w:color w:val="000000" w:themeColor="text1"/>
          <w:lang w:val="zh-CN"/>
        </w:rPr>
        <w:t>（</w:t>
      </w:r>
      <w:r>
        <w:rPr>
          <w:rFonts w:hint="eastAsia" w:ascii="宋体" w:hAnsi="宋体" w:cs="宋体"/>
          <w:color w:val="000000" w:themeColor="text1"/>
          <w:lang w:val="zh-CN"/>
        </w:rPr>
        <w:t>15</w:t>
      </w:r>
      <w:r>
        <w:rPr>
          <w:rFonts w:ascii="宋体" w:hAnsi="宋体" w:cs="宋体"/>
          <w:color w:val="000000" w:themeColor="text1"/>
          <w:lang w:val="zh-CN"/>
        </w:rPr>
        <w:t>）</w:t>
      </w:r>
      <w:r>
        <w:rPr>
          <w:rFonts w:hint="eastAsia" w:ascii="宋体" w:hAnsi="宋体" w:cs="宋体"/>
          <w:color w:val="000000" w:themeColor="text1"/>
          <w:lang w:val="zh-CN"/>
        </w:rPr>
        <w:t>款要求提供相关资料的；</w:t>
      </w:r>
    </w:p>
    <w:p>
      <w:pPr>
        <w:numPr>
          <w:ilvl w:val="0"/>
          <w:numId w:val="5"/>
        </w:num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投标文件含有采购人不能接受的附加条件的；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产品交货时间不能满足招标文件要求的；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投标总报价超过招标文件规定的采购预算额度或者最高限价的；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投标产品的技术规格、技术标准明显不符合采购项目要求的；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投标产品未完全满足招标文件确定的重要技术指标、参数的；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存在串通投标行为；</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投标报价出现前后不一致</w:t>
      </w:r>
      <w:r>
        <w:rPr>
          <w:rFonts w:ascii="宋体" w:hAnsi="宋体"/>
          <w:color w:val="000000" w:themeColor="text1"/>
        </w:rPr>
        <w:t>，</w:t>
      </w:r>
      <w:r>
        <w:rPr>
          <w:rFonts w:hint="eastAsia" w:ascii="宋体" w:hAnsi="宋体"/>
          <w:color w:val="000000" w:themeColor="text1"/>
        </w:rPr>
        <w:t>又不按19.1.1进行确认</w:t>
      </w:r>
      <w:r>
        <w:rPr>
          <w:rFonts w:ascii="宋体" w:hAnsi="宋体"/>
          <w:color w:val="000000" w:themeColor="text1"/>
        </w:rPr>
        <w:t>的；</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评标委员会认为应按无效投标处理的其他情况；</w:t>
      </w:r>
    </w:p>
    <w:p>
      <w:pPr>
        <w:numPr>
          <w:ilvl w:val="0"/>
          <w:numId w:val="5"/>
        </w:num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法律、法规和招标文件规定的其他无效情形。</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19.1.3 投标文件报价出现前后不一致的，按照下列规定修正：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（1）投标文件中开标一览表（报价表）内容与投标文件中相应内容不一致的，以开标一览表（报价表）为准；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（2）大写金额和小写金额不一致的，以大写金额为准；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（3）单价金额小数点或者百分比有明显错位的，以开标一览表的总价为准，并修改单价；</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（4）总价金额与按单价汇总金额不一致的，以单价金额计算结果为准。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同时出现两种以上不一致的，按照前款规定的顺序修正。修正后的报价按19.1.1第二款的规定经投标人确认后产生约束力，投标人不确认的，其投标无效。</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 xml:space="preserve">19.2 </w:t>
      </w:r>
      <w:r>
        <w:rPr>
          <w:rFonts w:hint="eastAsia" w:ascii="宋体" w:hAnsi="宋体" w:cs="宋体"/>
          <w:color w:val="000000" w:themeColor="text1"/>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根据财政部、民政部、中国残疾人联合会出台的《关于促进残疾人就业政府采购政策的通知》（财库[2017]141号），属残疾人福利性单位的，投标人须提供《残疾人福利性单位声明函》（详见附件</w:t>
      </w:r>
      <w:r>
        <w:rPr>
          <w:rFonts w:hint="eastAsia" w:ascii="宋体" w:hAnsi="宋体" w:cs="宋体"/>
          <w:color w:val="000000" w:themeColor="text1"/>
          <w:kern w:val="0"/>
        </w:rPr>
        <w:t>18</w:t>
      </w:r>
      <w:r>
        <w:rPr>
          <w:rFonts w:hint="eastAsia" w:ascii="宋体" w:hAnsi="宋体" w:cs="宋体"/>
          <w:color w:val="000000" w:themeColor="text1"/>
          <w:kern w:val="0"/>
          <w:lang w:val="zh-CN"/>
        </w:rPr>
        <w:t>），并由投标人加盖公章，残疾人福利性单位视同小型、微型企业，享受预留份额、评标中价格扣除等促进中小企业发展的政府采购政策。向残疾人福利性单位采购的金额，计入面向中小企业采购的统计数据。投标人提供的《残疾人福利性单位声明函》资料必须真实，否则，按照有关规定予以处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 xml:space="preserve">19.3 </w:t>
      </w:r>
      <w:r>
        <w:rPr>
          <w:rFonts w:hint="eastAsia" w:ascii="宋体" w:hAnsi="宋体" w:cs="宋体"/>
          <w:color w:val="000000" w:themeColor="text1"/>
          <w:kern w:val="0"/>
          <w:lang w:val="zh-CN"/>
        </w:rPr>
        <w:t>在评审过程中，</w:t>
      </w:r>
      <w:r>
        <w:rPr>
          <w:rFonts w:hint="eastAsia" w:ascii="宋体" w:hAnsi="宋体" w:cs="宋体"/>
          <w:color w:val="000000" w:themeColor="text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1</w:t>
      </w:r>
      <w:r>
        <w:rPr>
          <w:rFonts w:hint="eastAsia" w:ascii="宋体" w:hAnsi="宋体" w:cs="宋体"/>
          <w:color w:val="000000" w:themeColor="text1"/>
          <w:kern w:val="0"/>
        </w:rPr>
        <w:t>9</w:t>
      </w:r>
      <w:r>
        <w:rPr>
          <w:rFonts w:hint="eastAsia" w:ascii="宋体" w:hAnsi="宋体" w:cs="宋体"/>
          <w:color w:val="000000" w:themeColor="text1"/>
          <w:kern w:val="0"/>
          <w:lang w:val="zh-CN"/>
        </w:rPr>
        <w:t>.</w:t>
      </w:r>
      <w:r>
        <w:rPr>
          <w:rFonts w:hint="eastAsia" w:ascii="宋体" w:hAnsi="宋体" w:cs="宋体"/>
          <w:color w:val="000000" w:themeColor="text1"/>
          <w:kern w:val="0"/>
        </w:rPr>
        <w:t>4</w:t>
      </w:r>
      <w:r>
        <w:rPr>
          <w:rFonts w:hint="eastAsia" w:ascii="宋体" w:hAnsi="宋体" w:cs="宋体"/>
          <w:color w:val="000000" w:themeColor="text1"/>
          <w:kern w:val="0"/>
          <w:lang w:val="zh-CN"/>
        </w:rPr>
        <w:t xml:space="preserve"> </w:t>
      </w:r>
      <w:r>
        <w:rPr>
          <w:rFonts w:hint="eastAsia" w:ascii="宋体" w:hAnsi="宋体" w:cs="宋体"/>
          <w:color w:val="000000" w:themeColor="text1"/>
          <w:shd w:val="clear" w:color="auto" w:fill="FFFFFF"/>
        </w:rPr>
        <w:t>评标委员会应当按照招标文件中规定的评标方法和标准，对符合性审查合格的投标文件进行商务和技术评估，综合比较与评价。</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1</w:t>
      </w:r>
      <w:r>
        <w:rPr>
          <w:rFonts w:hint="eastAsia" w:ascii="宋体" w:hAnsi="宋体" w:cs="宋体"/>
          <w:color w:val="000000" w:themeColor="text1"/>
          <w:kern w:val="0"/>
        </w:rPr>
        <w:t>9</w:t>
      </w:r>
      <w:r>
        <w:rPr>
          <w:rFonts w:hint="eastAsia" w:ascii="宋体" w:hAnsi="宋体" w:cs="宋体"/>
          <w:color w:val="000000" w:themeColor="text1"/>
          <w:kern w:val="0"/>
          <w:lang w:val="zh-CN"/>
        </w:rPr>
        <w:t>.</w:t>
      </w:r>
      <w:r>
        <w:rPr>
          <w:rFonts w:hint="eastAsia" w:ascii="宋体" w:hAnsi="宋体" w:cs="宋体"/>
          <w:color w:val="000000" w:themeColor="text1"/>
          <w:kern w:val="0"/>
        </w:rPr>
        <w:t xml:space="preserve">5 </w:t>
      </w:r>
      <w:r>
        <w:rPr>
          <w:rFonts w:hint="eastAsia" w:ascii="宋体" w:hAnsi="宋体" w:cs="宋体"/>
          <w:color w:val="000000" w:themeColor="text1"/>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kern w:val="0"/>
        </w:rPr>
        <w:t xml:space="preserve">19.6 </w:t>
      </w:r>
      <w:r>
        <w:rPr>
          <w:rFonts w:hint="eastAsia" w:ascii="宋体" w:hAnsi="宋体" w:cs="宋体"/>
          <w:color w:val="000000" w:themeColor="text1"/>
          <w:shd w:val="clear" w:color="auto" w:fill="FFFFFF"/>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32"/>
        <w:spacing w:before="0" w:after="0" w:line="360" w:lineRule="auto"/>
        <w:jc w:val="left"/>
        <w:rPr>
          <w:rFonts w:ascii="宋体" w:hAnsi="宋体" w:cs="宋体"/>
          <w:color w:val="000000" w:themeColor="text1"/>
          <w:sz w:val="28"/>
          <w:szCs w:val="28"/>
          <w:lang w:val="zh-CN"/>
        </w:rPr>
      </w:pPr>
      <w:bookmarkStart w:id="36" w:name="_Toc29596"/>
      <w:r>
        <w:rPr>
          <w:rFonts w:hint="eastAsia" w:ascii="宋体" w:hAnsi="宋体" w:cs="宋体"/>
          <w:color w:val="000000" w:themeColor="text1"/>
          <w:sz w:val="28"/>
          <w:szCs w:val="28"/>
        </w:rPr>
        <w:t>20</w:t>
      </w:r>
      <w:r>
        <w:rPr>
          <w:rFonts w:hint="eastAsia" w:ascii="宋体" w:hAnsi="宋体" w:cs="宋体"/>
          <w:color w:val="000000" w:themeColor="text1"/>
          <w:sz w:val="28"/>
          <w:szCs w:val="28"/>
          <w:lang w:val="zh-CN"/>
        </w:rPr>
        <w:t>.评审方法和标准</w:t>
      </w:r>
      <w:bookmarkEnd w:id="36"/>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20</w:t>
      </w:r>
      <w:r>
        <w:rPr>
          <w:rFonts w:hint="eastAsia" w:ascii="宋体" w:hAnsi="宋体" w:cs="宋体"/>
          <w:color w:val="000000" w:themeColor="text1"/>
          <w:kern w:val="0"/>
          <w:lang w:val="zh-CN"/>
        </w:rPr>
        <w:t>.1</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依照《中华人民共和国政府采购法》、《中华人民共和国政府采购法实施条例》、《政府采购货物和服务招投标管理办法》等法律法规的规定，结合该项目的特点制定本评审办法。</w:t>
      </w:r>
    </w:p>
    <w:p>
      <w:pPr>
        <w:autoSpaceDE w:val="0"/>
        <w:autoSpaceDN w:val="0"/>
        <w:spacing w:line="360" w:lineRule="auto"/>
        <w:ind w:firstLine="480" w:firstLineChars="200"/>
        <w:rPr>
          <w:rFonts w:ascii="宋体" w:hAnsi="宋体" w:cs="宋体"/>
          <w:color w:val="000000" w:themeColor="text1"/>
          <w:kern w:val="0"/>
          <w:u w:val="dashDotHeavy"/>
        </w:rPr>
      </w:pPr>
      <w:r>
        <w:rPr>
          <w:rFonts w:hint="eastAsia" w:ascii="宋体" w:hAnsi="宋体" w:cs="宋体"/>
          <w:color w:val="000000" w:themeColor="text1"/>
          <w:kern w:val="0"/>
        </w:rPr>
        <w:t>20</w:t>
      </w:r>
      <w:r>
        <w:rPr>
          <w:rFonts w:hint="eastAsia" w:ascii="宋体" w:hAnsi="宋体" w:cs="宋体"/>
          <w:color w:val="000000" w:themeColor="text1"/>
          <w:kern w:val="0"/>
          <w:lang w:val="zh-CN"/>
        </w:rPr>
        <w:t>.2</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本次评审方法采用综合评分法。</w:t>
      </w:r>
    </w:p>
    <w:p>
      <w:pPr>
        <w:autoSpaceDE w:val="0"/>
        <w:autoSpaceDN w:val="0"/>
        <w:spacing w:line="360" w:lineRule="auto"/>
        <w:ind w:firstLine="482" w:firstLineChars="200"/>
        <w:rPr>
          <w:rFonts w:ascii="宋体" w:hAnsi="宋体" w:cs="宋体"/>
          <w:b/>
          <w:bCs/>
          <w:color w:val="000000" w:themeColor="text1"/>
          <w:szCs w:val="28"/>
          <w:lang w:val="zh-CN"/>
        </w:rPr>
      </w:pPr>
      <w:r>
        <w:rPr>
          <w:rFonts w:hint="eastAsia" w:ascii="宋体" w:hAnsi="宋体" w:cs="宋体"/>
          <w:b/>
          <w:bCs/>
          <w:color w:val="000000" w:themeColor="text1"/>
          <w:szCs w:val="28"/>
          <w:lang w:val="zh-CN"/>
        </w:rPr>
        <w:t>评审方法：采用综合评分法</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评审因素的设定应当与投标人所提供服务的质量相关，资格条件不得作为评审因素。</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评审因素应当细化和量化，且与相应的商务条件和采购需求对应。商务条件和采购需求指标有区间规定的，评审因素应当量化到相应区间，并设置各区间对应的不同分值。</w:t>
      </w:r>
    </w:p>
    <w:p>
      <w:pPr>
        <w:autoSpaceDE w:val="0"/>
        <w:autoSpaceDN w:val="0"/>
        <w:spacing w:line="360" w:lineRule="auto"/>
        <w:ind w:firstLine="482" w:firstLineChars="200"/>
        <w:rPr>
          <w:rFonts w:ascii="宋体" w:hAnsi="宋体" w:cs="宋体"/>
          <w:b/>
          <w:color w:val="000000" w:themeColor="text1"/>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autoSpaceDE w:val="0"/>
        <w:autoSpaceDN w:val="0"/>
        <w:spacing w:line="360" w:lineRule="auto"/>
        <w:ind w:firstLine="562" w:firstLineChars="200"/>
        <w:rPr>
          <w:rFonts w:ascii="宋体" w:hAnsi="宋体" w:cs="宋体"/>
          <w:b/>
          <w:color w:val="000000" w:themeColor="text1"/>
          <w:sz w:val="28"/>
          <w:szCs w:val="28"/>
          <w:shd w:val="clear" w:color="auto" w:fill="FFFFFF"/>
        </w:rPr>
      </w:pPr>
    </w:p>
    <w:p>
      <w:pPr>
        <w:ind w:firstLine="602" w:firstLineChars="250"/>
        <w:jc w:val="left"/>
        <w:rPr>
          <w:rFonts w:ascii="仿宋" w:hAnsi="仿宋" w:eastAsia="仿宋" w:cs="宋体"/>
          <w:b/>
          <w:kern w:val="0"/>
        </w:rPr>
      </w:pPr>
      <w:r>
        <w:rPr>
          <w:rFonts w:hint="eastAsia" w:ascii="仿宋" w:hAnsi="仿宋" w:eastAsia="仿宋" w:cs="宋体"/>
          <w:b/>
          <w:kern w:val="0"/>
        </w:rPr>
        <w:t>资格性审查评审办法（初步评审）</w:t>
      </w:r>
    </w:p>
    <w:p>
      <w:pPr>
        <w:ind w:firstLine="602" w:firstLineChars="250"/>
        <w:jc w:val="left"/>
        <w:rPr>
          <w:rFonts w:ascii="仿宋" w:hAnsi="仿宋" w:eastAsia="仿宋" w:cs="宋体"/>
          <w:b/>
          <w:kern w:val="0"/>
        </w:rPr>
      </w:pPr>
      <w:r>
        <w:rPr>
          <w:rFonts w:hint="eastAsia" w:ascii="仿宋" w:hAnsi="仿宋" w:eastAsia="仿宋" w:cs="宋体"/>
          <w:b/>
          <w:kern w:val="0"/>
        </w:rPr>
        <w:t xml:space="preserve"> </w:t>
      </w:r>
    </w:p>
    <w:tbl>
      <w:tblPr>
        <w:tblStyle w:val="34"/>
        <w:tblW w:w="1034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5"/>
        <w:gridCol w:w="2694"/>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0" w:type="dxa"/>
            <w:vAlign w:val="center"/>
          </w:tcPr>
          <w:p>
            <w:pPr>
              <w:pStyle w:val="16"/>
              <w:spacing w:line="360" w:lineRule="auto"/>
              <w:jc w:val="left"/>
              <w:rPr>
                <w:rFonts w:cs="宋体"/>
                <w:kern w:val="0"/>
                <w:sz w:val="24"/>
                <w:lang w:val="zh-CN"/>
              </w:rPr>
            </w:pPr>
            <w:r>
              <w:rPr>
                <w:rFonts w:hint="eastAsia" w:cs="宋体"/>
                <w:kern w:val="0"/>
                <w:sz w:val="24"/>
                <w:lang w:val="zh-CN"/>
              </w:rPr>
              <w:t>序号</w:t>
            </w:r>
          </w:p>
        </w:tc>
        <w:tc>
          <w:tcPr>
            <w:tcW w:w="1275" w:type="dxa"/>
            <w:vAlign w:val="center"/>
          </w:tcPr>
          <w:p>
            <w:pPr>
              <w:pStyle w:val="16"/>
              <w:spacing w:line="360" w:lineRule="auto"/>
              <w:jc w:val="left"/>
              <w:rPr>
                <w:rFonts w:cs="宋体"/>
                <w:kern w:val="0"/>
                <w:sz w:val="24"/>
                <w:lang w:val="zh-CN"/>
              </w:rPr>
            </w:pPr>
            <w:r>
              <w:rPr>
                <w:rFonts w:hint="eastAsia" w:cs="宋体"/>
                <w:kern w:val="0"/>
                <w:sz w:val="24"/>
                <w:lang w:val="zh-CN"/>
              </w:rPr>
              <w:t>评审内容</w:t>
            </w:r>
          </w:p>
        </w:tc>
        <w:tc>
          <w:tcPr>
            <w:tcW w:w="2694" w:type="dxa"/>
            <w:vAlign w:val="center"/>
          </w:tcPr>
          <w:p>
            <w:pPr>
              <w:pStyle w:val="16"/>
              <w:spacing w:line="360" w:lineRule="auto"/>
              <w:ind w:firstLine="480"/>
              <w:jc w:val="left"/>
              <w:rPr>
                <w:rFonts w:cs="宋体"/>
                <w:kern w:val="0"/>
                <w:sz w:val="24"/>
                <w:lang w:val="zh-CN"/>
              </w:rPr>
            </w:pPr>
            <w:r>
              <w:rPr>
                <w:rFonts w:hint="eastAsia" w:cs="宋体"/>
                <w:kern w:val="0"/>
                <w:sz w:val="24"/>
                <w:lang w:val="zh-CN"/>
              </w:rPr>
              <w:t>评审因素</w:t>
            </w:r>
          </w:p>
        </w:tc>
        <w:tc>
          <w:tcPr>
            <w:tcW w:w="5670" w:type="dxa"/>
            <w:vAlign w:val="center"/>
          </w:tcPr>
          <w:p>
            <w:pPr>
              <w:pStyle w:val="16"/>
              <w:spacing w:line="360" w:lineRule="auto"/>
              <w:ind w:firstLine="1320" w:firstLineChars="550"/>
              <w:jc w:val="left"/>
              <w:rPr>
                <w:rFonts w:cs="宋体"/>
                <w:kern w:val="0"/>
                <w:sz w:val="24"/>
                <w:lang w:val="zh-CN"/>
              </w:rPr>
            </w:pPr>
            <w:r>
              <w:rPr>
                <w:rFonts w:hint="eastAsia" w:cs="宋体"/>
                <w:kern w:val="0"/>
                <w:sz w:val="24"/>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restart"/>
            <w:vAlign w:val="center"/>
          </w:tcPr>
          <w:p>
            <w:pPr>
              <w:pStyle w:val="16"/>
              <w:spacing w:line="360" w:lineRule="auto"/>
              <w:ind w:firstLine="480"/>
              <w:jc w:val="left"/>
              <w:rPr>
                <w:rFonts w:cs="宋体"/>
                <w:kern w:val="0"/>
                <w:sz w:val="24"/>
                <w:lang w:val="zh-CN"/>
              </w:rPr>
            </w:pPr>
            <w:r>
              <w:rPr>
                <w:rFonts w:hint="eastAsia" w:cs="宋体"/>
                <w:kern w:val="0"/>
                <w:sz w:val="24"/>
                <w:lang w:val="zh-CN"/>
              </w:rPr>
              <w:t>1</w:t>
            </w:r>
          </w:p>
        </w:tc>
        <w:tc>
          <w:tcPr>
            <w:tcW w:w="1275" w:type="dxa"/>
            <w:vMerge w:val="restart"/>
            <w:vAlign w:val="center"/>
          </w:tcPr>
          <w:p>
            <w:pPr>
              <w:pStyle w:val="16"/>
              <w:spacing w:line="360" w:lineRule="auto"/>
              <w:ind w:left="120" w:hanging="120" w:hangingChars="50"/>
              <w:jc w:val="left"/>
              <w:rPr>
                <w:rFonts w:cs="宋体"/>
                <w:kern w:val="0"/>
                <w:sz w:val="24"/>
                <w:lang w:val="zh-CN"/>
              </w:rPr>
            </w:pPr>
            <w:r>
              <w:rPr>
                <w:rFonts w:hint="eastAsia" w:cs="宋体"/>
                <w:kern w:val="0"/>
                <w:sz w:val="24"/>
                <w:lang w:val="zh-CN"/>
              </w:rPr>
              <w:t>形式评审标准</w:t>
            </w: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投标人名称</w:t>
            </w:r>
          </w:p>
        </w:tc>
        <w:tc>
          <w:tcPr>
            <w:tcW w:w="5670" w:type="dxa"/>
            <w:vAlign w:val="center"/>
          </w:tcPr>
          <w:p>
            <w:pPr>
              <w:pStyle w:val="16"/>
              <w:spacing w:line="360" w:lineRule="auto"/>
              <w:jc w:val="left"/>
              <w:rPr>
                <w:rFonts w:cs="宋体"/>
                <w:kern w:val="0"/>
                <w:sz w:val="24"/>
                <w:lang w:val="zh-CN"/>
              </w:rPr>
            </w:pPr>
            <w:r>
              <w:rPr>
                <w:rFonts w:hint="eastAsia" w:cs="宋体"/>
                <w:kern w:val="0"/>
                <w:sz w:val="24"/>
                <w:lang w:val="zh-CN"/>
              </w:rPr>
              <w:t>与营业执照、资质证书一至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招标响应文件签字盖章</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招标响应文件格式</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restart"/>
            <w:vAlign w:val="center"/>
          </w:tcPr>
          <w:p>
            <w:pPr>
              <w:pStyle w:val="16"/>
              <w:spacing w:line="360" w:lineRule="auto"/>
              <w:ind w:firstLine="480"/>
              <w:jc w:val="left"/>
              <w:rPr>
                <w:rFonts w:cs="宋体"/>
                <w:kern w:val="0"/>
                <w:sz w:val="24"/>
                <w:lang w:val="zh-CN"/>
              </w:rPr>
            </w:pPr>
            <w:r>
              <w:rPr>
                <w:rFonts w:hint="eastAsia" w:cs="宋体"/>
                <w:kern w:val="0"/>
                <w:sz w:val="24"/>
                <w:lang w:val="zh-CN"/>
              </w:rPr>
              <w:t>2</w:t>
            </w:r>
          </w:p>
        </w:tc>
        <w:tc>
          <w:tcPr>
            <w:tcW w:w="1275" w:type="dxa"/>
            <w:vMerge w:val="restart"/>
            <w:vAlign w:val="center"/>
          </w:tcPr>
          <w:p>
            <w:pPr>
              <w:pStyle w:val="16"/>
              <w:spacing w:line="360" w:lineRule="auto"/>
              <w:ind w:left="120" w:hanging="120" w:hangingChars="50"/>
              <w:jc w:val="left"/>
              <w:rPr>
                <w:rFonts w:cs="宋体"/>
                <w:kern w:val="0"/>
                <w:sz w:val="24"/>
                <w:lang w:val="zh-CN"/>
              </w:rPr>
            </w:pPr>
            <w:r>
              <w:rPr>
                <w:rFonts w:hint="eastAsia" w:cs="宋体"/>
                <w:kern w:val="0"/>
                <w:sz w:val="24"/>
                <w:lang w:val="zh-CN"/>
              </w:rPr>
              <w:t xml:space="preserve">资格评审标准 </w:t>
            </w: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营业执照、税务登记证和机构代码证</w:t>
            </w:r>
            <w:r>
              <w:rPr>
                <w:rFonts w:cs="宋体"/>
                <w:kern w:val="0"/>
                <w:sz w:val="24"/>
                <w:lang w:val="zh-CN"/>
              </w:rPr>
              <w:t xml:space="preserve"> </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具备有效的工商营业执照、机构代码证和税务登记证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财务状况</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pStyle w:val="16"/>
              <w:spacing w:line="360" w:lineRule="auto"/>
              <w:ind w:firstLine="480"/>
              <w:jc w:val="left"/>
              <w:rPr>
                <w:rFonts w:cs="宋体"/>
                <w:kern w:val="0"/>
                <w:sz w:val="24"/>
                <w:lang w:val="zh-CN"/>
              </w:rPr>
            </w:pPr>
          </w:p>
        </w:tc>
        <w:tc>
          <w:tcPr>
            <w:tcW w:w="1275" w:type="dxa"/>
            <w:vMerge w:val="continue"/>
            <w:vAlign w:val="center"/>
          </w:tcPr>
          <w:p>
            <w:pPr>
              <w:pStyle w:val="16"/>
              <w:spacing w:line="360" w:lineRule="auto"/>
              <w:ind w:firstLine="480"/>
              <w:jc w:val="left"/>
              <w:rPr>
                <w:rFonts w:cs="宋体"/>
                <w:kern w:val="0"/>
                <w:sz w:val="24"/>
                <w:lang w:val="zh-CN"/>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类似项目业绩</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restart"/>
            <w:vAlign w:val="center"/>
          </w:tcPr>
          <w:p>
            <w:pPr>
              <w:autoSpaceDE w:val="0"/>
              <w:autoSpaceDN w:val="0"/>
              <w:adjustRightInd w:val="0"/>
              <w:spacing w:line="300" w:lineRule="exact"/>
              <w:jc w:val="center"/>
              <w:rPr>
                <w:rFonts w:ascii="宋体" w:cs="宋体"/>
                <w:szCs w:val="21"/>
              </w:rPr>
            </w:pPr>
            <w:r>
              <w:rPr>
                <w:rFonts w:hint="eastAsia" w:ascii="TimesNewRomanPSMT" w:hAnsi="TimesNewRomanPSMT" w:cs="TimesNewRomanPSMT"/>
                <w:szCs w:val="21"/>
              </w:rPr>
              <w:t>3</w:t>
            </w:r>
          </w:p>
        </w:tc>
        <w:tc>
          <w:tcPr>
            <w:tcW w:w="1275" w:type="dxa"/>
            <w:vMerge w:val="restart"/>
            <w:vAlign w:val="center"/>
          </w:tcPr>
          <w:p>
            <w:pPr>
              <w:pStyle w:val="16"/>
              <w:spacing w:line="360" w:lineRule="auto"/>
              <w:ind w:left="120" w:hanging="120" w:hangingChars="50"/>
              <w:jc w:val="left"/>
              <w:rPr>
                <w:rFonts w:cs="宋体"/>
                <w:kern w:val="0"/>
                <w:sz w:val="24"/>
                <w:lang w:val="zh-CN"/>
              </w:rPr>
            </w:pPr>
            <w:r>
              <w:rPr>
                <w:rFonts w:hint="eastAsia" w:cs="宋体"/>
                <w:kern w:val="0"/>
                <w:sz w:val="24"/>
                <w:lang w:val="zh-CN"/>
              </w:rPr>
              <w:t>响应性审标准</w:t>
            </w:r>
          </w:p>
          <w:p>
            <w:pPr>
              <w:autoSpaceDE w:val="0"/>
              <w:autoSpaceDN w:val="0"/>
              <w:adjustRightInd w:val="0"/>
              <w:spacing w:line="300" w:lineRule="exact"/>
              <w:jc w:val="center"/>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投标内容</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jc w:val="center"/>
              <w:rPr>
                <w:rFonts w:ascii="TimesNewRomanPSMT" w:hAnsi="TimesNewRomanPSMT" w:cs="TimesNewRomanPSMT"/>
                <w:szCs w:val="21"/>
              </w:rPr>
            </w:pPr>
          </w:p>
        </w:tc>
        <w:tc>
          <w:tcPr>
            <w:tcW w:w="1275" w:type="dxa"/>
            <w:vMerge w:val="continue"/>
            <w:vAlign w:val="center"/>
          </w:tcPr>
          <w:p>
            <w:pPr>
              <w:pStyle w:val="16"/>
              <w:spacing w:line="360" w:lineRule="auto"/>
              <w:ind w:left="120" w:hanging="120" w:hangingChars="50"/>
              <w:jc w:val="left"/>
              <w:rPr>
                <w:rFonts w:cs="宋体"/>
                <w:kern w:val="0"/>
                <w:sz w:val="24"/>
                <w:lang w:val="zh-CN"/>
              </w:rPr>
            </w:pPr>
          </w:p>
        </w:tc>
        <w:tc>
          <w:tcPr>
            <w:tcW w:w="2694" w:type="dxa"/>
          </w:tcPr>
          <w:p>
            <w:pPr>
              <w:spacing w:line="360" w:lineRule="auto"/>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投标有效期</w:t>
            </w:r>
          </w:p>
        </w:tc>
        <w:tc>
          <w:tcPr>
            <w:tcW w:w="5670" w:type="dxa"/>
          </w:tcPr>
          <w:p>
            <w:pPr>
              <w:spacing w:line="360" w:lineRule="auto"/>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自投标人提交投标文件截止之日起60天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ind w:left="560"/>
              <w:rPr>
                <w:rFonts w:ascii="宋体" w:cs="宋体"/>
                <w:szCs w:val="21"/>
              </w:rPr>
            </w:pPr>
          </w:p>
        </w:tc>
        <w:tc>
          <w:tcPr>
            <w:tcW w:w="1275" w:type="dxa"/>
            <w:vMerge w:val="continue"/>
            <w:vAlign w:val="center"/>
          </w:tcPr>
          <w:p>
            <w:pPr>
              <w:autoSpaceDE w:val="0"/>
              <w:autoSpaceDN w:val="0"/>
              <w:adjustRightInd w:val="0"/>
              <w:spacing w:line="300" w:lineRule="exact"/>
              <w:ind w:left="560"/>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服务期</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ind w:left="560"/>
              <w:rPr>
                <w:rFonts w:ascii="宋体" w:cs="宋体"/>
                <w:szCs w:val="21"/>
              </w:rPr>
            </w:pPr>
          </w:p>
        </w:tc>
        <w:tc>
          <w:tcPr>
            <w:tcW w:w="1275" w:type="dxa"/>
            <w:vMerge w:val="continue"/>
            <w:vAlign w:val="center"/>
          </w:tcPr>
          <w:p>
            <w:pPr>
              <w:autoSpaceDE w:val="0"/>
              <w:autoSpaceDN w:val="0"/>
              <w:adjustRightInd w:val="0"/>
              <w:spacing w:line="300" w:lineRule="exact"/>
              <w:ind w:left="560"/>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技术质量</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rPr>
        <w:tc>
          <w:tcPr>
            <w:tcW w:w="710" w:type="dxa"/>
            <w:vMerge w:val="continue"/>
            <w:vAlign w:val="center"/>
          </w:tcPr>
          <w:p>
            <w:pPr>
              <w:autoSpaceDE w:val="0"/>
              <w:autoSpaceDN w:val="0"/>
              <w:adjustRightInd w:val="0"/>
              <w:spacing w:line="300" w:lineRule="exact"/>
              <w:ind w:left="560"/>
              <w:rPr>
                <w:rFonts w:ascii="宋体" w:cs="宋体"/>
                <w:szCs w:val="21"/>
              </w:rPr>
            </w:pPr>
          </w:p>
        </w:tc>
        <w:tc>
          <w:tcPr>
            <w:tcW w:w="1275" w:type="dxa"/>
            <w:vMerge w:val="continue"/>
            <w:vAlign w:val="center"/>
          </w:tcPr>
          <w:p>
            <w:pPr>
              <w:autoSpaceDE w:val="0"/>
              <w:autoSpaceDN w:val="0"/>
              <w:adjustRightInd w:val="0"/>
              <w:spacing w:line="300" w:lineRule="exact"/>
              <w:ind w:left="560"/>
              <w:rPr>
                <w:rFonts w:ascii="宋体" w:cs="宋体"/>
                <w:szCs w:val="21"/>
              </w:rPr>
            </w:pPr>
          </w:p>
        </w:tc>
        <w:tc>
          <w:tcPr>
            <w:tcW w:w="2694" w:type="dxa"/>
            <w:vAlign w:val="center"/>
          </w:tcPr>
          <w:p>
            <w:pPr>
              <w:pStyle w:val="16"/>
              <w:spacing w:line="360" w:lineRule="auto"/>
              <w:jc w:val="left"/>
              <w:rPr>
                <w:rFonts w:cs="宋体"/>
                <w:kern w:val="0"/>
                <w:sz w:val="24"/>
                <w:lang w:val="zh-CN"/>
              </w:rPr>
            </w:pPr>
            <w:r>
              <w:rPr>
                <w:rFonts w:hint="eastAsia" w:cs="宋体"/>
                <w:kern w:val="0"/>
                <w:sz w:val="24"/>
                <w:lang w:val="zh-CN"/>
              </w:rPr>
              <w:t>投标保证金</w:t>
            </w:r>
          </w:p>
        </w:tc>
        <w:tc>
          <w:tcPr>
            <w:tcW w:w="5670" w:type="dxa"/>
            <w:vAlign w:val="center"/>
          </w:tcPr>
          <w:p>
            <w:pPr>
              <w:pStyle w:val="16"/>
              <w:spacing w:line="360" w:lineRule="auto"/>
              <w:rPr>
                <w:rFonts w:cs="宋体"/>
                <w:kern w:val="0"/>
                <w:sz w:val="24"/>
                <w:lang w:val="zh-CN"/>
              </w:rPr>
            </w:pPr>
            <w:r>
              <w:rPr>
                <w:rFonts w:hint="eastAsia" w:cs="宋体"/>
                <w:kern w:val="0"/>
                <w:sz w:val="24"/>
                <w:lang w:val="zh-CN"/>
              </w:rPr>
              <w:t>符合《招标文件》规定</w:t>
            </w:r>
          </w:p>
        </w:tc>
      </w:tr>
    </w:tbl>
    <w:p>
      <w:pPr>
        <w:autoSpaceDE w:val="0"/>
        <w:autoSpaceDN w:val="0"/>
        <w:adjustRightInd w:val="0"/>
        <w:spacing w:line="360" w:lineRule="auto"/>
        <w:rPr>
          <w:rFonts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hint="eastAsia" w:ascii="仿宋" w:hAnsi="仿宋" w:eastAsia="仿宋" w:cs="宋体"/>
          <w:b/>
          <w:kern w:val="0"/>
        </w:rPr>
      </w:pPr>
    </w:p>
    <w:p>
      <w:pPr>
        <w:autoSpaceDE w:val="0"/>
        <w:autoSpaceDN w:val="0"/>
        <w:adjustRightInd w:val="0"/>
        <w:spacing w:line="360" w:lineRule="auto"/>
        <w:rPr>
          <w:rFonts w:ascii="仿宋" w:hAnsi="仿宋" w:eastAsia="仿宋" w:cs="宋体"/>
          <w:b/>
          <w:kern w:val="0"/>
        </w:rPr>
      </w:pPr>
      <w:r>
        <w:rPr>
          <w:rFonts w:hint="eastAsia" w:ascii="仿宋" w:hAnsi="仿宋" w:eastAsia="仿宋" w:cs="宋体"/>
          <w:b/>
          <w:kern w:val="0"/>
        </w:rPr>
        <w:t>评分标准：</w:t>
      </w:r>
    </w:p>
    <w:tbl>
      <w:tblPr>
        <w:tblStyle w:val="34"/>
        <w:tblW w:w="10268" w:type="dxa"/>
        <w:jc w:val="center"/>
        <w:tblInd w:w="457" w:type="dxa"/>
        <w:tblLayout w:type="fixed"/>
        <w:tblCellMar>
          <w:top w:w="0" w:type="dxa"/>
          <w:left w:w="108" w:type="dxa"/>
          <w:bottom w:w="0" w:type="dxa"/>
          <w:right w:w="108" w:type="dxa"/>
        </w:tblCellMar>
      </w:tblPr>
      <w:tblGrid>
        <w:gridCol w:w="366"/>
        <w:gridCol w:w="764"/>
        <w:gridCol w:w="1825"/>
        <w:gridCol w:w="7313"/>
      </w:tblGrid>
      <w:tr>
        <w:tblPrEx>
          <w:tblLayout w:type="fixed"/>
          <w:tblCellMar>
            <w:top w:w="0" w:type="dxa"/>
            <w:left w:w="108" w:type="dxa"/>
            <w:bottom w:w="0" w:type="dxa"/>
            <w:right w:w="108" w:type="dxa"/>
          </w:tblCellMar>
        </w:tblPrEx>
        <w:trPr>
          <w:trHeight w:val="718" w:hRule="atLeast"/>
          <w:jc w:val="center"/>
        </w:trPr>
        <w:tc>
          <w:tcPr>
            <w:tcW w:w="366"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ascii="仿宋" w:hAnsi="仿宋" w:eastAsia="仿宋" w:cs="宋体"/>
                <w:b/>
              </w:rPr>
            </w:pPr>
            <w:r>
              <w:rPr>
                <w:rFonts w:hint="eastAsia" w:ascii="仿宋" w:hAnsi="仿宋" w:eastAsia="仿宋" w:cs="宋体"/>
                <w:b/>
              </w:rPr>
              <w:t>序号</w:t>
            </w:r>
          </w:p>
        </w:tc>
        <w:tc>
          <w:tcPr>
            <w:tcW w:w="2589" w:type="dxa"/>
            <w:gridSpan w:val="2"/>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ascii="仿宋" w:hAnsi="仿宋" w:eastAsia="仿宋" w:cs="宋体"/>
                <w:b/>
              </w:rPr>
            </w:pPr>
            <w:r>
              <w:rPr>
                <w:rFonts w:hint="eastAsia" w:ascii="仿宋" w:hAnsi="仿宋" w:eastAsia="仿宋" w:cs="宋体"/>
                <w:b/>
              </w:rPr>
              <w:t>评审因素</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ascii="仿宋" w:hAnsi="仿宋" w:eastAsia="仿宋" w:cs="宋体"/>
                <w:b/>
              </w:rPr>
            </w:pPr>
            <w:r>
              <w:rPr>
                <w:rFonts w:hint="eastAsia" w:ascii="仿宋" w:hAnsi="仿宋" w:eastAsia="仿宋" w:cs="宋体"/>
                <w:b/>
              </w:rPr>
              <w:t>评审标准</w:t>
            </w:r>
          </w:p>
        </w:tc>
      </w:tr>
      <w:tr>
        <w:tblPrEx>
          <w:tblLayout w:type="fixed"/>
          <w:tblCellMar>
            <w:top w:w="0" w:type="dxa"/>
            <w:left w:w="108" w:type="dxa"/>
            <w:bottom w:w="0" w:type="dxa"/>
            <w:right w:w="108" w:type="dxa"/>
          </w:tblCellMar>
        </w:tblPrEx>
        <w:trPr>
          <w:trHeight w:val="562" w:hRule="atLeast"/>
          <w:jc w:val="center"/>
        </w:trPr>
        <w:tc>
          <w:tcPr>
            <w:tcW w:w="366"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eastAsia="宋体" w:cs="宋体"/>
                <w:b/>
                <w:bCs/>
                <w:color w:val="000000" w:themeColor="text1"/>
                <w:lang w:eastAsia="zh-CN"/>
              </w:rPr>
            </w:pPr>
            <w:r>
              <w:rPr>
                <w:rFonts w:hint="eastAsia" w:ascii="宋体" w:hAnsi="宋体" w:cs="宋体"/>
                <w:b/>
                <w:bCs/>
                <w:color w:val="000000" w:themeColor="text1"/>
                <w:lang w:val="en-US" w:eastAsia="zh-CN"/>
              </w:rPr>
              <w:t>1</w:t>
            </w:r>
          </w:p>
        </w:tc>
        <w:tc>
          <w:tcPr>
            <w:tcW w:w="2589" w:type="dxa"/>
            <w:gridSpan w:val="2"/>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ind w:firstLine="240" w:firstLineChars="100"/>
              <w:jc w:val="both"/>
              <w:rPr>
                <w:rFonts w:hint="default" w:ascii="宋体" w:hAnsi="宋体" w:eastAsia="宋体"/>
                <w:color w:val="000000" w:themeColor="text1"/>
                <w:lang w:val="en-US" w:eastAsia="zh-CN"/>
              </w:rPr>
            </w:pPr>
            <w:r>
              <w:rPr>
                <w:rFonts w:hint="eastAsia" w:ascii="宋体" w:hAnsi="宋体"/>
                <w:color w:val="000000" w:themeColor="text1"/>
                <w:lang w:val="en-US" w:eastAsia="zh-CN"/>
              </w:rPr>
              <w:t>报价分（0分）</w:t>
            </w:r>
          </w:p>
        </w:tc>
        <w:tc>
          <w:tcPr>
            <w:tcW w:w="7313"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s="宋体"/>
                <w:color w:val="000000"/>
                <w:kern w:val="0"/>
                <w:sz w:val="24"/>
                <w:lang w:val="zh-CN"/>
              </w:rPr>
            </w:pPr>
          </w:p>
          <w:p>
            <w:pPr>
              <w:pStyle w:val="31"/>
              <w:widowControl/>
              <w:spacing w:before="0" w:beforeAutospacing="0" w:after="0" w:afterAutospacing="0" w:line="400" w:lineRule="exact"/>
              <w:jc w:val="both"/>
              <w:rPr>
                <w:rFonts w:hint="eastAsia" w:ascii="宋体" w:hAnsi="宋体" w:cs="宋体"/>
                <w:color w:val="000000"/>
                <w:kern w:val="0"/>
                <w:sz w:val="24"/>
                <w:lang w:val="zh-CN"/>
              </w:rPr>
            </w:pPr>
            <w:r>
              <w:rPr>
                <w:rFonts w:hint="eastAsia" w:ascii="宋体" w:hAnsi="宋体" w:cs="宋体"/>
                <w:color w:val="000000"/>
                <w:kern w:val="0"/>
                <w:sz w:val="24"/>
                <w:lang w:val="zh-CN"/>
              </w:rPr>
              <w:t>根据项目实际情况，本次评审报价不作为评分标准。</w:t>
            </w:r>
          </w:p>
          <w:p>
            <w:pPr>
              <w:pStyle w:val="31"/>
              <w:widowControl/>
              <w:spacing w:before="0" w:beforeAutospacing="0" w:after="0" w:afterAutospacing="0" w:line="400" w:lineRule="exact"/>
              <w:jc w:val="both"/>
              <w:rPr>
                <w:rFonts w:hint="eastAsia" w:ascii="宋体" w:hAnsi="宋体" w:cs="宋体"/>
                <w:color w:val="000000"/>
                <w:kern w:val="0"/>
                <w:sz w:val="24"/>
              </w:rPr>
            </w:pPr>
          </w:p>
        </w:tc>
      </w:tr>
      <w:tr>
        <w:tblPrEx>
          <w:tblLayout w:type="fixed"/>
          <w:tblCellMar>
            <w:top w:w="0" w:type="dxa"/>
            <w:left w:w="108" w:type="dxa"/>
            <w:bottom w:w="0" w:type="dxa"/>
            <w:right w:w="108" w:type="dxa"/>
          </w:tblCellMar>
        </w:tblPrEx>
        <w:trPr>
          <w:trHeight w:val="1453" w:hRule="atLeast"/>
          <w:jc w:val="center"/>
        </w:trPr>
        <w:tc>
          <w:tcPr>
            <w:tcW w:w="366" w:type="dxa"/>
            <w:vMerge w:val="restart"/>
            <w:tcBorders>
              <w:top w:val="single" w:color="auto" w:sz="4" w:space="0"/>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default" w:ascii="宋体" w:hAnsi="宋体" w:cs="宋体"/>
                <w:b/>
                <w:bCs/>
                <w:color w:val="000000" w:themeColor="text1"/>
                <w:lang w:val="en-US" w:eastAsia="zh-CN"/>
              </w:rPr>
            </w:pPr>
            <w:r>
              <w:rPr>
                <w:rFonts w:hint="eastAsia" w:ascii="宋体" w:hAnsi="宋体" w:cs="宋体"/>
                <w:b/>
                <w:bCs/>
                <w:color w:val="000000" w:themeColor="text1"/>
                <w:lang w:val="en-US" w:eastAsia="zh-CN"/>
              </w:rPr>
              <w:t>2</w:t>
            </w:r>
          </w:p>
        </w:tc>
        <w:tc>
          <w:tcPr>
            <w:tcW w:w="764" w:type="dxa"/>
            <w:vMerge w:val="restart"/>
            <w:tcBorders>
              <w:top w:val="single" w:color="auto" w:sz="4" w:space="0"/>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color w:val="000000" w:themeColor="text1"/>
                <w:shd w:val="clear" w:color="auto" w:fill="FFFFFF"/>
              </w:rPr>
            </w:pPr>
            <w:r>
              <w:rPr>
                <w:rFonts w:hint="eastAsia" w:ascii="宋体" w:hAnsi="宋体" w:cs="宋体"/>
                <w:b/>
                <w:bCs/>
                <w:color w:val="000000" w:themeColor="text1"/>
                <w:shd w:val="clear" w:color="auto" w:fill="FFFFFF"/>
              </w:rPr>
              <w:t>商务评价</w:t>
            </w:r>
            <w:r>
              <w:rPr>
                <w:rFonts w:hint="eastAsia" w:ascii="宋体" w:hAnsi="宋体" w:cs="宋体"/>
                <w:b/>
                <w:bCs/>
                <w:color w:val="000000" w:themeColor="text1"/>
                <w:shd w:val="clear" w:color="auto" w:fill="FFFFFF"/>
                <w:lang w:val="en-US" w:eastAsia="zh-CN"/>
              </w:rPr>
              <w:t>40</w:t>
            </w:r>
            <w:r>
              <w:rPr>
                <w:rFonts w:hint="eastAsia" w:ascii="宋体" w:hAnsi="宋体" w:cs="宋体"/>
                <w:b/>
                <w:bCs/>
                <w:color w:val="000000" w:themeColor="text1"/>
                <w:shd w:val="clear" w:color="auto" w:fill="FFFFFF"/>
              </w:rPr>
              <w:t>分</w:t>
            </w:r>
          </w:p>
        </w:tc>
        <w:tc>
          <w:tcPr>
            <w:tcW w:w="1825" w:type="dxa"/>
            <w:tcBorders>
              <w:top w:val="single" w:color="auto" w:sz="4"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ind w:firstLine="240" w:firstLineChars="100"/>
              <w:jc w:val="both"/>
              <w:rPr>
                <w:rFonts w:hint="eastAsia" w:ascii="宋体" w:hAnsi="宋体" w:cs="宋体"/>
                <w:color w:val="000000"/>
                <w:kern w:val="0"/>
                <w:sz w:val="24"/>
              </w:rPr>
            </w:pPr>
          </w:p>
          <w:p>
            <w:pPr>
              <w:pStyle w:val="31"/>
              <w:widowControl/>
              <w:spacing w:before="0" w:beforeAutospacing="0" w:after="0" w:afterAutospacing="0" w:line="400" w:lineRule="exact"/>
              <w:ind w:firstLine="240" w:firstLineChars="100"/>
              <w:jc w:val="both"/>
              <w:rPr>
                <w:rFonts w:hint="eastAsia" w:ascii="宋体" w:hAnsi="宋体" w:cs="宋体"/>
                <w:color w:val="000000"/>
                <w:kern w:val="0"/>
                <w:sz w:val="24"/>
              </w:rPr>
            </w:pPr>
            <w:r>
              <w:rPr>
                <w:rFonts w:hint="eastAsia" w:ascii="宋体" w:hAnsi="宋体" w:cs="宋体"/>
                <w:color w:val="000000"/>
                <w:kern w:val="0"/>
                <w:sz w:val="24"/>
              </w:rPr>
              <w:t>业绩情况</w:t>
            </w:r>
          </w:p>
          <w:p>
            <w:pPr>
              <w:pStyle w:val="31"/>
              <w:widowControl/>
              <w:spacing w:before="0" w:beforeAutospacing="0" w:after="0" w:afterAutospacing="0" w:line="400" w:lineRule="exact"/>
              <w:ind w:firstLine="240" w:firstLineChars="100"/>
              <w:jc w:val="both"/>
              <w:rPr>
                <w:rFonts w:hint="eastAsia" w:ascii="宋体" w:hAnsi="宋体" w:cs="宋体"/>
                <w:color w:val="000000"/>
                <w:kern w:val="0"/>
                <w:sz w:val="24"/>
                <w:lang w:eastAsia="zh-CN"/>
              </w:rPr>
            </w:pP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15分）</w:t>
            </w:r>
          </w:p>
        </w:tc>
        <w:tc>
          <w:tcPr>
            <w:tcW w:w="7313" w:type="dxa"/>
            <w:tcBorders>
              <w:top w:val="single" w:color="auto" w:sz="4"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s="宋体"/>
                <w:color w:val="000000"/>
                <w:kern w:val="0"/>
                <w:sz w:val="24"/>
                <w:lang w:val="zh-CN"/>
              </w:rPr>
            </w:pPr>
            <w:r>
              <w:rPr>
                <w:rFonts w:hint="eastAsia" w:ascii="宋体" w:hAnsi="宋体" w:cs="宋体"/>
                <w:color w:val="000000"/>
                <w:kern w:val="0"/>
                <w:sz w:val="24"/>
                <w:lang w:val="zh-CN"/>
              </w:rPr>
              <w:t>提供近三年来同类供货业绩证明材料，每提供一个得2分，最高得</w:t>
            </w:r>
            <w:r>
              <w:rPr>
                <w:rFonts w:hint="eastAsia" w:ascii="宋体" w:hAnsi="宋体" w:cs="宋体"/>
                <w:color w:val="000000"/>
                <w:kern w:val="0"/>
                <w:sz w:val="24"/>
                <w:lang w:val="en-US" w:eastAsia="zh-CN"/>
              </w:rPr>
              <w:t>15</w:t>
            </w:r>
            <w:r>
              <w:rPr>
                <w:rFonts w:hint="eastAsia" w:ascii="宋体" w:hAnsi="宋体" w:cs="宋体"/>
                <w:color w:val="000000"/>
                <w:kern w:val="0"/>
                <w:sz w:val="24"/>
                <w:lang w:val="zh-CN"/>
              </w:rPr>
              <w:t>分；不提供不得分。（需提供包含合同首页、标的及金额所在页、签字盖章页的合同复印件）</w:t>
            </w:r>
          </w:p>
        </w:tc>
      </w:tr>
      <w:tr>
        <w:tblPrEx>
          <w:tblLayout w:type="fixed"/>
          <w:tblCellMar>
            <w:top w:w="0" w:type="dxa"/>
            <w:left w:w="108" w:type="dxa"/>
            <w:bottom w:w="0" w:type="dxa"/>
            <w:right w:w="108" w:type="dxa"/>
          </w:tblCellMar>
        </w:tblPrEx>
        <w:trPr>
          <w:trHeight w:val="263"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color w:val="000000" w:themeColor="text1"/>
                <w:lang w:val="en-US" w:eastAsia="zh-CN"/>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color w:val="000000" w:themeColor="text1"/>
                <w:shd w:val="clear" w:color="auto" w:fill="FFFFFF"/>
              </w:rPr>
            </w:pPr>
          </w:p>
        </w:tc>
        <w:tc>
          <w:tcPr>
            <w:tcW w:w="1825" w:type="dxa"/>
            <w:tcBorders>
              <w:top w:val="single" w:color="auto" w:sz="4" w:space="0"/>
              <w:left w:val="single" w:color="000000" w:sz="6" w:space="0"/>
              <w:bottom w:val="single" w:color="000000" w:sz="6" w:space="0"/>
              <w:right w:val="single" w:color="000000" w:sz="6" w:space="0"/>
            </w:tcBorders>
            <w:vAlign w:val="center"/>
          </w:tcPr>
          <w:p>
            <w:pPr>
              <w:jc w:val="both"/>
              <w:rPr>
                <w:rFonts w:hint="eastAsia" w:ascii="宋体" w:hAnsi="宋体" w:cs="宋体"/>
                <w:kern w:val="0"/>
                <w:sz w:val="24"/>
              </w:rPr>
            </w:pPr>
            <w:r>
              <w:rPr>
                <w:rFonts w:hint="eastAsia" w:ascii="宋体" w:hAnsi="宋体" w:cs="宋体"/>
                <w:kern w:val="0"/>
                <w:sz w:val="24"/>
              </w:rPr>
              <w:t>企业综合实力</w:t>
            </w:r>
          </w:p>
          <w:p>
            <w:pPr>
              <w:pStyle w:val="31"/>
              <w:widowControl/>
              <w:spacing w:before="0" w:beforeAutospacing="0" w:after="0" w:afterAutospacing="0" w:line="400" w:lineRule="exact"/>
              <w:ind w:firstLine="240" w:firstLineChars="100"/>
              <w:jc w:val="center"/>
              <w:rPr>
                <w:rFonts w:hint="eastAsia" w:ascii="宋体" w:hAnsi="宋体" w:eastAsia="宋体" w:cs="宋体"/>
                <w:color w:val="000000"/>
                <w:kern w:val="0"/>
                <w:sz w:val="24"/>
                <w:lang w:eastAsia="zh-CN"/>
              </w:rPr>
            </w:pPr>
            <w:r>
              <w:rPr>
                <w:rFonts w:hint="eastAsia" w:ascii="宋体" w:hAnsi="宋体" w:cs="宋体"/>
                <w:kern w:val="0"/>
                <w:sz w:val="24"/>
                <w:lang w:eastAsia="zh-CN"/>
              </w:rPr>
              <w:t>（</w:t>
            </w:r>
            <w:r>
              <w:rPr>
                <w:rFonts w:hint="eastAsia" w:ascii="宋体" w:hAnsi="宋体" w:cs="宋体"/>
                <w:kern w:val="0"/>
                <w:sz w:val="24"/>
              </w:rPr>
              <w:t>1</w:t>
            </w:r>
            <w:r>
              <w:rPr>
                <w:rFonts w:hint="eastAsia" w:ascii="宋体" w:hAnsi="宋体" w:cs="宋体"/>
                <w:kern w:val="0"/>
                <w:sz w:val="24"/>
                <w:lang w:val="en-US" w:eastAsia="zh-CN"/>
              </w:rPr>
              <w:t>2</w:t>
            </w:r>
            <w:r>
              <w:rPr>
                <w:rFonts w:hint="eastAsia" w:ascii="宋体" w:hAnsi="宋体" w:cs="宋体"/>
                <w:kern w:val="0"/>
                <w:sz w:val="24"/>
              </w:rPr>
              <w:t>分</w:t>
            </w:r>
            <w:r>
              <w:rPr>
                <w:rFonts w:hint="eastAsia" w:ascii="宋体" w:hAnsi="宋体" w:cs="宋体"/>
                <w:kern w:val="0"/>
                <w:sz w:val="24"/>
                <w:lang w:eastAsia="zh-CN"/>
              </w:rPr>
              <w:t>）</w:t>
            </w:r>
          </w:p>
        </w:tc>
        <w:tc>
          <w:tcPr>
            <w:tcW w:w="7313" w:type="dxa"/>
            <w:tcBorders>
              <w:top w:val="single" w:color="auto" w:sz="4"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s="宋体"/>
                <w:color w:val="000000"/>
                <w:kern w:val="0"/>
                <w:sz w:val="24"/>
                <w:lang w:val="zh-CN"/>
              </w:rPr>
            </w:pPr>
            <w:r>
              <w:rPr>
                <w:rFonts w:hint="eastAsia" w:ascii="宋体" w:hAnsi="宋体" w:cs="宋体"/>
                <w:kern w:val="0"/>
                <w:sz w:val="24"/>
              </w:rPr>
              <w:t>企业注册资金、服务情况、用户满意度等方面综合评定，提供相关证明材料 。</w:t>
            </w:r>
            <w:r>
              <w:rPr>
                <w:rFonts w:hint="eastAsia" w:ascii="宋体" w:hAnsi="宋体" w:cs="宋体"/>
                <w:sz w:val="24"/>
                <w:szCs w:val="24"/>
              </w:rPr>
              <w:t>优秀得1</w:t>
            </w:r>
            <w:r>
              <w:rPr>
                <w:rFonts w:hint="eastAsia" w:ascii="宋体" w:hAnsi="宋体" w:cs="宋体"/>
                <w:sz w:val="24"/>
                <w:szCs w:val="24"/>
                <w:lang w:val="en-US" w:eastAsia="zh-CN"/>
              </w:rPr>
              <w:t>2</w:t>
            </w:r>
            <w:r>
              <w:rPr>
                <w:rFonts w:hint="eastAsia" w:ascii="宋体" w:hAnsi="宋体" w:cs="宋体"/>
                <w:sz w:val="24"/>
                <w:szCs w:val="24"/>
              </w:rPr>
              <w:t>-10分，良好得9-5分，一般得4-0分</w:t>
            </w:r>
            <w:r>
              <w:rPr>
                <w:rFonts w:hint="eastAsia" w:ascii="宋体" w:hAnsi="宋体" w:cs="宋体"/>
                <w:kern w:val="0"/>
                <w:sz w:val="24"/>
              </w:rPr>
              <w:t>；</w:t>
            </w:r>
          </w:p>
        </w:tc>
      </w:tr>
      <w:tr>
        <w:tblPrEx>
          <w:tblLayout w:type="fixed"/>
          <w:tblCellMar>
            <w:top w:w="0" w:type="dxa"/>
            <w:left w:w="108" w:type="dxa"/>
            <w:bottom w:w="0" w:type="dxa"/>
            <w:right w:w="108" w:type="dxa"/>
          </w:tblCellMar>
        </w:tblPrEx>
        <w:trPr>
          <w:trHeight w:val="1007"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ascii="宋体" w:hAnsi="宋体" w:cs="宋体"/>
                <w:b/>
                <w:bCs/>
                <w:color w:val="000000" w:themeColor="text1"/>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ascii="宋体" w:hAnsi="宋体" w:cs="宋体"/>
                <w:b/>
                <w:bCs/>
                <w:color w:val="000000" w:themeColor="text1"/>
                <w:shd w:val="clear" w:color="auto" w:fill="FFFFFF"/>
              </w:rPr>
            </w:pPr>
          </w:p>
        </w:tc>
        <w:tc>
          <w:tcPr>
            <w:tcW w:w="1825"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eastAsia="宋体"/>
                <w:color w:val="000000" w:themeColor="text1"/>
                <w:lang w:val="en-US" w:eastAsia="zh-CN"/>
              </w:rPr>
            </w:pPr>
            <w:r>
              <w:rPr>
                <w:rFonts w:hint="eastAsia" w:ascii="宋体" w:hAnsi="宋体" w:cs="宋体"/>
                <w:color w:val="000000"/>
                <w:kern w:val="0"/>
                <w:sz w:val="24"/>
                <w:lang w:val="zh-CN"/>
              </w:rPr>
              <w:t>对招标文件规范性响应程度</w:t>
            </w:r>
            <w:r>
              <w:rPr>
                <w:rFonts w:hint="eastAsia" w:ascii="宋体" w:hAnsi="宋体" w:cs="宋体"/>
                <w:color w:val="000000"/>
                <w:kern w:val="0"/>
                <w:sz w:val="24"/>
                <w:lang w:val="en-US" w:eastAsia="zh-CN"/>
              </w:rPr>
              <w:t xml:space="preserve">      </w:t>
            </w:r>
            <w:r>
              <w:rPr>
                <w:rFonts w:hint="eastAsia" w:ascii="宋体" w:hAnsi="宋体" w:cs="宋体"/>
                <w:color w:val="000000"/>
                <w:kern w:val="0"/>
                <w:sz w:val="24"/>
                <w:lang w:val="zh-CN"/>
              </w:rPr>
              <w:t>（</w:t>
            </w:r>
            <w:r>
              <w:rPr>
                <w:rFonts w:hint="eastAsia" w:ascii="宋体" w:hAnsi="宋体" w:cs="宋体"/>
                <w:color w:val="000000"/>
                <w:kern w:val="0"/>
                <w:sz w:val="24"/>
                <w:lang w:val="en-US" w:eastAsia="zh-CN"/>
              </w:rPr>
              <w:t>5分）</w:t>
            </w:r>
          </w:p>
        </w:tc>
        <w:tc>
          <w:tcPr>
            <w:tcW w:w="7313" w:type="dxa"/>
            <w:tcBorders>
              <w:top w:val="single" w:color="000000" w:sz="6" w:space="0"/>
              <w:left w:val="single" w:color="000000" w:sz="6" w:space="0"/>
              <w:bottom w:val="single" w:color="auto" w:sz="4" w:space="0"/>
              <w:right w:val="single" w:color="000000" w:sz="6" w:space="0"/>
            </w:tcBorders>
            <w:vAlign w:val="center"/>
          </w:tcPr>
          <w:p>
            <w:pPr>
              <w:pStyle w:val="31"/>
              <w:widowControl/>
              <w:spacing w:before="0" w:beforeAutospacing="0" w:after="0" w:afterAutospacing="0" w:line="400" w:lineRule="exact"/>
              <w:jc w:val="both"/>
              <w:rPr>
                <w:rFonts w:ascii="宋体" w:hAnsi="宋体"/>
                <w:color w:val="000000" w:themeColor="text1"/>
              </w:rPr>
            </w:pPr>
            <w:r>
              <w:rPr>
                <w:rFonts w:hint="eastAsia" w:ascii="宋体" w:hAnsi="宋体"/>
                <w:color w:val="000000" w:themeColor="text1"/>
                <w:lang w:val="zh-CN"/>
              </w:rPr>
              <w:t>完全响应招标文件格式要求编排的，得5分；每有一项细微偏差扣1分，直至该项分值扣完为止。</w:t>
            </w:r>
          </w:p>
        </w:tc>
      </w:tr>
      <w:tr>
        <w:tblPrEx>
          <w:tblLayout w:type="fixed"/>
          <w:tblCellMar>
            <w:top w:w="0" w:type="dxa"/>
            <w:left w:w="108" w:type="dxa"/>
            <w:bottom w:w="0" w:type="dxa"/>
            <w:right w:w="108" w:type="dxa"/>
          </w:tblCellMar>
        </w:tblPrEx>
        <w:trPr>
          <w:trHeight w:val="208"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ascii="宋体" w:hAnsi="宋体" w:cs="宋体"/>
                <w:b/>
                <w:bCs/>
                <w:color w:val="000000" w:themeColor="text1"/>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ascii="宋体" w:hAnsi="宋体" w:cs="宋体"/>
                <w:b/>
                <w:bCs/>
                <w:color w:val="000000" w:themeColor="text1"/>
                <w:shd w:val="clear" w:color="auto" w:fill="FFFFFF"/>
              </w:rPr>
            </w:pPr>
          </w:p>
        </w:tc>
        <w:tc>
          <w:tcPr>
            <w:tcW w:w="1825" w:type="dxa"/>
            <w:tcBorders>
              <w:top w:val="single" w:color="auto" w:sz="4"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ind w:firstLine="240" w:firstLineChars="100"/>
              <w:jc w:val="both"/>
              <w:rPr>
                <w:rFonts w:hint="eastAsia" w:ascii="宋体" w:hAnsi="宋体" w:cs="宋体"/>
                <w:kern w:val="0"/>
                <w:sz w:val="24"/>
              </w:rPr>
            </w:pPr>
            <w:r>
              <w:rPr>
                <w:rFonts w:hint="eastAsia" w:ascii="宋体" w:hAnsi="宋体" w:cs="宋体"/>
                <w:kern w:val="0"/>
                <w:sz w:val="24"/>
              </w:rPr>
              <w:t>服务承诺</w:t>
            </w:r>
          </w:p>
          <w:p>
            <w:pPr>
              <w:pStyle w:val="31"/>
              <w:widowControl/>
              <w:spacing w:before="0" w:beforeAutospacing="0" w:after="0" w:afterAutospacing="0" w:line="400" w:lineRule="exact"/>
              <w:ind w:firstLine="240" w:firstLineChars="100"/>
              <w:jc w:val="both"/>
              <w:rPr>
                <w:rFonts w:hint="eastAsia" w:ascii="宋体" w:hAnsi="宋体" w:eastAsia="宋体" w:cs="宋体"/>
                <w:kern w:val="0"/>
                <w:sz w:val="24"/>
                <w:lang w:val="zh-CN" w:eastAsia="zh-CN"/>
              </w:rPr>
            </w:pPr>
            <w:r>
              <w:rPr>
                <w:rFonts w:hint="eastAsia" w:ascii="宋体" w:hAnsi="宋体" w:cs="宋体"/>
                <w:kern w:val="0"/>
                <w:sz w:val="24"/>
                <w:lang w:eastAsia="zh-CN"/>
              </w:rPr>
              <w:t>（</w:t>
            </w:r>
            <w:r>
              <w:rPr>
                <w:rFonts w:hint="eastAsia" w:ascii="宋体" w:hAnsi="宋体" w:cs="宋体"/>
                <w:kern w:val="0"/>
                <w:sz w:val="24"/>
                <w:lang w:val="en-US" w:eastAsia="zh-CN"/>
              </w:rPr>
              <w:t>8分</w:t>
            </w:r>
            <w:r>
              <w:rPr>
                <w:rFonts w:hint="eastAsia" w:ascii="宋体" w:hAnsi="宋体" w:cs="宋体"/>
                <w:kern w:val="0"/>
                <w:sz w:val="24"/>
                <w:lang w:eastAsia="zh-CN"/>
              </w:rPr>
              <w:t>）</w:t>
            </w:r>
          </w:p>
        </w:tc>
        <w:tc>
          <w:tcPr>
            <w:tcW w:w="7313" w:type="dxa"/>
            <w:tcBorders>
              <w:top w:val="single" w:color="auto" w:sz="4"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color w:val="000000" w:themeColor="text1"/>
                <w:lang w:val="zh-CN"/>
              </w:rPr>
            </w:pPr>
            <w:r>
              <w:rPr>
                <w:rFonts w:hint="eastAsia" w:ascii="宋体" w:hAnsi="宋体"/>
                <w:sz w:val="24"/>
              </w:rPr>
              <w:t>针对此项目</w:t>
            </w:r>
            <w:r>
              <w:rPr>
                <w:rFonts w:ascii="宋体" w:hAnsi="宋体"/>
                <w:sz w:val="24"/>
              </w:rPr>
              <w:t>项目作出承诺</w:t>
            </w:r>
            <w:r>
              <w:rPr>
                <w:rFonts w:hint="eastAsia" w:ascii="宋体" w:hAnsi="宋体"/>
                <w:sz w:val="24"/>
              </w:rPr>
              <w:t>，承诺较好者得</w:t>
            </w:r>
            <w:r>
              <w:rPr>
                <w:rFonts w:hint="eastAsia" w:ascii="宋体" w:hAnsi="宋体"/>
                <w:sz w:val="24"/>
                <w:lang w:val="en-US" w:eastAsia="zh-CN"/>
              </w:rPr>
              <w:t>8</w:t>
            </w:r>
            <w:r>
              <w:rPr>
                <w:rFonts w:hint="eastAsia" w:ascii="宋体" w:hAnsi="宋体"/>
                <w:sz w:val="24"/>
              </w:rPr>
              <w:t>-</w:t>
            </w:r>
            <w:r>
              <w:rPr>
                <w:rFonts w:hint="eastAsia" w:ascii="宋体" w:hAnsi="宋体"/>
                <w:sz w:val="24"/>
                <w:lang w:val="en-US" w:eastAsia="zh-CN"/>
              </w:rPr>
              <w:t>5</w:t>
            </w:r>
            <w:r>
              <w:rPr>
                <w:rFonts w:hint="eastAsia" w:ascii="宋体" w:hAnsi="宋体"/>
                <w:sz w:val="24"/>
              </w:rPr>
              <w:t>分，一般者得</w:t>
            </w:r>
            <w:r>
              <w:rPr>
                <w:rFonts w:hint="eastAsia" w:ascii="宋体" w:hAnsi="宋体"/>
                <w:sz w:val="24"/>
                <w:lang w:val="en-US" w:eastAsia="zh-CN"/>
              </w:rPr>
              <w:t>4</w:t>
            </w:r>
            <w:r>
              <w:rPr>
                <w:rFonts w:hint="eastAsia" w:ascii="宋体" w:hAnsi="宋体"/>
                <w:sz w:val="24"/>
              </w:rPr>
              <w:t>-</w:t>
            </w:r>
            <w:r>
              <w:rPr>
                <w:rFonts w:hint="eastAsia" w:ascii="宋体" w:hAnsi="宋体"/>
                <w:sz w:val="24"/>
                <w:lang w:val="en-US" w:eastAsia="zh-CN"/>
              </w:rPr>
              <w:t>1</w:t>
            </w:r>
            <w:r>
              <w:rPr>
                <w:rFonts w:hint="eastAsia" w:ascii="宋体" w:hAnsi="宋体"/>
                <w:sz w:val="24"/>
              </w:rPr>
              <w:t>分，较差者得0分。</w:t>
            </w:r>
          </w:p>
        </w:tc>
      </w:tr>
      <w:tr>
        <w:tblPrEx>
          <w:tblLayout w:type="fixed"/>
          <w:tblCellMar>
            <w:top w:w="0" w:type="dxa"/>
            <w:left w:w="108" w:type="dxa"/>
            <w:bottom w:w="0" w:type="dxa"/>
            <w:right w:w="108" w:type="dxa"/>
          </w:tblCellMar>
        </w:tblPrEx>
        <w:trPr>
          <w:trHeight w:val="415" w:hRule="atLeast"/>
          <w:jc w:val="center"/>
        </w:trPr>
        <w:tc>
          <w:tcPr>
            <w:tcW w:w="366" w:type="dxa"/>
            <w:vMerge w:val="restart"/>
            <w:tcBorders>
              <w:top w:val="single" w:color="000000" w:sz="6" w:space="0"/>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eastAsia="宋体" w:cs="宋体"/>
                <w:b/>
                <w:bCs/>
                <w:lang w:eastAsia="zh-CN"/>
              </w:rPr>
            </w:pPr>
            <w:r>
              <w:rPr>
                <w:rFonts w:hint="eastAsia" w:ascii="宋体" w:hAnsi="宋体" w:cs="宋体"/>
                <w:b/>
                <w:bCs/>
                <w:lang w:val="en-US" w:eastAsia="zh-CN"/>
              </w:rPr>
              <w:t>3</w:t>
            </w:r>
          </w:p>
        </w:tc>
        <w:tc>
          <w:tcPr>
            <w:tcW w:w="764" w:type="dxa"/>
            <w:vMerge w:val="restart"/>
            <w:tcBorders>
              <w:top w:val="single" w:color="000000" w:sz="6" w:space="0"/>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r>
              <w:rPr>
                <w:rFonts w:hint="eastAsia" w:ascii="宋体" w:hAnsi="宋体" w:cs="宋体"/>
                <w:b/>
                <w:bCs/>
                <w:shd w:val="clear" w:color="auto" w:fill="FFFFFF"/>
              </w:rPr>
              <w:t>项目管理、售后服务情况</w:t>
            </w:r>
          </w:p>
          <w:p>
            <w:pPr>
              <w:pStyle w:val="31"/>
              <w:widowControl/>
              <w:spacing w:before="0" w:beforeAutospacing="0" w:after="0" w:afterAutospacing="0"/>
              <w:jc w:val="center"/>
              <w:rPr>
                <w:rFonts w:ascii="宋体" w:hAnsi="宋体" w:cs="宋体"/>
                <w:b/>
                <w:bCs/>
                <w:shd w:val="clear" w:color="auto" w:fill="FFFFFF"/>
              </w:rPr>
            </w:pPr>
            <w:r>
              <w:rPr>
                <w:rFonts w:hint="eastAsia" w:ascii="宋体" w:hAnsi="宋体" w:cs="宋体"/>
                <w:b/>
                <w:bCs/>
                <w:shd w:val="clear" w:color="auto" w:fill="FFFFFF"/>
              </w:rPr>
              <w:t>（</w:t>
            </w:r>
            <w:r>
              <w:rPr>
                <w:rFonts w:hint="eastAsia" w:ascii="宋体" w:hAnsi="宋体" w:cs="宋体"/>
                <w:b/>
                <w:bCs/>
                <w:shd w:val="clear" w:color="auto" w:fill="FFFFFF"/>
                <w:lang w:val="en-US" w:eastAsia="zh-CN"/>
              </w:rPr>
              <w:t>60</w:t>
            </w:r>
            <w:r>
              <w:rPr>
                <w:rFonts w:hint="eastAsia" w:ascii="宋体" w:hAnsi="宋体" w:cs="宋体"/>
                <w:b/>
                <w:bCs/>
                <w:shd w:val="clear" w:color="auto" w:fill="FFFFFF"/>
              </w:rPr>
              <w:t>分）</w:t>
            </w: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eastAsia="宋体" w:cs="宋体"/>
                <w:lang w:eastAsia="zh-CN"/>
              </w:rPr>
            </w:pPr>
            <w:r>
              <w:rPr>
                <w:rFonts w:hint="eastAsia" w:ascii="宋体" w:hAnsi="宋体" w:cs="宋体"/>
                <w:color w:val="000000"/>
                <w:sz w:val="24"/>
                <w:szCs w:val="24"/>
              </w:rPr>
              <w:t>食品质量保证措施</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12分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Cambria" w:cs="宋体"/>
                <w:lang w:val="zh-CN"/>
              </w:rPr>
              <w:t>针对供应商</w:t>
            </w:r>
            <w:r>
              <w:rPr>
                <w:rFonts w:hint="eastAsia" w:ascii="宋体" w:hAnsi="Cambria" w:cs="宋体"/>
                <w:lang w:val="zh-CN" w:eastAsia="zh-CN"/>
              </w:rPr>
              <w:t>是否自由生产加工点，</w:t>
            </w:r>
            <w:r>
              <w:rPr>
                <w:rFonts w:hint="eastAsia" w:ascii="宋体" w:hAnsi="Cambria" w:cs="宋体"/>
                <w:lang w:val="zh-CN"/>
              </w:rPr>
              <w:t>提供的食品生产、包装、检验、运输及售后过程中食品质量保障措施方案横向比较分为“优”、“良”、“差”三个档次：“优”的得</w:t>
            </w:r>
            <w:r>
              <w:rPr>
                <w:rFonts w:hint="eastAsia" w:ascii="宋体" w:hAnsi="Cambria" w:cs="宋体"/>
                <w:lang w:val="zh-CN" w:eastAsia="zh-CN"/>
              </w:rPr>
              <w:t>1</w:t>
            </w:r>
            <w:r>
              <w:rPr>
                <w:rFonts w:hint="eastAsia" w:ascii="宋体" w:hAnsi="Cambria" w:cs="宋体"/>
                <w:lang w:val="en-US" w:eastAsia="zh-CN"/>
              </w:rPr>
              <w:t>2</w:t>
            </w:r>
            <w:r>
              <w:rPr>
                <w:rFonts w:hint="eastAsia" w:ascii="宋体" w:hAnsi="Cambria" w:cs="宋体"/>
                <w:lang w:val="zh-CN" w:eastAsia="zh-CN"/>
              </w:rPr>
              <w:t>-1</w:t>
            </w:r>
            <w:r>
              <w:rPr>
                <w:rFonts w:hint="eastAsia" w:ascii="宋体" w:hAnsi="Cambria" w:cs="宋体"/>
                <w:lang w:val="en-US" w:eastAsia="zh-CN"/>
              </w:rPr>
              <w:t>0</w:t>
            </w:r>
            <w:r>
              <w:rPr>
                <w:rFonts w:hint="eastAsia" w:ascii="宋体" w:hAnsi="Cambria" w:cs="宋体"/>
                <w:lang w:val="zh-CN" w:eastAsia="zh-CN"/>
              </w:rPr>
              <w:t>分，</w:t>
            </w:r>
            <w:r>
              <w:rPr>
                <w:rFonts w:hint="eastAsia" w:ascii="宋体" w:hAnsi="Cambria" w:cs="宋体"/>
                <w:lang w:val="zh-CN"/>
              </w:rPr>
              <w:t>“良”的得</w:t>
            </w:r>
            <w:r>
              <w:rPr>
                <w:rFonts w:hint="eastAsia" w:ascii="宋体" w:hAnsi="Cambria" w:cs="宋体"/>
                <w:lang w:val="en-US" w:eastAsia="zh-CN"/>
              </w:rPr>
              <w:t>9</w:t>
            </w:r>
            <w:r>
              <w:rPr>
                <w:rFonts w:hint="eastAsia" w:ascii="宋体" w:hAnsi="Cambria" w:cs="宋体"/>
                <w:lang w:val="zh-CN" w:eastAsia="zh-CN"/>
              </w:rPr>
              <w:t>-</w:t>
            </w:r>
            <w:r>
              <w:rPr>
                <w:rFonts w:hint="eastAsia" w:ascii="宋体" w:hAnsi="Cambria" w:cs="宋体"/>
                <w:lang w:val="en-US" w:eastAsia="zh-CN"/>
              </w:rPr>
              <w:t>5</w:t>
            </w:r>
            <w:r>
              <w:rPr>
                <w:rFonts w:hint="eastAsia" w:ascii="宋体" w:hAnsi="Cambria" w:cs="宋体"/>
                <w:lang w:val="zh-CN" w:eastAsia="zh-CN"/>
              </w:rPr>
              <w:t>分，</w:t>
            </w:r>
            <w:r>
              <w:rPr>
                <w:rFonts w:hint="eastAsia" w:ascii="宋体" w:hAnsi="Cambria" w:cs="宋体"/>
                <w:lang w:val="zh-CN"/>
              </w:rPr>
              <w:t>“差”的得</w:t>
            </w:r>
            <w:r>
              <w:rPr>
                <w:rFonts w:hint="eastAsia" w:ascii="宋体" w:hAnsi="Cambria" w:cs="宋体"/>
                <w:lang w:val="en-US" w:eastAsia="zh-CN"/>
              </w:rPr>
              <w:t>4</w:t>
            </w:r>
            <w:r>
              <w:rPr>
                <w:rFonts w:hint="eastAsia" w:ascii="宋体" w:hAnsi="Cambria" w:cs="宋体"/>
                <w:lang w:val="zh-CN" w:eastAsia="zh-CN"/>
              </w:rPr>
              <w:t>-</w:t>
            </w:r>
            <w:r>
              <w:rPr>
                <w:rFonts w:hint="eastAsia" w:ascii="宋体" w:hAnsi="Cambria" w:cs="宋体"/>
                <w:lang w:val="en-US" w:eastAsia="zh-CN"/>
              </w:rPr>
              <w:t>1</w:t>
            </w:r>
            <w:r>
              <w:rPr>
                <w:rFonts w:hint="eastAsia" w:ascii="宋体" w:hAnsi="Cambria" w:cs="宋体"/>
                <w:lang w:val="zh-CN" w:eastAsia="zh-CN"/>
              </w:rPr>
              <w:t>分。</w:t>
            </w:r>
            <w:r>
              <w:rPr>
                <w:rFonts w:hint="eastAsia" w:ascii="宋体" w:hAnsi="Cambria" w:cs="宋体"/>
                <w:lang w:val="zh-CN"/>
              </w:rPr>
              <w:t>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lang w:val="zh-CN"/>
              </w:rPr>
              <w:t>食品新鲜度保证措施（</w:t>
            </w:r>
            <w:r>
              <w:rPr>
                <w:rFonts w:hint="eastAsia" w:ascii="宋体" w:hAnsi="宋体" w:cs="宋体"/>
                <w:lang w:val="en-US" w:eastAsia="zh-CN"/>
              </w:rPr>
              <w:t>12分</w:t>
            </w:r>
            <w:r>
              <w:rPr>
                <w:rFonts w:hint="eastAsia" w:ascii="宋体" w:hAnsi="宋体" w:cs="宋体"/>
                <w:lang w:val="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是否自由生产加工点，</w:t>
            </w:r>
            <w:r>
              <w:rPr>
                <w:rFonts w:hint="eastAsia" w:ascii="宋体" w:hAnsi="宋体" w:cs="宋体"/>
                <w:color w:val="000000"/>
                <w:sz w:val="24"/>
                <w:szCs w:val="24"/>
              </w:rPr>
              <w:t>在配送过程中，就供应商针对本包提出的食品保鲜措施方案横向比较，</w:t>
            </w:r>
            <w:r>
              <w:rPr>
                <w:rFonts w:hint="eastAsia" w:ascii="宋体" w:hAnsi="宋体" w:eastAsia="宋体" w:cs="宋体"/>
                <w:color w:val="000000"/>
                <w:sz w:val="24"/>
                <w:szCs w:val="24"/>
                <w:lang w:val="zh-CN"/>
              </w:rPr>
              <w:t>分为“优”、“良”、“差”三个档次：“优”的得</w:t>
            </w:r>
            <w:r>
              <w:rPr>
                <w:rFonts w:hint="eastAsia" w:ascii="宋体" w:hAnsi="宋体" w:cs="宋体"/>
                <w:color w:val="000000"/>
                <w:sz w:val="24"/>
                <w:szCs w:val="24"/>
                <w:lang w:val="en-US" w:eastAsia="zh-CN"/>
              </w:rPr>
              <w:t>12</w:t>
            </w:r>
            <w:r>
              <w:rPr>
                <w:rFonts w:hint="eastAsia" w:ascii="宋体" w:hAnsi="宋体" w:eastAsia="宋体" w:cs="宋体"/>
                <w:color w:val="000000"/>
                <w:sz w:val="24"/>
                <w:szCs w:val="24"/>
                <w:lang w:val="en-US" w:eastAsia="zh-CN"/>
              </w:rPr>
              <w:t>-1</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“良”的得</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“差”的得</w:t>
            </w:r>
            <w:r>
              <w:rPr>
                <w:rFonts w:hint="eastAsia" w:ascii="宋体" w:hAnsi="宋体" w:eastAsia="宋体" w:cs="宋体"/>
                <w:color w:val="000000"/>
                <w:sz w:val="24"/>
                <w:szCs w:val="24"/>
                <w:lang w:val="en-US" w:eastAsia="zh-CN"/>
              </w:rPr>
              <w:t>1-4分。</w:t>
            </w:r>
            <w:r>
              <w:rPr>
                <w:rFonts w:hint="eastAsia" w:ascii="宋体" w:hAnsi="宋体" w:cs="宋体"/>
                <w:color w:val="000000"/>
                <w:sz w:val="24"/>
                <w:szCs w:val="24"/>
              </w:rPr>
              <w:t>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宋体" w:eastAsia="宋体" w:cs="宋体"/>
                <w:lang w:eastAsia="zh-CN"/>
              </w:rPr>
            </w:pPr>
            <w:r>
              <w:rPr>
                <w:rFonts w:hint="eastAsia" w:ascii="宋体" w:hAnsi="宋体" w:cs="宋体"/>
                <w:color w:val="000000"/>
                <w:sz w:val="24"/>
                <w:szCs w:val="24"/>
              </w:rPr>
              <w:t>食品安全保证措施</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10分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rPr>
              <w:t>针对供应商</w:t>
            </w:r>
            <w:r>
              <w:rPr>
                <w:rFonts w:hint="eastAsia" w:ascii="宋体" w:hAnsi="宋体" w:cs="宋体"/>
                <w:color w:val="000000"/>
                <w:sz w:val="24"/>
                <w:szCs w:val="24"/>
                <w:lang w:eastAsia="zh-CN"/>
              </w:rPr>
              <w:t>是否自由生产加工点，</w:t>
            </w:r>
            <w:r>
              <w:rPr>
                <w:rFonts w:hint="eastAsia" w:ascii="宋体" w:hAnsi="宋体" w:cs="宋体"/>
                <w:color w:val="000000"/>
                <w:sz w:val="24"/>
                <w:szCs w:val="24"/>
              </w:rPr>
              <w:t>提供的食品生产、包装、检验、运输等过程中食品安全保证措施方案横向比较</w:t>
            </w:r>
            <w:r>
              <w:rPr>
                <w:rFonts w:hint="eastAsia" w:ascii="宋体" w:hAnsi="宋体" w:cs="宋体"/>
                <w:color w:val="000000"/>
                <w:sz w:val="24"/>
                <w:szCs w:val="24"/>
                <w:lang w:eastAsia="zh-CN"/>
              </w:rPr>
              <w:t>，</w:t>
            </w:r>
            <w:r>
              <w:rPr>
                <w:rFonts w:hint="eastAsia" w:ascii="宋体" w:hAnsi="宋体" w:eastAsia="宋体" w:cs="宋体"/>
                <w:color w:val="000000"/>
                <w:sz w:val="24"/>
                <w:szCs w:val="24"/>
                <w:lang w:val="zh-CN"/>
              </w:rPr>
              <w:t>分为“优”、“良”、“差”三个档次：“优”的得</w:t>
            </w:r>
            <w:r>
              <w:rPr>
                <w:rFonts w:hint="eastAsia" w:ascii="宋体" w:hAnsi="宋体" w:cs="宋体"/>
                <w:color w:val="000000"/>
                <w:sz w:val="24"/>
                <w:szCs w:val="24"/>
                <w:lang w:val="en-US" w:eastAsia="zh-CN"/>
              </w:rPr>
              <w:t>10</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“良”的得</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w:t>
            </w:r>
            <w:r>
              <w:rPr>
                <w:rFonts w:hint="eastAsia" w:ascii="宋体" w:hAnsi="宋体" w:eastAsia="宋体" w:cs="宋体"/>
                <w:color w:val="000000"/>
                <w:sz w:val="24"/>
                <w:szCs w:val="24"/>
                <w:lang w:val="zh-CN"/>
              </w:rPr>
              <w:t>“差”的得</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分。</w:t>
            </w:r>
            <w:r>
              <w:rPr>
                <w:rFonts w:hint="eastAsia" w:ascii="宋体" w:hAnsi="宋体" w:cs="宋体"/>
                <w:color w:val="000000"/>
                <w:sz w:val="24"/>
                <w:szCs w:val="24"/>
              </w:rPr>
              <w:t>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color w:val="000000"/>
                <w:sz w:val="24"/>
                <w:szCs w:val="24"/>
                <w:lang w:eastAsia="zh-CN"/>
              </w:rPr>
              <w:t>配送能力、机构及方案（</w:t>
            </w:r>
            <w:r>
              <w:rPr>
                <w:rFonts w:hint="eastAsia" w:ascii="宋体" w:hAnsi="宋体" w:cs="宋体"/>
                <w:color w:val="000000"/>
                <w:sz w:val="24"/>
                <w:szCs w:val="24"/>
                <w:lang w:val="en-US" w:eastAsia="zh-CN"/>
              </w:rPr>
              <w:t>10分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配送能力：具有固定的经营场所、库房、配送车辆和相关设施，供应商的配送方案及青海省内配送网点分布情况，评标委员会根据供应商的配送能力横向比较，分为“优”、“良”、“差”三个档次：“优”的得</w:t>
            </w:r>
            <w:r>
              <w:rPr>
                <w:rFonts w:hint="eastAsia" w:ascii="宋体" w:hAnsi="宋体" w:cs="宋体"/>
                <w:color w:val="000000"/>
                <w:sz w:val="24"/>
                <w:szCs w:val="24"/>
                <w:lang w:val="en-US" w:eastAsia="zh-CN"/>
              </w:rPr>
              <w:t>10</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7</w:t>
            </w:r>
            <w:r>
              <w:rPr>
                <w:rFonts w:hint="eastAsia" w:ascii="宋体" w:hAnsi="宋体" w:cs="宋体"/>
                <w:color w:val="000000"/>
                <w:sz w:val="24"/>
                <w:szCs w:val="24"/>
                <w:lang w:eastAsia="zh-CN"/>
              </w:rPr>
              <w:t>分，“良”的得</w:t>
            </w:r>
            <w:r>
              <w:rPr>
                <w:rFonts w:hint="eastAsia" w:ascii="宋体" w:hAnsi="宋体" w:cs="宋体"/>
                <w:color w:val="000000"/>
                <w:sz w:val="24"/>
                <w:szCs w:val="24"/>
                <w:lang w:val="en-US" w:eastAsia="zh-CN"/>
              </w:rPr>
              <w:t>6</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分，“差”的得</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分。没有的不得分。</w:t>
            </w:r>
          </w:p>
        </w:tc>
      </w:tr>
      <w:tr>
        <w:tblPrEx>
          <w:tblLayout w:type="fixed"/>
          <w:tblCellMar>
            <w:top w:w="0" w:type="dxa"/>
            <w:left w:w="108" w:type="dxa"/>
            <w:bottom w:w="0" w:type="dxa"/>
            <w:right w:w="108" w:type="dxa"/>
          </w:tblCellMar>
        </w:tblPrEx>
        <w:trPr>
          <w:trHeight w:val="2805" w:hRule="atLeast"/>
          <w:jc w:val="center"/>
        </w:trPr>
        <w:tc>
          <w:tcPr>
            <w:tcW w:w="366" w:type="dxa"/>
            <w:vMerge w:val="continue"/>
            <w:tcBorders>
              <w:left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color w:val="000000"/>
                <w:kern w:val="0"/>
                <w:sz w:val="24"/>
                <w:lang w:val="zh-CN"/>
              </w:rPr>
              <w:t>项目管理及实施方案（</w:t>
            </w:r>
            <w:r>
              <w:rPr>
                <w:rFonts w:hint="eastAsia" w:ascii="宋体" w:hAnsi="宋体" w:cs="宋体"/>
                <w:color w:val="000000"/>
                <w:kern w:val="0"/>
                <w:sz w:val="24"/>
                <w:lang w:val="en-US" w:eastAsia="zh-CN"/>
              </w:rPr>
              <w:t>10分</w:t>
            </w:r>
            <w:r>
              <w:rPr>
                <w:rFonts w:hint="eastAsia" w:ascii="宋体" w:hAnsi="宋体" w:cs="宋体"/>
                <w:color w:val="000000"/>
                <w:kern w:val="0"/>
                <w:sz w:val="24"/>
                <w:lang w:val="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储运及配送方案：提供储运、配送管理体系、流程，储运及配送方案合理、便捷，能够根据实际情况制定的且满足采购人的需求，考虑周全，实施过程务实各项指标均能完成，横向比较，分为“优”、“良”、“差”三个档次：“优”的得</w:t>
            </w:r>
            <w:r>
              <w:rPr>
                <w:rFonts w:hint="eastAsia" w:ascii="宋体" w:hAnsi="宋体" w:cs="宋体"/>
                <w:color w:val="000000"/>
                <w:sz w:val="24"/>
                <w:szCs w:val="24"/>
                <w:lang w:val="en-US" w:eastAsia="zh-CN"/>
              </w:rPr>
              <w:t>10</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7</w:t>
            </w:r>
            <w:r>
              <w:rPr>
                <w:rFonts w:hint="eastAsia" w:ascii="宋体" w:hAnsi="宋体" w:cs="宋体"/>
                <w:color w:val="000000"/>
                <w:sz w:val="24"/>
                <w:szCs w:val="24"/>
                <w:lang w:eastAsia="zh-CN"/>
              </w:rPr>
              <w:t>分，“良”的得</w:t>
            </w:r>
            <w:r>
              <w:rPr>
                <w:rFonts w:hint="eastAsia" w:ascii="宋体" w:hAnsi="宋体" w:cs="宋体"/>
                <w:color w:val="000000"/>
                <w:sz w:val="24"/>
                <w:szCs w:val="24"/>
                <w:lang w:val="en-US" w:eastAsia="zh-CN"/>
              </w:rPr>
              <w:t>6</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分，“差”的得</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分。没有的不得分。</w:t>
            </w:r>
          </w:p>
        </w:tc>
      </w:tr>
      <w:tr>
        <w:tblPrEx>
          <w:tblLayout w:type="fixed"/>
          <w:tblCellMar>
            <w:top w:w="0" w:type="dxa"/>
            <w:left w:w="108" w:type="dxa"/>
            <w:bottom w:w="0" w:type="dxa"/>
            <w:right w:w="108" w:type="dxa"/>
          </w:tblCellMar>
        </w:tblPrEx>
        <w:trPr>
          <w:trHeight w:val="415" w:hRule="atLeast"/>
          <w:jc w:val="center"/>
        </w:trPr>
        <w:tc>
          <w:tcPr>
            <w:tcW w:w="366" w:type="dxa"/>
            <w:vMerge w:val="continue"/>
            <w:tcBorders>
              <w:left w:val="single" w:color="000000" w:sz="6" w:space="0"/>
              <w:bottom w:val="single" w:color="000000" w:sz="6" w:space="0"/>
              <w:right w:val="single" w:color="000000" w:sz="6" w:space="0"/>
            </w:tcBorders>
            <w:vAlign w:val="center"/>
          </w:tcPr>
          <w:p>
            <w:pPr>
              <w:pStyle w:val="31"/>
              <w:widowControl/>
              <w:spacing w:before="0" w:beforeAutospacing="0" w:after="0" w:afterAutospacing="0" w:line="360" w:lineRule="auto"/>
              <w:jc w:val="center"/>
              <w:rPr>
                <w:rFonts w:hint="eastAsia" w:ascii="宋体" w:hAnsi="宋体" w:cs="宋体"/>
                <w:b/>
                <w:bCs/>
              </w:rPr>
            </w:pPr>
          </w:p>
        </w:tc>
        <w:tc>
          <w:tcPr>
            <w:tcW w:w="764" w:type="dxa"/>
            <w:vMerge w:val="continue"/>
            <w:tcBorders>
              <w:left w:val="single" w:color="000000" w:sz="6" w:space="0"/>
              <w:bottom w:val="single" w:color="000000" w:sz="6" w:space="0"/>
              <w:right w:val="single" w:color="000000" w:sz="6" w:space="0"/>
            </w:tcBorders>
            <w:vAlign w:val="center"/>
          </w:tcPr>
          <w:p>
            <w:pPr>
              <w:pStyle w:val="31"/>
              <w:widowControl/>
              <w:spacing w:before="0" w:beforeAutospacing="0" w:after="0" w:afterAutospacing="0"/>
              <w:jc w:val="center"/>
              <w:rPr>
                <w:rFonts w:hint="eastAsia" w:ascii="宋体" w:hAnsi="宋体" w:cs="宋体"/>
                <w:b/>
                <w:bCs/>
                <w:shd w:val="clear" w:color="auto" w:fill="FFFFFF"/>
              </w:rPr>
            </w:pPr>
          </w:p>
        </w:tc>
        <w:tc>
          <w:tcPr>
            <w:tcW w:w="1825"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ascii="宋体" w:hAnsi="宋体" w:cs="宋体"/>
              </w:rPr>
            </w:pPr>
            <w:r>
              <w:rPr>
                <w:rFonts w:hint="eastAsia" w:ascii="宋体" w:hAnsi="宋体" w:cs="宋体"/>
                <w:color w:val="000000"/>
                <w:sz w:val="24"/>
                <w:szCs w:val="24"/>
                <w:lang w:eastAsia="zh-CN"/>
              </w:rPr>
              <w:t>食品送货时间保障措施（</w:t>
            </w:r>
            <w:r>
              <w:rPr>
                <w:rFonts w:hint="eastAsia" w:ascii="宋体" w:hAnsi="宋体" w:cs="宋体"/>
                <w:color w:val="000000"/>
                <w:sz w:val="24"/>
                <w:szCs w:val="24"/>
                <w:lang w:val="en-US" w:eastAsia="zh-CN"/>
              </w:rPr>
              <w:t>6分</w:t>
            </w:r>
            <w:r>
              <w:rPr>
                <w:rFonts w:hint="eastAsia" w:ascii="宋体" w:hAnsi="宋体" w:cs="宋体"/>
                <w:color w:val="000000"/>
                <w:sz w:val="24"/>
                <w:szCs w:val="24"/>
                <w:lang w:eastAsia="zh-CN"/>
              </w:rPr>
              <w:t>）</w:t>
            </w:r>
          </w:p>
        </w:tc>
        <w:tc>
          <w:tcPr>
            <w:tcW w:w="7313" w:type="dxa"/>
            <w:tcBorders>
              <w:top w:val="single" w:color="000000" w:sz="6" w:space="0"/>
              <w:left w:val="single" w:color="000000" w:sz="6" w:space="0"/>
              <w:bottom w:val="single" w:color="000000" w:sz="6" w:space="0"/>
              <w:right w:val="single" w:color="000000" w:sz="6" w:space="0"/>
            </w:tcBorders>
            <w:vAlign w:val="center"/>
          </w:tcPr>
          <w:p>
            <w:pPr>
              <w:pStyle w:val="31"/>
              <w:widowControl/>
              <w:spacing w:before="0" w:beforeAutospacing="0" w:after="0" w:afterAutospacing="0" w:line="400" w:lineRule="exact"/>
              <w:jc w:val="both"/>
              <w:rPr>
                <w:rFonts w:hint="eastAsia" w:ascii="宋体" w:hAnsi="Cambria" w:cs="宋体"/>
                <w:lang w:val="zh-CN"/>
              </w:rPr>
            </w:pPr>
            <w:r>
              <w:rPr>
                <w:rFonts w:hint="eastAsia" w:ascii="宋体" w:hAnsi="宋体" w:cs="宋体"/>
                <w:color w:val="000000"/>
                <w:sz w:val="24"/>
                <w:szCs w:val="24"/>
                <w:lang w:eastAsia="zh-CN"/>
              </w:rPr>
              <w:t>根据接到用户通知后的服务响应时间、解决问题时间，时间安排合理、迅速且能保证供货时间的横向比较，分为“优”、“良”、“差”三个档次：“优”的得</w:t>
            </w:r>
            <w:r>
              <w:rPr>
                <w:rFonts w:hint="eastAsia" w:ascii="宋体" w:hAnsi="宋体" w:cs="宋体"/>
                <w:color w:val="000000"/>
                <w:sz w:val="24"/>
                <w:szCs w:val="24"/>
                <w:lang w:val="en-US" w:eastAsia="zh-CN"/>
              </w:rPr>
              <w:t>6</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5</w:t>
            </w:r>
            <w:r>
              <w:rPr>
                <w:rFonts w:hint="eastAsia" w:ascii="宋体" w:hAnsi="宋体" w:cs="宋体"/>
                <w:color w:val="000000"/>
                <w:sz w:val="24"/>
                <w:szCs w:val="24"/>
                <w:lang w:eastAsia="zh-CN"/>
              </w:rPr>
              <w:t>分，“良”的得</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分，“差”的得</w:t>
            </w:r>
            <w:r>
              <w:rPr>
                <w:rFonts w:hint="eastAsia" w:ascii="宋体" w:hAnsi="宋体" w:cs="宋体"/>
                <w:color w:val="000000"/>
                <w:sz w:val="24"/>
                <w:szCs w:val="24"/>
                <w:lang w:val="en-US" w:eastAsia="zh-CN"/>
              </w:rPr>
              <w:t>2</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分。没有的不得分。</w:t>
            </w:r>
          </w:p>
        </w:tc>
      </w:tr>
    </w:tbl>
    <w:p>
      <w:pPr>
        <w:autoSpaceDE w:val="0"/>
        <w:autoSpaceDN w:val="0"/>
        <w:spacing w:line="360" w:lineRule="auto"/>
        <w:rPr>
          <w:rFonts w:ascii="宋体" w:hAnsi="宋体" w:cs="宋体"/>
          <w:color w:val="000000" w:themeColor="text1"/>
          <w:shd w:val="clear" w:color="auto" w:fill="FFFFFF"/>
        </w:rPr>
      </w:pPr>
    </w:p>
    <w:p>
      <w:pPr>
        <w:autoSpaceDE w:val="0"/>
        <w:autoSpaceDN w:val="0"/>
        <w:spacing w:line="360" w:lineRule="auto"/>
        <w:rPr>
          <w:rFonts w:ascii="宋体" w:hAnsi="宋体" w:cs="宋体"/>
          <w:color w:val="000000" w:themeColor="text1"/>
          <w:shd w:val="clear" w:color="auto" w:fill="FFFFFF"/>
        </w:rPr>
      </w:pP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 xml:space="preserve">20.3 </w:t>
      </w:r>
      <w:r>
        <w:rPr>
          <w:rFonts w:hint="eastAsia" w:ascii="宋体" w:hAnsi="宋体" w:cs="宋体"/>
          <w:b/>
          <w:bCs/>
          <w:color w:val="000000" w:themeColor="text1"/>
          <w:kern w:val="0"/>
        </w:rPr>
        <w:t>采用综合评分法的，</w:t>
      </w:r>
      <w:r>
        <w:rPr>
          <w:rFonts w:hint="eastAsia" w:ascii="宋体" w:hAnsi="宋体" w:cs="宋体"/>
          <w:color w:val="000000" w:themeColor="text1"/>
          <w:shd w:val="clear" w:color="auto" w:fill="FFFFFF"/>
        </w:rPr>
        <w:t>评标结果按评审后得分由高到低顺序排列。得分相同的，按技术得分由低到高顺序排列。得分且技术得分相同的并列。</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20.4 评标结果汇总完成后，除下列情形外，任何人不得修改评标结果：</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（1）分值汇总计算错误的；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（2）分项评分超出评分标准范围的；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（3）评标委员会成员对客观评审因素评分不一致的；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（4）经评标委员会认定评分畸高、畸低的。</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shd w:val="clear" w:color="auto" w:fill="FFFFFF"/>
        </w:rPr>
        <w:t>投标人对以上情形提出质疑的，采购人或者采购代理机构可以组织原评标委员会进行重新评审，重新评审改变评标结果的，应当书面报告本级财政部门。</w:t>
      </w:r>
    </w:p>
    <w:p>
      <w:pPr>
        <w:pStyle w:val="32"/>
        <w:spacing w:before="0" w:after="0" w:line="360" w:lineRule="auto"/>
        <w:rPr>
          <w:rFonts w:ascii="宋体" w:hAnsi="宋体" w:cs="宋体"/>
          <w:color w:val="000000" w:themeColor="text1"/>
          <w:lang w:val="zh-CN"/>
        </w:rPr>
      </w:pPr>
    </w:p>
    <w:p>
      <w:pPr>
        <w:pStyle w:val="32"/>
        <w:spacing w:before="0" w:after="0" w:line="360" w:lineRule="auto"/>
        <w:rPr>
          <w:rFonts w:ascii="宋体" w:hAnsi="宋体" w:cs="宋体"/>
          <w:color w:val="000000" w:themeColor="text1"/>
          <w:lang w:val="zh-CN"/>
        </w:rPr>
      </w:pPr>
      <w:bookmarkStart w:id="37" w:name="_Toc19362"/>
    </w:p>
    <w:p>
      <w:pPr>
        <w:pStyle w:val="32"/>
        <w:spacing w:before="0" w:after="0" w:line="360" w:lineRule="auto"/>
        <w:rPr>
          <w:rFonts w:ascii="宋体" w:hAnsi="宋体" w:cs="宋体"/>
          <w:color w:val="000000" w:themeColor="text1"/>
          <w:lang w:val="zh-CN"/>
        </w:rPr>
      </w:pPr>
      <w:r>
        <w:rPr>
          <w:rFonts w:hint="eastAsia" w:ascii="宋体" w:hAnsi="宋体" w:cs="宋体"/>
          <w:color w:val="000000" w:themeColor="text1"/>
          <w:lang w:val="zh-CN"/>
        </w:rPr>
        <w:t>八、中标</w:t>
      </w:r>
      <w:bookmarkEnd w:id="37"/>
    </w:p>
    <w:p>
      <w:pPr>
        <w:pStyle w:val="32"/>
        <w:spacing w:before="0" w:after="0" w:line="360" w:lineRule="auto"/>
        <w:jc w:val="left"/>
        <w:rPr>
          <w:rFonts w:ascii="宋体" w:hAnsi="宋体" w:cs="宋体"/>
          <w:color w:val="000000" w:themeColor="text1"/>
          <w:lang w:val="zh-CN"/>
        </w:rPr>
      </w:pPr>
      <w:bookmarkStart w:id="38" w:name="_Toc9656"/>
      <w:r>
        <w:rPr>
          <w:rFonts w:hint="eastAsia" w:ascii="宋体" w:hAnsi="宋体" w:cs="宋体"/>
          <w:color w:val="000000" w:themeColor="text1"/>
          <w:sz w:val="28"/>
          <w:szCs w:val="28"/>
          <w:lang w:val="zh-CN"/>
        </w:rPr>
        <w:t>2</w:t>
      </w:r>
      <w:r>
        <w:rPr>
          <w:rFonts w:hint="eastAsia" w:ascii="宋体" w:hAnsi="宋体" w:cs="宋体"/>
          <w:color w:val="000000" w:themeColor="text1"/>
          <w:sz w:val="28"/>
          <w:szCs w:val="28"/>
        </w:rPr>
        <w:t>1</w:t>
      </w:r>
      <w:r>
        <w:rPr>
          <w:rFonts w:hint="eastAsia" w:ascii="宋体" w:hAnsi="宋体" w:cs="宋体"/>
          <w:color w:val="000000" w:themeColor="text1"/>
          <w:sz w:val="28"/>
          <w:szCs w:val="28"/>
          <w:lang w:val="zh-CN"/>
        </w:rPr>
        <w:t>.推荐并确定中标人</w:t>
      </w:r>
      <w:bookmarkEnd w:id="38"/>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rPr>
        <w:t xml:space="preserve">21.1 </w:t>
      </w:r>
      <w:r>
        <w:rPr>
          <w:rFonts w:hint="eastAsia" w:ascii="宋体" w:hAnsi="宋体"/>
          <w:color w:val="000000" w:themeColor="text1"/>
          <w:kern w:val="0"/>
        </w:rPr>
        <w:t>评标委员会根据评审总得分由高到低排序，符合条件的供应商为预中标候选人，由采购人根据评标委员会推荐的预中标候选人确定协议供货定点采购供应商名单。若各包出现符合要求的供应商不足各包入围的家数要求时，符合条件的供应商全部入围。</w:t>
      </w:r>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rPr>
        <w:t>21.2 采购人自行组织招标的，应当在评标结束后5个工作日内确定入围供应商。</w:t>
      </w:r>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rPr>
        <w:t>21.3 采购人在收到评标报告</w:t>
      </w:r>
      <w:r>
        <w:rPr>
          <w:rFonts w:ascii="宋体" w:hAnsi="宋体" w:cs="宋体"/>
          <w:color w:val="000000" w:themeColor="text1"/>
        </w:rPr>
        <w:t>5</w:t>
      </w:r>
      <w:r>
        <w:rPr>
          <w:rFonts w:hint="eastAsia" w:ascii="宋体" w:hAnsi="宋体" w:cs="宋体"/>
          <w:color w:val="000000" w:themeColor="text1"/>
        </w:rPr>
        <w:t>个工作日内未按评标报告推荐的入围中标候选人顺序确定入围供应商，又不能说明合法理由的，视同按评标报告推荐的顺序由高到低确定符合家数的入围供应商。</w:t>
      </w:r>
    </w:p>
    <w:p>
      <w:pPr>
        <w:pStyle w:val="32"/>
        <w:spacing w:before="0" w:after="0" w:line="360" w:lineRule="auto"/>
        <w:jc w:val="left"/>
        <w:rPr>
          <w:rFonts w:ascii="宋体" w:hAnsi="宋体" w:cs="宋体"/>
          <w:color w:val="000000" w:themeColor="text1"/>
          <w:lang w:val="zh-CN"/>
        </w:rPr>
      </w:pPr>
      <w:bookmarkStart w:id="39" w:name="_Toc26415"/>
      <w:r>
        <w:rPr>
          <w:rFonts w:hint="eastAsia" w:ascii="宋体" w:hAnsi="宋体" w:cs="宋体"/>
          <w:color w:val="000000" w:themeColor="text1"/>
          <w:sz w:val="28"/>
          <w:szCs w:val="28"/>
          <w:lang w:val="zh-CN"/>
        </w:rPr>
        <w:t>2</w:t>
      </w:r>
      <w:r>
        <w:rPr>
          <w:rFonts w:hint="eastAsia" w:ascii="宋体" w:hAnsi="宋体" w:cs="宋体"/>
          <w:color w:val="000000" w:themeColor="text1"/>
          <w:sz w:val="28"/>
          <w:szCs w:val="28"/>
        </w:rPr>
        <w:t>2</w:t>
      </w:r>
      <w:r>
        <w:rPr>
          <w:rFonts w:hint="eastAsia" w:ascii="宋体" w:hAnsi="宋体" w:cs="宋体"/>
          <w:color w:val="000000" w:themeColor="text1"/>
          <w:sz w:val="28"/>
          <w:szCs w:val="28"/>
          <w:lang w:val="zh-CN"/>
        </w:rPr>
        <w:t>.中标通知</w:t>
      </w:r>
      <w:bookmarkEnd w:id="39"/>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22.1 采购人或者采购代理机构应当自入围供应商确定之日起2个工作日内，在省级以上财政部门指定的媒体上公告中标结果，招标文件应当随中标结果同时公告。</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22.3 中标公告期限为1个工作日。</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22.4 在公告中标结果的同时，采购人或者采购代理机构应当向中标人发出中标通知书；对投标无效的投标人，采购人或采购代理机构应当告知其投标无效的原因；采用综合评分法评审的，还应当告知未中标人本人的评审得分与排序。</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22.5 中标通知书发出后，采购人不得违法改变中标结果，中标人无正当理由不得放弃中标。</w:t>
      </w:r>
    </w:p>
    <w:p>
      <w:pPr>
        <w:pStyle w:val="32"/>
        <w:spacing w:before="0" w:after="0" w:line="360" w:lineRule="auto"/>
        <w:rPr>
          <w:rFonts w:ascii="宋体" w:hAnsi="宋体" w:cs="宋体"/>
          <w:color w:val="000000" w:themeColor="text1"/>
          <w:lang w:val="zh-CN"/>
        </w:rPr>
      </w:pPr>
      <w:bookmarkStart w:id="40" w:name="_Toc4369"/>
      <w:r>
        <w:rPr>
          <w:rFonts w:hint="eastAsia" w:ascii="宋体" w:hAnsi="宋体" w:cs="宋体"/>
          <w:color w:val="000000" w:themeColor="text1"/>
          <w:lang w:val="zh-CN"/>
        </w:rPr>
        <w:t>九、授予合同</w:t>
      </w:r>
      <w:bookmarkEnd w:id="40"/>
    </w:p>
    <w:p>
      <w:pPr>
        <w:pStyle w:val="32"/>
        <w:spacing w:before="0" w:after="0" w:line="360" w:lineRule="auto"/>
        <w:jc w:val="left"/>
        <w:rPr>
          <w:rFonts w:ascii="宋体" w:hAnsi="宋体" w:cs="宋体"/>
          <w:color w:val="000000" w:themeColor="text1"/>
          <w:kern w:val="0"/>
          <w:sz w:val="24"/>
        </w:rPr>
      </w:pPr>
      <w:bookmarkStart w:id="41" w:name="_Toc28744"/>
      <w:r>
        <w:rPr>
          <w:rFonts w:hint="eastAsia" w:ascii="宋体" w:hAnsi="宋体" w:cs="宋体"/>
          <w:color w:val="000000" w:themeColor="text1"/>
          <w:sz w:val="28"/>
          <w:szCs w:val="28"/>
          <w:lang w:val="zh-CN"/>
        </w:rPr>
        <w:t>2</w:t>
      </w:r>
      <w:r>
        <w:rPr>
          <w:rFonts w:hint="eastAsia" w:ascii="宋体" w:hAnsi="宋体" w:cs="宋体"/>
          <w:color w:val="000000" w:themeColor="text1"/>
          <w:sz w:val="28"/>
          <w:szCs w:val="28"/>
        </w:rPr>
        <w:t>3</w:t>
      </w:r>
      <w:r>
        <w:rPr>
          <w:rFonts w:hint="eastAsia" w:ascii="宋体" w:hAnsi="宋体" w:cs="宋体"/>
          <w:color w:val="000000" w:themeColor="text1"/>
          <w:sz w:val="28"/>
          <w:szCs w:val="28"/>
          <w:lang w:val="zh-CN"/>
        </w:rPr>
        <w:t>.签订合同</w:t>
      </w:r>
      <w:bookmarkEnd w:id="41"/>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.1</w:t>
      </w:r>
      <w:r>
        <w:rPr>
          <w:rFonts w:hint="eastAsia" w:ascii="宋体" w:hAnsi="宋体" w:cs="宋体"/>
          <w:color w:val="000000" w:themeColor="text1"/>
          <w:kern w:val="0"/>
        </w:rPr>
        <w:t xml:space="preserve"> </w:t>
      </w:r>
      <w:r>
        <w:rPr>
          <w:rFonts w:hint="eastAsia" w:ascii="宋体" w:hAnsi="宋体"/>
          <w:color w:val="000000" w:themeColor="text1"/>
        </w:rPr>
        <w:t>采购人与入围供应商双方应当自《中标通知书》发出之日起30日内，按照招标文件确定的合同文本以及采购标的、规格型号、采购金额、采购数量、技术和服务要求等事项签订采购合同，并报</w:t>
      </w:r>
      <w:r>
        <w:rPr>
          <w:rFonts w:hint="eastAsia" w:ascii="宋体" w:hAnsi="宋体"/>
          <w:color w:val="000000" w:themeColor="text1"/>
          <w:lang w:eastAsia="zh-CN"/>
        </w:rPr>
        <w:t>青海省建新监狱</w:t>
      </w:r>
      <w:r>
        <w:rPr>
          <w:rFonts w:hint="eastAsia" w:ascii="宋体" w:hAnsi="宋体"/>
          <w:color w:val="000000" w:themeColor="text1"/>
        </w:rPr>
        <w:t>审核备案</w:t>
      </w:r>
      <w:r>
        <w:rPr>
          <w:rFonts w:hint="eastAsia" w:ascii="宋体" w:hAnsi="宋体" w:cs="宋体"/>
          <w:color w:val="000000" w:themeColor="text1"/>
          <w:kern w:val="0"/>
        </w:rPr>
        <w:t>。</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采购人不得向中标人提出任何不合理的要求作为签订合同的条件。</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.2 签订合同时，可将中标人的投标保证金转为中标人的履约保证金或中标人应当以支票、汇票、本票等非现金形式向采购人指定的账户交纳履约保证金。履约保证金的数额由采购人确定，但不得超出采购合同总金额的10</w:t>
      </w:r>
      <w:r>
        <w:rPr>
          <w:rFonts w:hint="eastAsia" w:ascii="宋体" w:hAnsi="宋体" w:cs="宋体"/>
          <w:color w:val="000000" w:themeColor="text1"/>
          <w:kern w:val="0"/>
        </w:rPr>
        <w:t>%</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.3</w:t>
      </w:r>
      <w:r>
        <w:rPr>
          <w:rFonts w:hint="eastAsia" w:ascii="宋体" w:hAnsi="宋体" w:cs="宋体"/>
          <w:color w:val="000000" w:themeColor="text1"/>
          <w:kern w:val="0"/>
        </w:rPr>
        <w:t xml:space="preserve"> </w:t>
      </w:r>
      <w:r>
        <w:rPr>
          <w:rFonts w:hint="eastAsia" w:ascii="宋体" w:hAnsi="宋体"/>
          <w:color w:val="000000" w:themeColor="text1"/>
        </w:rPr>
        <w:t>入围供应商在法定期限内无正当理由拒签合同的，按违约处理。同时，集中采购机构和采购人可依评标排序重新确定入围供应商，并协调双方签订采购合同。</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hint="eastAsia" w:ascii="宋体" w:hAnsi="宋体" w:cs="宋体"/>
          <w:color w:val="000000" w:themeColor="text1"/>
          <w:kern w:val="0"/>
        </w:rPr>
        <w:t>3</w:t>
      </w:r>
      <w:r>
        <w:rPr>
          <w:rFonts w:hint="eastAsia" w:ascii="宋体" w:hAnsi="宋体" w:cs="宋体"/>
          <w:color w:val="000000" w:themeColor="text1"/>
          <w:kern w:val="0"/>
          <w:lang w:val="zh-CN"/>
        </w:rPr>
        <w:t>.4</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招标文件、中标人的投标文件、《中标通知书》及其澄清、说明文件、承诺等，均为签订采购合同的依据，作为采购合同的组成部分。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 xml:space="preserve">22.5 </w:t>
      </w:r>
      <w:r>
        <w:rPr>
          <w:rFonts w:hint="eastAsia" w:ascii="宋体" w:hAnsi="宋体" w:cs="宋体"/>
          <w:color w:val="000000" w:themeColor="text1"/>
          <w:kern w:val="0"/>
          <w:lang w:val="zh-CN"/>
        </w:rPr>
        <w:t>采购合同签订之日起</w:t>
      </w:r>
      <w:r>
        <w:rPr>
          <w:rFonts w:hint="eastAsia" w:ascii="宋体" w:hAnsi="宋体" w:cs="宋体"/>
          <w:color w:val="000000" w:themeColor="text1"/>
          <w:kern w:val="0"/>
        </w:rPr>
        <w:t>2</w:t>
      </w:r>
      <w:r>
        <w:rPr>
          <w:rFonts w:hint="eastAsia" w:ascii="宋体" w:hAnsi="宋体" w:cs="宋体"/>
          <w:color w:val="000000" w:themeColor="text1"/>
          <w:kern w:val="0"/>
          <w:lang w:val="zh-CN"/>
        </w:rPr>
        <w:t>个工作日内，由采购人将采购合同在青海政府采购网上公告，但采购合同中涉及国家秘密、商业秘密的内容除外。</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23.6 采购人与中标人应当根据合同的约定依法履行合同义务。政府采购合同的履行、违约责任和解决争议的方法等适用《中华人民共和国合同法》。</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23.7 采购人或者采购代理机构应当按照政府采购合同规定的技术、服务、安全标准组织对供应商履约情况进行验收，并出具验收书。验收书应当包括每一项技术、服务、安全标准的履约情况。</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23.8 采购人可以邀请参加本项目的其他投标人或者第三方机构参与验收。参与验收的投标人或者第三方机构的意见作为验收书的参考资料一并存档。</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23.9 采购人、采购代理机构应当建立真实完整的招标采购档案，妥善保存每项采购活动的采购文件。</w:t>
      </w:r>
    </w:p>
    <w:p>
      <w:pPr>
        <w:pStyle w:val="32"/>
        <w:spacing w:before="0" w:after="0" w:line="360" w:lineRule="auto"/>
        <w:rPr>
          <w:rFonts w:ascii="宋体" w:hAnsi="宋体" w:cs="宋体"/>
          <w:color w:val="000000" w:themeColor="text1"/>
          <w:lang w:val="zh-CN"/>
        </w:rPr>
      </w:pPr>
      <w:bookmarkStart w:id="42" w:name="_Toc1275"/>
      <w:r>
        <w:rPr>
          <w:rFonts w:hint="eastAsia" w:ascii="宋体" w:hAnsi="宋体" w:cs="宋体"/>
          <w:color w:val="000000" w:themeColor="text1"/>
          <w:lang w:val="zh-CN"/>
        </w:rPr>
        <w:t>十、其他</w:t>
      </w:r>
      <w:bookmarkEnd w:id="42"/>
    </w:p>
    <w:p>
      <w:pPr>
        <w:pStyle w:val="32"/>
        <w:spacing w:before="0" w:after="0" w:line="360" w:lineRule="auto"/>
        <w:jc w:val="left"/>
        <w:rPr>
          <w:rFonts w:ascii="宋体" w:hAnsi="宋体" w:cs="宋体"/>
          <w:color w:val="000000" w:themeColor="text1"/>
          <w:sz w:val="28"/>
          <w:szCs w:val="28"/>
        </w:rPr>
      </w:pPr>
      <w:bookmarkStart w:id="43" w:name="_Toc515908202"/>
      <w:bookmarkStart w:id="44" w:name="_Toc5387"/>
      <w:r>
        <w:rPr>
          <w:rFonts w:hint="eastAsia" w:ascii="宋体" w:hAnsi="宋体" w:cs="宋体"/>
          <w:color w:val="000000" w:themeColor="text1"/>
          <w:sz w:val="28"/>
          <w:szCs w:val="28"/>
        </w:rPr>
        <w:t>2</w:t>
      </w:r>
      <w:r>
        <w:rPr>
          <w:rFonts w:ascii="宋体" w:hAnsi="宋体" w:cs="宋体"/>
          <w:color w:val="000000" w:themeColor="text1"/>
          <w:sz w:val="28"/>
          <w:szCs w:val="28"/>
        </w:rPr>
        <w:t>4</w:t>
      </w:r>
      <w:r>
        <w:rPr>
          <w:rFonts w:hint="eastAsia" w:ascii="宋体" w:hAnsi="宋体" w:cs="宋体"/>
          <w:color w:val="000000" w:themeColor="text1"/>
          <w:sz w:val="28"/>
          <w:szCs w:val="28"/>
        </w:rPr>
        <w:t>. 串通投标的情形</w:t>
      </w:r>
      <w:bookmarkEnd w:id="43"/>
      <w:bookmarkEnd w:id="44"/>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24.1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24.2</w:t>
      </w:r>
      <w:r>
        <w:rPr>
          <w:rFonts w:ascii="宋体" w:hAnsi="宋体" w:cs="宋体"/>
          <w:color w:val="000000" w:themeColor="text1"/>
          <w:kern w:val="0"/>
        </w:rPr>
        <w:t xml:space="preserve"> </w:t>
      </w:r>
      <w:r>
        <w:rPr>
          <w:rFonts w:hint="eastAsia" w:ascii="宋体" w:hAnsi="宋体" w:cs="宋体"/>
          <w:color w:val="000000" w:themeColor="text1"/>
          <w:kern w:val="0"/>
        </w:rPr>
        <w:t>有下列情形之一的，视为投标人串通投标，其投标无效：</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（1）不同投标人的投标文件由同一单位或者个人编制；</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（2）不同投标人委托同一单位或者个人办理投标事宜；</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（3）不同投标人的投标文件载明的项目管理成员或者联系人员为同一人；</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（4）不同投标人的投标文件异常一致或者投标报价呈规律性差异；</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（5）不同投标人的投标文件相互混装；</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（6）不同投标人的投标保证金从同一单位或者个人的账户转出。</w:t>
      </w:r>
    </w:p>
    <w:p>
      <w:pPr>
        <w:pStyle w:val="32"/>
        <w:spacing w:before="0" w:after="0" w:line="360" w:lineRule="auto"/>
        <w:jc w:val="both"/>
        <w:rPr>
          <w:rFonts w:ascii="宋体" w:hAnsi="宋体" w:cs="宋体"/>
          <w:color w:val="000000" w:themeColor="text1"/>
          <w:sz w:val="28"/>
          <w:szCs w:val="28"/>
        </w:rPr>
      </w:pPr>
      <w:bookmarkStart w:id="45" w:name="_Toc2769"/>
      <w:bookmarkStart w:id="46" w:name="_Toc515908203"/>
      <w:r>
        <w:rPr>
          <w:rFonts w:hint="eastAsia" w:ascii="宋体" w:hAnsi="宋体" w:cs="宋体"/>
          <w:color w:val="000000" w:themeColor="text1"/>
          <w:sz w:val="28"/>
          <w:szCs w:val="28"/>
        </w:rPr>
        <w:t>2</w:t>
      </w:r>
      <w:r>
        <w:rPr>
          <w:rFonts w:ascii="宋体" w:hAnsi="宋体" w:cs="宋体"/>
          <w:color w:val="000000" w:themeColor="text1"/>
          <w:sz w:val="28"/>
          <w:szCs w:val="28"/>
        </w:rPr>
        <w:t>5</w:t>
      </w:r>
      <w:r>
        <w:rPr>
          <w:rFonts w:hint="eastAsia" w:ascii="宋体" w:hAnsi="宋体" w:cs="宋体"/>
          <w:color w:val="000000" w:themeColor="text1"/>
          <w:sz w:val="28"/>
          <w:szCs w:val="28"/>
        </w:rPr>
        <w:t>. 废标</w:t>
      </w:r>
      <w:bookmarkEnd w:id="45"/>
      <w:bookmarkEnd w:id="46"/>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25.1</w:t>
      </w:r>
      <w:r>
        <w:rPr>
          <w:rFonts w:ascii="宋体" w:hAnsi="宋体" w:cs="宋体"/>
          <w:color w:val="000000" w:themeColor="text1"/>
          <w:kern w:val="0"/>
        </w:rPr>
        <w:t xml:space="preserve"> </w:t>
      </w:r>
      <w:r>
        <w:rPr>
          <w:rFonts w:hint="eastAsia" w:ascii="宋体" w:hAnsi="宋体" w:cs="宋体"/>
          <w:color w:val="000000" w:themeColor="text1"/>
          <w:kern w:val="0"/>
        </w:rPr>
        <w:t>在招标采购中，出现下列情形之一的，应予废标：</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（1）符合专业条件的投标人或者对招标文件作实质性响应的投标人不足三家的。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（2）出现影响采购公正的违法、违规行为的。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（3）投标人的报价均超出采购预算，采购人不能支付的。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（4）因重大变故，采购任务取消的。</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废标后，由采购人或者采购代理机构发布废标公告。</w:t>
      </w:r>
    </w:p>
    <w:p>
      <w:pPr>
        <w:autoSpaceDE w:val="0"/>
        <w:autoSpaceDN w:val="0"/>
        <w:spacing w:line="360" w:lineRule="auto"/>
        <w:ind w:firstLine="480" w:firstLineChars="200"/>
        <w:rPr>
          <w:rFonts w:ascii="宋体" w:hAnsi="宋体" w:cs="宋体"/>
          <w:color w:val="000000" w:themeColor="text1"/>
          <w:kern w:val="0"/>
        </w:rPr>
      </w:pPr>
      <w:r>
        <w:rPr>
          <w:rFonts w:ascii="宋体" w:hAnsi="宋体" w:cs="宋体"/>
          <w:color w:val="000000" w:themeColor="text1"/>
          <w:kern w:val="0"/>
        </w:rPr>
        <w:t xml:space="preserve">25.2 </w:t>
      </w:r>
      <w:r>
        <w:rPr>
          <w:rFonts w:hint="eastAsia" w:ascii="宋体" w:hAnsi="宋体" w:cs="宋体"/>
          <w:color w:val="000000" w:themeColor="text1"/>
          <w:kern w:val="0"/>
        </w:rPr>
        <w:t>公开招标数额标准以上的采购项目，投标截止后投标人不足3家或者通过资格审查或符合性审查的投标人不足3家的，除采购任务取消情形外，按照以下方式处理：</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（1）招标文件存在不合理条款或者招标程序不符合规定的，采购人、采购代理机构改正后依法重新招标；</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（2）招标文件没有不合理条款、招标程序符合规定，需要采用其他采购方式采购的，采购人应当依法报财政部门批准。</w:t>
      </w:r>
    </w:p>
    <w:p>
      <w:pPr>
        <w:pStyle w:val="32"/>
        <w:spacing w:before="0" w:after="0" w:line="360" w:lineRule="auto"/>
        <w:jc w:val="left"/>
        <w:rPr>
          <w:rFonts w:ascii="宋体" w:hAnsi="宋体" w:cs="宋体"/>
          <w:color w:val="000000" w:themeColor="text1"/>
          <w:kern w:val="0"/>
          <w:lang w:val="zh-CN"/>
        </w:rPr>
      </w:pPr>
      <w:bookmarkStart w:id="47" w:name="_Toc515908204"/>
      <w:bookmarkStart w:id="48" w:name="_Toc18002"/>
      <w:r>
        <w:rPr>
          <w:rFonts w:hint="eastAsia" w:ascii="宋体" w:hAnsi="宋体" w:cs="宋体"/>
          <w:color w:val="000000" w:themeColor="text1"/>
          <w:sz w:val="28"/>
          <w:szCs w:val="28"/>
        </w:rPr>
        <w:t>2</w:t>
      </w:r>
      <w:r>
        <w:rPr>
          <w:rFonts w:ascii="宋体" w:hAnsi="宋体" w:cs="宋体"/>
          <w:color w:val="000000" w:themeColor="text1"/>
          <w:sz w:val="28"/>
          <w:szCs w:val="28"/>
        </w:rPr>
        <w:t>6</w:t>
      </w:r>
      <w:r>
        <w:rPr>
          <w:rFonts w:hint="eastAsia" w:ascii="宋体" w:hAnsi="宋体" w:cs="宋体"/>
          <w:color w:val="000000" w:themeColor="text1"/>
          <w:sz w:val="28"/>
          <w:szCs w:val="28"/>
        </w:rPr>
        <w:t>. 中标服务费</w:t>
      </w:r>
      <w:bookmarkEnd w:id="47"/>
      <w:bookmarkEnd w:id="48"/>
      <w:r>
        <w:rPr>
          <w:rFonts w:ascii="宋体" w:hAnsi="宋体" w:cs="宋体"/>
          <w:color w:val="000000" w:themeColor="text1"/>
          <w:kern w:val="0"/>
          <w:lang w:val="zh-CN"/>
        </w:rPr>
        <w:t xml:space="preserve"> </w:t>
      </w:r>
    </w:p>
    <w:p>
      <w:pPr>
        <w:autoSpaceDE w:val="0"/>
        <w:autoSpaceDN w:val="0"/>
        <w:spacing w:line="360" w:lineRule="auto"/>
        <w:ind w:firstLine="480" w:firstLineChars="200"/>
        <w:rPr>
          <w:rFonts w:ascii="宋体" w:hAnsi="宋体" w:cs="宋体"/>
          <w:b/>
          <w:bCs/>
          <w:color w:val="000000" w:themeColor="text1"/>
          <w:sz w:val="36"/>
          <w:szCs w:val="32"/>
          <w:lang w:val="zh-CN"/>
        </w:rPr>
      </w:pPr>
      <w:r>
        <w:rPr>
          <w:rFonts w:hint="eastAsia" w:ascii="宋体" w:hAnsi="宋体" w:cs="宋体"/>
          <w:color w:val="000000" w:themeColor="text1"/>
          <w:kern w:val="0"/>
        </w:rPr>
        <w:t>根据</w:t>
      </w:r>
      <w:r>
        <w:rPr>
          <w:rFonts w:hint="eastAsia" w:ascii="宋体" w:hAnsi="宋体" w:cs="宋体"/>
          <w:color w:val="000000" w:themeColor="text1"/>
          <w:kern w:val="0"/>
          <w:lang w:val="zh-CN"/>
        </w:rPr>
        <w:t>《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r>
        <w:rPr>
          <w:rFonts w:hint="eastAsia" w:ascii="宋体" w:hAnsi="宋体" w:cs="宋体"/>
          <w:color w:val="000000" w:themeColor="text1"/>
          <w:kern w:val="0"/>
        </w:rPr>
        <w:t>。</w:t>
      </w:r>
    </w:p>
    <w:p>
      <w:pPr>
        <w:autoSpaceDE w:val="0"/>
        <w:autoSpaceDN w:val="0"/>
        <w:spacing w:line="360" w:lineRule="auto"/>
        <w:ind w:firstLine="480" w:firstLineChars="200"/>
        <w:rPr>
          <w:rFonts w:ascii="宋体" w:hAnsi="宋体" w:cs="宋体"/>
          <w:color w:val="000000" w:themeColor="text1"/>
        </w:rPr>
      </w:pPr>
      <w:r>
        <w:rPr>
          <w:rFonts w:hint="eastAsia" w:ascii="宋体" w:hAnsi="宋体" w:cs="宋体"/>
          <w:color w:val="000000" w:themeColor="text1"/>
          <w:kern w:val="0"/>
          <w:lang w:val="zh-CN"/>
        </w:rPr>
        <w:t>其他未尽事宜，按照《中华人民共和国政府采购法》、《中华人民共和国政府采购法实施条例》、《中华人民共和国合同法》等法律法规的有关条款执行。</w:t>
      </w:r>
    </w:p>
    <w:p>
      <w:pPr>
        <w:pStyle w:val="32"/>
        <w:spacing w:before="0" w:after="0" w:line="360" w:lineRule="auto"/>
        <w:jc w:val="both"/>
        <w:rPr>
          <w:rFonts w:ascii="宋体" w:hAnsi="宋体" w:cs="宋体"/>
          <w:color w:val="000000" w:themeColor="text1"/>
          <w:szCs w:val="36"/>
          <w:lang w:val="zh-CN"/>
        </w:rPr>
      </w:pPr>
      <w:r>
        <w:rPr>
          <w:rFonts w:hint="eastAsia" w:ascii="宋体" w:hAnsi="宋体" w:cs="宋体"/>
          <w:color w:val="000000" w:themeColor="text1"/>
          <w:szCs w:val="36"/>
          <w:lang w:val="zh-CN"/>
        </w:rPr>
        <w:br w:type="page"/>
      </w:r>
    </w:p>
    <w:p>
      <w:pPr>
        <w:pStyle w:val="32"/>
        <w:spacing w:before="0" w:after="0" w:line="360" w:lineRule="auto"/>
        <w:rPr>
          <w:rFonts w:ascii="宋体" w:hAnsi="宋体" w:cs="宋体"/>
          <w:color w:val="000000" w:themeColor="text1"/>
          <w:sz w:val="24"/>
        </w:rPr>
      </w:pPr>
      <w:bookmarkStart w:id="49" w:name="_Toc20802"/>
      <w:r>
        <w:rPr>
          <w:rFonts w:hint="eastAsia" w:ascii="宋体" w:hAnsi="宋体" w:cs="宋体"/>
          <w:color w:val="000000" w:themeColor="text1"/>
          <w:szCs w:val="36"/>
          <w:lang w:val="zh-CN"/>
        </w:rPr>
        <w:t xml:space="preserve">第三部分 </w:t>
      </w:r>
      <w:r>
        <w:rPr>
          <w:rFonts w:hint="eastAsia" w:ascii="宋体" w:hAnsi="宋体" w:cs="宋体"/>
          <w:color w:val="000000" w:themeColor="text1"/>
          <w:szCs w:val="36"/>
        </w:rPr>
        <w:t xml:space="preserve"> </w:t>
      </w:r>
      <w:r>
        <w:rPr>
          <w:rFonts w:hint="eastAsia" w:ascii="宋体" w:hAnsi="宋体" w:cs="宋体"/>
          <w:color w:val="000000" w:themeColor="text1"/>
          <w:szCs w:val="36"/>
          <w:lang w:val="zh-CN"/>
        </w:rPr>
        <w:t>青海省政府采购项目合同书范本</w:t>
      </w:r>
      <w:bookmarkEnd w:id="49"/>
    </w:p>
    <w:p>
      <w:pPr>
        <w:autoSpaceDE w:val="0"/>
        <w:autoSpaceDN w:val="0"/>
        <w:adjustRightInd w:val="0"/>
        <w:spacing w:line="360" w:lineRule="auto"/>
        <w:rPr>
          <w:rFonts w:ascii="宋体" w:hAnsi="宋体"/>
          <w:color w:val="000000" w:themeColor="text1"/>
          <w:kern w:val="0"/>
          <w:sz w:val="28"/>
          <w:szCs w:val="28"/>
        </w:rPr>
      </w:pP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ind w:firstLine="964"/>
        <w:rPr>
          <w:rFonts w:ascii="宋体" w:hAnsi="宋体"/>
          <w:color w:val="000000" w:themeColor="text1"/>
        </w:rPr>
      </w:pPr>
      <w:r>
        <w:rPr>
          <w:rFonts w:hint="eastAsia" w:ascii="宋体" w:hAnsi="宋体"/>
          <w:b/>
          <w:bCs/>
          <w:color w:val="000000" w:themeColor="text1"/>
          <w:sz w:val="48"/>
          <w:szCs w:val="48"/>
        </w:rPr>
        <w:t>青海省政府采购协议供货合同书</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采购项目编号：</w:t>
      </w:r>
      <w:r>
        <w:rPr>
          <w:rFonts w:hint="eastAsia" w:ascii="宋体" w:hAnsi="宋体"/>
          <w:b/>
          <w:bCs/>
          <w:color w:val="000000" w:themeColor="text1"/>
          <w:kern w:val="0"/>
          <w:sz w:val="30"/>
          <w:szCs w:val="30"/>
          <w:u w:val="single"/>
          <w:lang w:eastAsia="zh-CN"/>
        </w:rPr>
        <w:t>青海汭辉公招（服务）2019-016</w:t>
      </w:r>
      <w:r>
        <w:rPr>
          <w:rFonts w:ascii="宋体" w:hAnsi="宋体"/>
          <w:b/>
          <w:bCs/>
          <w:color w:val="000000" w:themeColor="text1"/>
          <w:kern w:val="0"/>
          <w:sz w:val="30"/>
          <w:szCs w:val="30"/>
          <w:u w:val="single"/>
        </w:rPr>
        <w:t xml:space="preserve"> </w:t>
      </w:r>
      <w:r>
        <w:rPr>
          <w:rFonts w:hint="eastAsia" w:ascii="宋体" w:hAnsi="宋体"/>
          <w:color w:val="000000" w:themeColor="text1"/>
          <w:kern w:val="0"/>
          <w:sz w:val="30"/>
          <w:szCs w:val="30"/>
          <w:u w:val="single"/>
        </w:rPr>
        <w:t xml:space="preserve">   </w:t>
      </w:r>
    </w:p>
    <w:p>
      <w:pPr>
        <w:autoSpaceDE w:val="0"/>
        <w:autoSpaceDN w:val="0"/>
        <w:adjustRightInd w:val="0"/>
        <w:spacing w:line="360" w:lineRule="auto"/>
        <w:rPr>
          <w:rFonts w:ascii="宋体" w:hAnsi="宋体"/>
          <w:b/>
          <w:bCs/>
          <w:color w:val="000000" w:themeColor="text1"/>
          <w:kern w:val="0"/>
          <w:sz w:val="30"/>
          <w:szCs w:val="30"/>
          <w:u w:val="single"/>
        </w:rPr>
      </w:pPr>
      <w:r>
        <w:rPr>
          <w:rFonts w:hint="eastAsia" w:ascii="宋体" w:hAnsi="宋体"/>
          <w:b/>
          <w:bCs/>
          <w:color w:val="000000" w:themeColor="text1"/>
          <w:kern w:val="0"/>
          <w:sz w:val="30"/>
          <w:szCs w:val="30"/>
        </w:rPr>
        <w:t>采购项目名称：</w:t>
      </w:r>
      <w:r>
        <w:rPr>
          <w:rFonts w:hint="eastAsia" w:ascii="宋体" w:hAnsi="宋体"/>
          <w:b/>
          <w:bCs/>
          <w:color w:val="000000" w:themeColor="text1"/>
          <w:kern w:val="0"/>
          <w:sz w:val="30"/>
          <w:szCs w:val="30"/>
          <w:u w:val="single"/>
          <w:lang w:val="zh-CN"/>
        </w:rPr>
        <w:t>青海省建新监狱</w:t>
      </w:r>
      <w:r>
        <w:rPr>
          <w:rFonts w:hint="eastAsia" w:ascii="宋体" w:hAnsi="宋体"/>
          <w:b/>
          <w:bCs/>
          <w:color w:val="000000" w:themeColor="text1"/>
          <w:kern w:val="0"/>
          <w:sz w:val="30"/>
          <w:szCs w:val="30"/>
          <w:u w:val="single"/>
          <w:lang w:val="en-US" w:eastAsia="zh-CN"/>
        </w:rPr>
        <w:t>2019年</w:t>
      </w:r>
      <w:r>
        <w:rPr>
          <w:rFonts w:hint="eastAsia" w:ascii="宋体" w:hAnsi="宋体"/>
          <w:b/>
          <w:bCs/>
          <w:color w:val="000000" w:themeColor="text1"/>
          <w:kern w:val="0"/>
          <w:sz w:val="30"/>
          <w:szCs w:val="30"/>
          <w:u w:val="single"/>
          <w:lang w:val="zh-CN" w:eastAsia="zh-CN"/>
        </w:rPr>
        <w:t>生活物资采购（食品类）项目（包一）</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采购合同编号：</w:t>
      </w:r>
      <w:r>
        <w:rPr>
          <w:rFonts w:hint="eastAsia" w:ascii="宋体" w:hAnsi="宋体"/>
          <w:b/>
          <w:bCs/>
          <w:color w:val="000000" w:themeColor="text1"/>
          <w:kern w:val="0"/>
          <w:sz w:val="30"/>
          <w:szCs w:val="30"/>
          <w:u w:val="single"/>
          <w:lang w:val="en-US" w:eastAsia="zh-CN"/>
        </w:rPr>
        <w:t>QHRHHT-2019-016</w:t>
      </w:r>
      <w:r>
        <w:rPr>
          <w:rFonts w:ascii="宋体" w:hAnsi="宋体"/>
          <w:b/>
          <w:bCs/>
          <w:color w:val="000000" w:themeColor="text1"/>
          <w:kern w:val="0"/>
          <w:sz w:val="30"/>
          <w:szCs w:val="30"/>
          <w:u w:val="single"/>
        </w:rPr>
        <w:t xml:space="preserve">              </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合同金额（人民币）：</w:t>
      </w:r>
      <w:r>
        <w:rPr>
          <w:rFonts w:hint="eastAsia" w:ascii="宋体" w:hAnsi="宋体"/>
          <w:b/>
          <w:bCs/>
          <w:color w:val="000000" w:themeColor="text1"/>
          <w:kern w:val="0"/>
          <w:sz w:val="30"/>
          <w:szCs w:val="30"/>
          <w:u w:val="thick"/>
        </w:rPr>
        <w:t xml:space="preserve">__________________________ </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采购人（甲方）：</w:t>
      </w:r>
      <w:r>
        <w:rPr>
          <w:rFonts w:hint="eastAsia" w:ascii="宋体" w:hAnsi="宋体"/>
          <w:b/>
          <w:bCs/>
          <w:color w:val="000000" w:themeColor="text1"/>
          <w:kern w:val="0"/>
          <w:sz w:val="30"/>
          <w:szCs w:val="30"/>
          <w:u w:val="thick"/>
        </w:rPr>
        <w:t xml:space="preserve">                       （盖章）</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中标人（乙方）：</w:t>
      </w:r>
      <w:r>
        <w:rPr>
          <w:rFonts w:hint="eastAsia" w:ascii="宋体" w:hAnsi="宋体"/>
          <w:b/>
          <w:bCs/>
          <w:color w:val="000000" w:themeColor="text1"/>
          <w:kern w:val="0"/>
          <w:sz w:val="30"/>
          <w:szCs w:val="30"/>
          <w:u w:val="thick"/>
        </w:rPr>
        <w:t xml:space="preserve">                       （盖章）</w:t>
      </w:r>
    </w:p>
    <w:p>
      <w:pPr>
        <w:autoSpaceDE w:val="0"/>
        <w:autoSpaceDN w:val="0"/>
        <w:adjustRightInd w:val="0"/>
        <w:spacing w:line="360" w:lineRule="auto"/>
        <w:rPr>
          <w:rFonts w:ascii="宋体" w:hAnsi="宋体"/>
          <w:b/>
          <w:bCs/>
          <w:color w:val="000000" w:themeColor="text1"/>
          <w:kern w:val="0"/>
          <w:sz w:val="30"/>
          <w:szCs w:val="30"/>
        </w:rPr>
      </w:pPr>
      <w:r>
        <w:rPr>
          <w:rFonts w:hint="eastAsia" w:ascii="宋体" w:hAnsi="宋体"/>
          <w:b/>
          <w:bCs/>
          <w:color w:val="000000" w:themeColor="text1"/>
          <w:kern w:val="0"/>
          <w:sz w:val="30"/>
          <w:szCs w:val="30"/>
        </w:rPr>
        <w:t>采购日期：</w:t>
      </w:r>
      <w:r>
        <w:rPr>
          <w:rFonts w:hint="eastAsia" w:ascii="宋体" w:hAnsi="宋体"/>
          <w:b/>
          <w:bCs/>
          <w:color w:val="000000" w:themeColor="text1"/>
          <w:kern w:val="0"/>
          <w:sz w:val="30"/>
          <w:szCs w:val="30"/>
          <w:u w:val="thick"/>
        </w:rPr>
        <w:t xml:space="preserve"> ___________________________</w:t>
      </w:r>
      <w:r>
        <w:rPr>
          <w:rFonts w:ascii="宋体" w:hAnsi="宋体"/>
          <w:b/>
          <w:bCs/>
          <w:color w:val="000000" w:themeColor="text1"/>
          <w:kern w:val="0"/>
          <w:sz w:val="30"/>
          <w:szCs w:val="30"/>
          <w:u w:val="thick"/>
        </w:rPr>
        <w:t xml:space="preserve"> </w:t>
      </w:r>
      <w:r>
        <w:rPr>
          <w:rFonts w:hint="eastAsia" w:ascii="宋体" w:hAnsi="宋体"/>
          <w:b/>
          <w:bCs/>
          <w:color w:val="000000" w:themeColor="text1"/>
          <w:kern w:val="0"/>
          <w:sz w:val="30"/>
          <w:szCs w:val="30"/>
          <w:u w:val="thick"/>
        </w:rPr>
        <w:t>________</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color w:val="000000" w:themeColor="text1"/>
          <w:kern w:val="0"/>
          <w:sz w:val="28"/>
          <w:szCs w:val="28"/>
        </w:rPr>
        <w:t xml:space="preserve"> </w:t>
      </w:r>
    </w:p>
    <w:p>
      <w:pPr>
        <w:autoSpaceDE w:val="0"/>
        <w:autoSpaceDN w:val="0"/>
        <w:adjustRightInd w:val="0"/>
        <w:spacing w:line="360" w:lineRule="auto"/>
        <w:jc w:val="left"/>
        <w:rPr>
          <w:rFonts w:ascii="宋体" w:hAnsi="宋体"/>
          <w:b/>
          <w:bCs/>
          <w:color w:val="000000" w:themeColor="text1"/>
          <w:kern w:val="0"/>
          <w:sz w:val="28"/>
          <w:szCs w:val="28"/>
        </w:rPr>
      </w:pPr>
      <w:r>
        <w:rPr>
          <w:rFonts w:hint="eastAsia" w:ascii="宋体" w:hAnsi="宋体"/>
          <w:color w:val="000000" w:themeColor="text1"/>
          <w:kern w:val="0"/>
          <w:sz w:val="28"/>
          <w:szCs w:val="28"/>
        </w:rPr>
        <w:br w:type="page"/>
      </w:r>
      <w:r>
        <w:rPr>
          <w:rFonts w:hint="eastAsia" w:ascii="宋体" w:hAnsi="宋体"/>
          <w:b/>
          <w:bCs/>
          <w:color w:val="000000" w:themeColor="text1"/>
          <w:kern w:val="0"/>
          <w:sz w:val="28"/>
          <w:szCs w:val="28"/>
        </w:rPr>
        <w:t>采 购 人（以下简称甲方）：_____________________________</w:t>
      </w:r>
    </w:p>
    <w:p>
      <w:pPr>
        <w:autoSpaceDE w:val="0"/>
        <w:autoSpaceDN w:val="0"/>
        <w:adjustRightInd w:val="0"/>
        <w:spacing w:line="360" w:lineRule="auto"/>
        <w:rPr>
          <w:rFonts w:ascii="宋体" w:hAnsi="宋体"/>
          <w:color w:val="000000" w:themeColor="text1"/>
          <w:kern w:val="0"/>
          <w:sz w:val="28"/>
          <w:szCs w:val="28"/>
        </w:rPr>
      </w:pPr>
      <w:r>
        <w:rPr>
          <w:rFonts w:hint="eastAsia" w:ascii="宋体" w:hAnsi="宋体"/>
          <w:b/>
          <w:bCs/>
          <w:color w:val="000000" w:themeColor="text1"/>
          <w:kern w:val="0"/>
          <w:sz w:val="30"/>
          <w:szCs w:val="30"/>
        </w:rPr>
        <w:t>中 标 人</w:t>
      </w:r>
      <w:r>
        <w:rPr>
          <w:rFonts w:hint="eastAsia" w:ascii="宋体" w:hAnsi="宋体"/>
          <w:b/>
          <w:bCs/>
          <w:color w:val="000000" w:themeColor="text1"/>
          <w:kern w:val="0"/>
          <w:sz w:val="28"/>
          <w:szCs w:val="28"/>
        </w:rPr>
        <w:t>（以下简称乙方）：_____________________________</w:t>
      </w:r>
    </w:p>
    <w:p>
      <w:pPr>
        <w:rPr>
          <w:rFonts w:ascii="宋体" w:hAnsi="宋体"/>
          <w:b/>
          <w:bCs/>
          <w:color w:val="000000" w:themeColor="text1"/>
        </w:rPr>
      </w:pPr>
      <w:r>
        <w:rPr>
          <w:rFonts w:hint="eastAsia" w:ascii="宋体" w:hAnsi="宋体"/>
          <w:b/>
          <w:bCs/>
          <w:color w:val="000000" w:themeColor="text1"/>
        </w:rPr>
        <w:t>一、采购项目</w:t>
      </w:r>
    </w:p>
    <w:p>
      <w:pPr>
        <w:pStyle w:val="12"/>
        <w:adjustRightInd w:val="0"/>
        <w:snapToGrid w:val="0"/>
        <w:spacing w:line="360" w:lineRule="auto"/>
        <w:ind w:firstLine="6960" w:firstLineChars="2900"/>
        <w:rPr>
          <w:rFonts w:ascii="宋体" w:hAnsi="宋体"/>
          <w:color w:val="000000" w:themeColor="text1"/>
        </w:rPr>
      </w:pPr>
      <w:r>
        <w:rPr>
          <w:rFonts w:hint="eastAsia" w:ascii="宋体" w:hAnsi="宋体"/>
          <w:color w:val="000000" w:themeColor="text1"/>
        </w:rPr>
        <w:t>（金额单位：元）</w:t>
      </w:r>
    </w:p>
    <w:tbl>
      <w:tblPr>
        <w:tblStyle w:val="34"/>
        <w:tblW w:w="8789" w:type="dxa"/>
        <w:tblInd w:w="108" w:type="dxa"/>
        <w:tblLayout w:type="fixed"/>
        <w:tblCellMar>
          <w:top w:w="0" w:type="dxa"/>
          <w:left w:w="108" w:type="dxa"/>
          <w:bottom w:w="0" w:type="dxa"/>
          <w:right w:w="108" w:type="dxa"/>
        </w:tblCellMar>
      </w:tblPr>
      <w:tblGrid>
        <w:gridCol w:w="1276"/>
        <w:gridCol w:w="1134"/>
        <w:gridCol w:w="1559"/>
        <w:gridCol w:w="993"/>
        <w:gridCol w:w="992"/>
        <w:gridCol w:w="850"/>
        <w:gridCol w:w="709"/>
        <w:gridCol w:w="1276"/>
      </w:tblGrid>
      <w:tr>
        <w:tblPrEx>
          <w:tblLayout w:type="fixed"/>
          <w:tblCellMar>
            <w:top w:w="0" w:type="dxa"/>
            <w:left w:w="108" w:type="dxa"/>
            <w:bottom w:w="0" w:type="dxa"/>
            <w:right w:w="108" w:type="dxa"/>
          </w:tblCellMar>
        </w:tblPrEx>
        <w:trPr>
          <w:trHeight w:val="1014" w:hRule="atLeast"/>
        </w:trPr>
        <w:tc>
          <w:tcPr>
            <w:tcW w:w="127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olor w:val="000000" w:themeColor="text1"/>
              </w:rPr>
            </w:pPr>
            <w:r>
              <w:rPr>
                <w:rFonts w:hint="eastAsia" w:ascii="宋体" w:hAnsi="宋体"/>
                <w:color w:val="000000" w:themeColor="text1"/>
              </w:rPr>
              <w:t>产品</w:t>
            </w:r>
          </w:p>
          <w:p>
            <w:pPr>
              <w:adjustRightInd w:val="0"/>
              <w:snapToGrid w:val="0"/>
              <w:jc w:val="center"/>
              <w:rPr>
                <w:rFonts w:ascii="宋体" w:hAnsi="宋体"/>
                <w:color w:val="000000" w:themeColor="text1"/>
              </w:rPr>
            </w:pPr>
            <w:r>
              <w:rPr>
                <w:rFonts w:hint="eastAsia" w:ascii="宋体" w:hAnsi="宋体"/>
                <w:color w:val="000000" w:themeColor="text1"/>
              </w:rPr>
              <w:t>名称</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olor w:val="000000" w:themeColor="text1"/>
              </w:rPr>
            </w:pPr>
            <w:r>
              <w:rPr>
                <w:rFonts w:hint="eastAsia" w:ascii="宋体" w:hAnsi="宋体"/>
                <w:color w:val="000000" w:themeColor="text1"/>
              </w:rPr>
              <w:t>品牌</w:t>
            </w:r>
          </w:p>
        </w:tc>
        <w:tc>
          <w:tcPr>
            <w:tcW w:w="1559" w:type="dxa"/>
            <w:tcBorders>
              <w:top w:val="single" w:color="auto" w:sz="4" w:space="0"/>
              <w:left w:val="nil"/>
              <w:bottom w:val="single" w:color="auto" w:sz="4" w:space="0"/>
              <w:right w:val="single" w:color="auto" w:sz="4" w:space="0"/>
            </w:tcBorders>
            <w:vAlign w:val="center"/>
          </w:tcPr>
          <w:p>
            <w:pPr>
              <w:adjustRightInd w:val="0"/>
              <w:snapToGrid w:val="0"/>
              <w:jc w:val="center"/>
              <w:rPr>
                <w:rFonts w:ascii="宋体" w:hAnsi="宋体"/>
                <w:color w:val="000000" w:themeColor="text1"/>
              </w:rPr>
            </w:pPr>
            <w:r>
              <w:rPr>
                <w:rFonts w:hint="eastAsia" w:ascii="宋体" w:hAnsi="宋体"/>
                <w:color w:val="000000" w:themeColor="text1"/>
              </w:rPr>
              <w:t>规格及参数</w:t>
            </w:r>
          </w:p>
        </w:tc>
        <w:tc>
          <w:tcPr>
            <w:tcW w:w="993"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市场价</w:t>
            </w:r>
          </w:p>
        </w:tc>
        <w:tc>
          <w:tcPr>
            <w:tcW w:w="992"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折扣率</w:t>
            </w:r>
          </w:p>
        </w:tc>
        <w:tc>
          <w:tcPr>
            <w:tcW w:w="850"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供货</w:t>
            </w:r>
          </w:p>
          <w:p>
            <w:pPr>
              <w:adjustRightInd w:val="0"/>
              <w:snapToGrid w:val="0"/>
              <w:rPr>
                <w:rFonts w:ascii="宋体" w:hAnsi="宋体"/>
                <w:color w:val="000000" w:themeColor="text1"/>
              </w:rPr>
            </w:pPr>
            <w:r>
              <w:rPr>
                <w:rFonts w:hint="eastAsia" w:ascii="宋体" w:hAnsi="宋体"/>
                <w:color w:val="000000" w:themeColor="text1"/>
              </w:rPr>
              <w:t>单价</w:t>
            </w:r>
          </w:p>
        </w:tc>
        <w:tc>
          <w:tcPr>
            <w:tcW w:w="709"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数量</w:t>
            </w:r>
          </w:p>
        </w:tc>
        <w:tc>
          <w:tcPr>
            <w:tcW w:w="1276"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olor w:val="000000" w:themeColor="text1"/>
              </w:rPr>
            </w:pPr>
            <w:r>
              <w:rPr>
                <w:rFonts w:hint="eastAsia" w:ascii="宋体" w:hAnsi="宋体"/>
                <w:color w:val="000000" w:themeColor="text1"/>
              </w:rPr>
              <w:t>采购金额</w:t>
            </w:r>
          </w:p>
        </w:tc>
      </w:tr>
      <w:tr>
        <w:tblPrEx>
          <w:tblLayout w:type="fixed"/>
          <w:tblCellMar>
            <w:top w:w="0" w:type="dxa"/>
            <w:left w:w="108" w:type="dxa"/>
            <w:bottom w:w="0" w:type="dxa"/>
            <w:right w:w="108" w:type="dxa"/>
          </w:tblCellMar>
        </w:tblPrEx>
        <w:trPr>
          <w:trHeight w:val="291" w:hRule="atLeast"/>
        </w:trPr>
        <w:tc>
          <w:tcPr>
            <w:tcW w:w="12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3"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2"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70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r>
      <w:tr>
        <w:tblPrEx>
          <w:tblLayout w:type="fixed"/>
          <w:tblCellMar>
            <w:top w:w="0" w:type="dxa"/>
            <w:left w:w="108" w:type="dxa"/>
            <w:bottom w:w="0" w:type="dxa"/>
            <w:right w:w="108" w:type="dxa"/>
          </w:tblCellMar>
        </w:tblPrEx>
        <w:trPr>
          <w:trHeight w:val="125" w:hRule="atLeast"/>
        </w:trPr>
        <w:tc>
          <w:tcPr>
            <w:tcW w:w="12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55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3"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992"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709"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r>
      <w:tr>
        <w:tblPrEx>
          <w:tblLayout w:type="fixed"/>
          <w:tblCellMar>
            <w:top w:w="0" w:type="dxa"/>
            <w:left w:w="108" w:type="dxa"/>
            <w:bottom w:w="0" w:type="dxa"/>
            <w:right w:w="108" w:type="dxa"/>
          </w:tblCellMar>
        </w:tblPrEx>
        <w:trPr>
          <w:trHeight w:val="125" w:hRule="atLeast"/>
        </w:trPr>
        <w:tc>
          <w:tcPr>
            <w:tcW w:w="3969"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color w:val="000000" w:themeColor="text1"/>
              </w:rPr>
            </w:pPr>
            <w:r>
              <w:rPr>
                <w:rFonts w:hint="eastAsia" w:ascii="宋体" w:hAnsi="宋体"/>
                <w:color w:val="000000" w:themeColor="text1"/>
              </w:rPr>
              <w:t>边远地区运杂费</w:t>
            </w:r>
          </w:p>
        </w:tc>
        <w:tc>
          <w:tcPr>
            <w:tcW w:w="4820" w:type="dxa"/>
            <w:gridSpan w:val="5"/>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p>
        </w:tc>
      </w:tr>
      <w:tr>
        <w:tblPrEx>
          <w:tblLayout w:type="fixed"/>
          <w:tblCellMar>
            <w:top w:w="0" w:type="dxa"/>
            <w:left w:w="108" w:type="dxa"/>
            <w:bottom w:w="0" w:type="dxa"/>
            <w:right w:w="108" w:type="dxa"/>
          </w:tblCellMar>
        </w:tblPrEx>
        <w:trPr>
          <w:trHeight w:val="430" w:hRule="atLeast"/>
        </w:trPr>
        <w:tc>
          <w:tcPr>
            <w:tcW w:w="3969"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color w:val="000000" w:themeColor="text1"/>
              </w:rPr>
            </w:pPr>
            <w:r>
              <w:rPr>
                <w:rFonts w:hint="eastAsia" w:ascii="宋体" w:hAnsi="宋体"/>
                <w:color w:val="000000" w:themeColor="text1"/>
              </w:rPr>
              <w:t>共  计</w:t>
            </w:r>
          </w:p>
        </w:tc>
        <w:tc>
          <w:tcPr>
            <w:tcW w:w="4820" w:type="dxa"/>
            <w:gridSpan w:val="5"/>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宋体" w:hAnsi="宋体"/>
                <w:color w:val="000000" w:themeColor="text1"/>
              </w:rPr>
            </w:pPr>
            <w:r>
              <w:rPr>
                <w:rFonts w:hint="eastAsia" w:ascii="宋体" w:hAnsi="宋体"/>
                <w:color w:val="000000" w:themeColor="text1"/>
              </w:rPr>
              <w:t>小写：           大写：</w:t>
            </w:r>
          </w:p>
        </w:tc>
      </w:tr>
    </w:tbl>
    <w:p>
      <w:pPr>
        <w:adjustRightInd w:val="0"/>
        <w:snapToGrid w:val="0"/>
        <w:spacing w:line="360" w:lineRule="auto"/>
        <w:ind w:firstLine="360" w:firstLineChars="150"/>
        <w:rPr>
          <w:rFonts w:ascii="宋体" w:hAnsi="宋体"/>
          <w:color w:val="000000" w:themeColor="text1"/>
        </w:rPr>
      </w:pPr>
      <w:bookmarkStart w:id="50" w:name="_Toc330232650"/>
      <w:bookmarkEnd w:id="50"/>
      <w:bookmarkStart w:id="51" w:name="_Toc330232496"/>
      <w:bookmarkEnd w:id="51"/>
      <w:bookmarkStart w:id="52" w:name="_Toc330234211"/>
      <w:r>
        <w:rPr>
          <w:rFonts w:hint="eastAsia" w:ascii="宋体" w:hAnsi="宋体"/>
          <w:color w:val="000000" w:themeColor="text1"/>
        </w:rPr>
        <w:t>注：</w:t>
      </w:r>
      <w:bookmarkEnd w:id="52"/>
      <w:r>
        <w:rPr>
          <w:rFonts w:hint="eastAsia" w:ascii="宋体" w:hAnsi="宋体"/>
          <w:color w:val="000000" w:themeColor="text1"/>
          <w:lang w:val="en-US" w:eastAsia="zh-CN"/>
        </w:rPr>
        <w:t>1、</w:t>
      </w:r>
      <w:r>
        <w:rPr>
          <w:rFonts w:hint="eastAsia" w:ascii="宋体" w:hAnsi="宋体"/>
          <w:color w:val="000000" w:themeColor="text1"/>
        </w:rPr>
        <w:t>本合同以人民币进行核算，采购金额应包括产品费、包装费、县内及周边地区运杂费、安装调试费、售前、售中、售后服务费、税金及其他不可预见费等全部费用。</w:t>
      </w:r>
    </w:p>
    <w:p>
      <w:pPr>
        <w:adjustRightInd w:val="0"/>
        <w:snapToGrid w:val="0"/>
        <w:spacing w:line="360" w:lineRule="auto"/>
        <w:rPr>
          <w:rFonts w:ascii="宋体" w:hAnsi="宋体"/>
          <w:b/>
          <w:bCs/>
          <w:color w:val="000000" w:themeColor="text1"/>
        </w:rPr>
      </w:pPr>
      <w:r>
        <w:rPr>
          <w:rFonts w:hint="eastAsia" w:ascii="宋体" w:hAnsi="宋体"/>
          <w:b/>
          <w:bCs/>
          <w:color w:val="000000" w:themeColor="text1"/>
        </w:rPr>
        <w:t>二、质量保证</w:t>
      </w:r>
    </w:p>
    <w:p>
      <w:pPr>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1、乙方所提供的产品必须是全新、未使用的原装产品，且在正常安装、使用和保养条件下，其使用寿命期内各项指标均达到质量要求。</w:t>
      </w:r>
    </w:p>
    <w:p>
      <w:pPr>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2、乙方应保证所提供产品在使用时不会侵犯任何第三方的专利权、商标权或其他权利。</w:t>
      </w:r>
    </w:p>
    <w:p>
      <w:pPr>
        <w:pStyle w:val="6"/>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3、乙方所提供的产品保质期为</w:t>
      </w:r>
      <w:r>
        <w:rPr>
          <w:rFonts w:hint="eastAsia" w:ascii="宋体" w:hAnsi="宋体"/>
          <w:color w:val="000000" w:themeColor="text1"/>
          <w:u w:val="single"/>
        </w:rPr>
        <w:t xml:space="preserve">               </w:t>
      </w:r>
      <w:r>
        <w:rPr>
          <w:rFonts w:hint="eastAsia" w:ascii="宋体" w:hAnsi="宋体"/>
          <w:color w:val="000000" w:themeColor="text1"/>
        </w:rPr>
        <w:t>。质量保证期内如发生质量问题，乙方应在接到甲方诉求两日内（以传真日期为准）给予应答。属于乙方责任的，乙方负责修复、更换或退货，并承担由此发生的一切费用。属于甲方使用不当造成的问题，乙方应积极配合解决，修复或更换的时间及费用由双方协商确定。若乙方在收到甲方诉求十天内无应答，则视为乙方承认质量问题，甲方有权进行自行处理，乙方将承担由此产生的一切费用。</w:t>
      </w:r>
    </w:p>
    <w:p>
      <w:pPr>
        <w:pStyle w:val="6"/>
        <w:adjustRightInd w:val="0"/>
        <w:snapToGrid w:val="0"/>
        <w:spacing w:line="360" w:lineRule="auto"/>
        <w:ind w:firstLine="0"/>
        <w:rPr>
          <w:rFonts w:ascii="宋体" w:hAnsi="宋体"/>
          <w:b/>
          <w:bCs/>
          <w:color w:val="000000" w:themeColor="text1"/>
        </w:rPr>
      </w:pPr>
      <w:bookmarkStart w:id="53" w:name="_Toc330232651"/>
      <w:bookmarkEnd w:id="53"/>
      <w:bookmarkStart w:id="54" w:name="_Toc330232497"/>
      <w:bookmarkEnd w:id="54"/>
      <w:bookmarkStart w:id="55" w:name="_Toc330234212"/>
      <w:r>
        <w:rPr>
          <w:rFonts w:hint="eastAsia" w:ascii="宋体" w:hAnsi="宋体"/>
          <w:b/>
          <w:bCs/>
          <w:color w:val="000000" w:themeColor="text1"/>
        </w:rPr>
        <w:t>三、交付和验收</w:t>
      </w:r>
      <w:bookmarkEnd w:id="55"/>
      <w:bookmarkStart w:id="56" w:name="_Toc330232498"/>
      <w:bookmarkEnd w:id="56"/>
      <w:bookmarkStart w:id="57" w:name="_Toc330232652"/>
      <w:bookmarkEnd w:id="57"/>
      <w:bookmarkStart w:id="58" w:name="_Toc330234213"/>
    </w:p>
    <w:p>
      <w:pPr>
        <w:pStyle w:val="6"/>
        <w:adjustRightInd w:val="0"/>
        <w:snapToGrid w:val="0"/>
        <w:spacing w:line="360" w:lineRule="auto"/>
        <w:ind w:firstLine="424" w:firstLineChars="177"/>
        <w:rPr>
          <w:rFonts w:ascii="宋体" w:hAnsi="宋体"/>
          <w:b/>
          <w:bCs/>
          <w:color w:val="000000" w:themeColor="text1"/>
        </w:rPr>
      </w:pPr>
      <w:r>
        <w:rPr>
          <w:rFonts w:hint="eastAsia" w:ascii="宋体" w:hAnsi="宋体"/>
          <w:color w:val="000000" w:themeColor="text1"/>
        </w:rPr>
        <w:t>1、交货时间：自合同签订之日起</w:t>
      </w:r>
      <w:bookmarkEnd w:id="58"/>
      <w:r>
        <w:rPr>
          <w:rFonts w:hint="eastAsia" w:ascii="宋体" w:hAnsi="宋体"/>
          <w:color w:val="000000" w:themeColor="text1"/>
          <w:u w:val="single"/>
        </w:rPr>
        <w:t xml:space="preserve">                   </w:t>
      </w:r>
      <w:r>
        <w:rPr>
          <w:rFonts w:hint="eastAsia" w:ascii="宋体" w:hAnsi="宋体"/>
          <w:color w:val="000000" w:themeColor="text1"/>
        </w:rPr>
        <w:t>（大写）。</w:t>
      </w:r>
    </w:p>
    <w:p>
      <w:pPr>
        <w:pStyle w:val="6"/>
        <w:adjustRightInd w:val="0"/>
        <w:snapToGrid w:val="0"/>
        <w:spacing w:line="360" w:lineRule="auto"/>
        <w:ind w:firstLine="424" w:firstLineChars="177"/>
        <w:rPr>
          <w:rFonts w:ascii="宋体" w:hAnsi="宋体"/>
          <w:color w:val="000000" w:themeColor="text1"/>
        </w:rPr>
      </w:pPr>
      <w:r>
        <w:rPr>
          <w:rFonts w:hint="eastAsia" w:ascii="宋体" w:hAnsi="宋体"/>
          <w:color w:val="000000" w:themeColor="text1"/>
        </w:rPr>
        <w:t xml:space="preserve">   </w:t>
      </w:r>
      <w:bookmarkStart w:id="59" w:name="_Toc330232499"/>
      <w:bookmarkEnd w:id="59"/>
      <w:bookmarkStart w:id="60" w:name="_Toc330232653"/>
      <w:bookmarkEnd w:id="60"/>
      <w:bookmarkStart w:id="61" w:name="_Toc330234214"/>
      <w:r>
        <w:rPr>
          <w:rFonts w:hint="eastAsia" w:ascii="宋体" w:hAnsi="宋体"/>
          <w:color w:val="000000" w:themeColor="text1"/>
        </w:rPr>
        <w:t>交货地点：按甲方指定地点交货。</w:t>
      </w:r>
      <w:bookmarkEnd w:id="61"/>
    </w:p>
    <w:p>
      <w:pPr>
        <w:pStyle w:val="6"/>
        <w:adjustRightInd w:val="0"/>
        <w:snapToGrid w:val="0"/>
        <w:spacing w:line="360" w:lineRule="auto"/>
        <w:ind w:firstLine="424" w:firstLineChars="177"/>
        <w:rPr>
          <w:rFonts w:ascii="宋体" w:hAnsi="宋体"/>
          <w:color w:val="000000" w:themeColor="text1"/>
        </w:rPr>
      </w:pPr>
      <w:bookmarkStart w:id="62" w:name="_Toc330232654"/>
      <w:bookmarkEnd w:id="62"/>
      <w:bookmarkStart w:id="63" w:name="_Toc330232500"/>
      <w:bookmarkEnd w:id="63"/>
      <w:bookmarkStart w:id="64" w:name="_Toc330234215"/>
      <w:r>
        <w:rPr>
          <w:rFonts w:hint="eastAsia" w:ascii="宋体" w:hAnsi="宋体"/>
          <w:color w:val="000000" w:themeColor="text1"/>
        </w:rPr>
        <w:t>2、乙方提供不符合招投标文件和本合同规定的产品，甲方有权拒绝接受。</w:t>
      </w:r>
      <w:bookmarkEnd w:id="64"/>
    </w:p>
    <w:p>
      <w:pPr>
        <w:pStyle w:val="6"/>
        <w:adjustRightInd w:val="0"/>
        <w:snapToGrid w:val="0"/>
        <w:spacing w:line="360" w:lineRule="auto"/>
        <w:ind w:firstLine="424" w:firstLineChars="177"/>
        <w:rPr>
          <w:rFonts w:ascii="宋体" w:hAnsi="宋体"/>
          <w:color w:val="000000" w:themeColor="text1"/>
        </w:rPr>
      </w:pPr>
      <w:bookmarkStart w:id="65" w:name="_Toc330232655"/>
      <w:bookmarkEnd w:id="65"/>
      <w:bookmarkStart w:id="66" w:name="_Toc330232501"/>
      <w:bookmarkEnd w:id="66"/>
      <w:bookmarkStart w:id="67" w:name="_Toc330234216"/>
      <w:r>
        <w:rPr>
          <w:rFonts w:hint="eastAsia" w:ascii="宋体" w:hAnsi="宋体"/>
          <w:color w:val="000000" w:themeColor="text1"/>
        </w:rPr>
        <w:t>3、乙方应将提供产品的装箱清单、用户手册、原厂保修卡、随机资料、工具和备品、备件等交付给甲方，如有缺失应及时补齐，否则视为逾期交货。</w:t>
      </w:r>
      <w:bookmarkEnd w:id="67"/>
    </w:p>
    <w:p>
      <w:pPr>
        <w:pStyle w:val="6"/>
        <w:adjustRightInd w:val="0"/>
        <w:snapToGrid w:val="0"/>
        <w:spacing w:line="360" w:lineRule="auto"/>
        <w:ind w:firstLine="424" w:firstLineChars="177"/>
        <w:rPr>
          <w:rFonts w:ascii="宋体" w:hAnsi="宋体"/>
          <w:color w:val="000000" w:themeColor="text1"/>
        </w:rPr>
      </w:pPr>
      <w:bookmarkStart w:id="68" w:name="_Toc330232502"/>
      <w:bookmarkEnd w:id="68"/>
      <w:bookmarkStart w:id="69" w:name="_Toc330232656"/>
      <w:bookmarkEnd w:id="69"/>
      <w:bookmarkStart w:id="70" w:name="_Toc330234217"/>
      <w:r>
        <w:rPr>
          <w:rFonts w:hint="eastAsia" w:ascii="宋体" w:hAnsi="宋体"/>
          <w:color w:val="000000" w:themeColor="text1"/>
        </w:rPr>
        <w:t>4、甲方应当在到货（安装、调试完）后7个工作日内进行验收，逾期不验收的，乙方可视为验收合格。验收合格后，由甲乙双方签署产品验收单并加盖采购单位公章，甲乙双方各执一份。</w:t>
      </w:r>
      <w:bookmarkEnd w:id="70"/>
    </w:p>
    <w:p>
      <w:pPr>
        <w:pStyle w:val="6"/>
        <w:adjustRightInd w:val="0"/>
        <w:snapToGrid w:val="0"/>
        <w:spacing w:line="360" w:lineRule="auto"/>
        <w:ind w:firstLine="424" w:firstLineChars="177"/>
        <w:rPr>
          <w:rFonts w:ascii="宋体" w:hAnsi="宋体"/>
          <w:color w:val="000000" w:themeColor="text1"/>
        </w:rPr>
      </w:pPr>
      <w:bookmarkStart w:id="71" w:name="_Toc330232657"/>
      <w:bookmarkEnd w:id="71"/>
      <w:bookmarkStart w:id="72" w:name="_Toc330232503"/>
      <w:bookmarkEnd w:id="72"/>
      <w:bookmarkStart w:id="73" w:name="_Toc330234218"/>
      <w:r>
        <w:rPr>
          <w:rFonts w:hint="eastAsia" w:ascii="宋体" w:hAnsi="宋体"/>
          <w:color w:val="000000" w:themeColor="text1"/>
        </w:rPr>
        <w:t>5、甲方应提供该项目验收报告交</w:t>
      </w:r>
      <w:bookmarkEnd w:id="73"/>
      <w:r>
        <w:rPr>
          <w:rFonts w:hint="eastAsia" w:ascii="宋体" w:hAnsi="宋体"/>
          <w:color w:val="000000" w:themeColor="text1"/>
        </w:rPr>
        <w:t>县财政局政府采购监督管理处。如发现乙方有违约问题，可暂缓资金结算；待违约问题解决后，方可办理资金结算事宜。</w:t>
      </w:r>
    </w:p>
    <w:p>
      <w:pPr>
        <w:pStyle w:val="6"/>
        <w:adjustRightInd w:val="0"/>
        <w:snapToGrid w:val="0"/>
        <w:spacing w:line="360" w:lineRule="auto"/>
        <w:ind w:firstLine="424" w:firstLineChars="177"/>
        <w:rPr>
          <w:rFonts w:ascii="宋体" w:hAnsi="宋体"/>
          <w:color w:val="000000" w:themeColor="text1"/>
        </w:rPr>
      </w:pPr>
      <w:bookmarkStart w:id="74" w:name="_Toc330232504"/>
      <w:bookmarkEnd w:id="74"/>
      <w:bookmarkStart w:id="75" w:name="_Toc330232658"/>
      <w:bookmarkEnd w:id="75"/>
      <w:bookmarkStart w:id="76" w:name="_Toc330234219"/>
      <w:r>
        <w:rPr>
          <w:rFonts w:hint="eastAsia" w:ascii="宋体" w:hAnsi="宋体"/>
          <w:color w:val="000000" w:themeColor="text1"/>
        </w:rPr>
        <w:t>6、甲方对验收有异议的，在验收后5个工作日内以书面形式向乙方提出，乙方应自收到甲方书面异议后5个工作日内及时予以解决。</w:t>
      </w:r>
      <w:bookmarkEnd w:id="76"/>
    </w:p>
    <w:p>
      <w:pPr>
        <w:pStyle w:val="6"/>
        <w:adjustRightInd w:val="0"/>
        <w:snapToGrid w:val="0"/>
        <w:spacing w:line="360" w:lineRule="auto"/>
        <w:ind w:firstLine="424" w:firstLineChars="177"/>
        <w:rPr>
          <w:rFonts w:ascii="宋体" w:hAnsi="宋体"/>
          <w:color w:val="000000" w:themeColor="text1"/>
        </w:rPr>
      </w:pPr>
      <w:bookmarkStart w:id="77" w:name="_Toc330232659"/>
      <w:bookmarkEnd w:id="77"/>
      <w:bookmarkStart w:id="78" w:name="_Toc330232505"/>
      <w:bookmarkEnd w:id="78"/>
      <w:bookmarkStart w:id="79" w:name="_Toc330234220"/>
      <w:r>
        <w:rPr>
          <w:rFonts w:hint="eastAsia" w:ascii="宋体" w:hAnsi="宋体"/>
          <w:color w:val="000000" w:themeColor="text1"/>
        </w:rPr>
        <w:t>7、乙方应向甲方提供产品相关完税销售发票。</w:t>
      </w:r>
      <w:bookmarkEnd w:id="79"/>
    </w:p>
    <w:p>
      <w:pPr>
        <w:pStyle w:val="6"/>
        <w:adjustRightInd w:val="0"/>
        <w:snapToGrid w:val="0"/>
        <w:spacing w:line="360" w:lineRule="auto"/>
        <w:ind w:firstLine="0"/>
        <w:rPr>
          <w:rFonts w:ascii="宋体" w:hAnsi="宋体"/>
          <w:b/>
          <w:bCs/>
          <w:color w:val="000000" w:themeColor="text1"/>
        </w:rPr>
      </w:pPr>
      <w:bookmarkStart w:id="80" w:name="_Toc330232506"/>
      <w:bookmarkEnd w:id="80"/>
      <w:bookmarkStart w:id="81" w:name="_Toc330232660"/>
      <w:bookmarkEnd w:id="81"/>
      <w:bookmarkStart w:id="82" w:name="_Toc330234221"/>
      <w:r>
        <w:rPr>
          <w:rFonts w:hint="eastAsia" w:ascii="宋体" w:hAnsi="宋体"/>
          <w:b/>
          <w:bCs/>
          <w:color w:val="000000" w:themeColor="text1"/>
        </w:rPr>
        <w:t>四、付款方式</w:t>
      </w:r>
      <w:bookmarkEnd w:id="82"/>
    </w:p>
    <w:p>
      <w:pPr>
        <w:autoSpaceDE w:val="0"/>
        <w:autoSpaceDN w:val="0"/>
        <w:adjustRightInd w:val="0"/>
        <w:snapToGrid w:val="0"/>
        <w:spacing w:line="360" w:lineRule="auto"/>
        <w:ind w:firstLine="480" w:firstLineChars="200"/>
        <w:rPr>
          <w:rFonts w:ascii="宋体" w:hAnsi="宋体"/>
          <w:color w:val="000000" w:themeColor="text1"/>
        </w:rPr>
      </w:pPr>
      <w:r>
        <w:rPr>
          <w:rFonts w:hint="eastAsia" w:ascii="宋体" w:hAnsi="宋体"/>
          <w:color w:val="000000" w:themeColor="text1"/>
        </w:rPr>
        <w:t>甲方对乙方提供的货物验收合格后，按程序报相关部门支付货款。</w:t>
      </w:r>
    </w:p>
    <w:p>
      <w:pPr>
        <w:pStyle w:val="6"/>
        <w:adjustRightInd w:val="0"/>
        <w:snapToGrid w:val="0"/>
        <w:spacing w:line="360" w:lineRule="auto"/>
        <w:ind w:firstLine="0"/>
        <w:rPr>
          <w:rFonts w:ascii="宋体" w:hAnsi="宋体"/>
          <w:b/>
          <w:bCs/>
          <w:color w:val="000000" w:themeColor="text1"/>
        </w:rPr>
      </w:pPr>
      <w:bookmarkStart w:id="83" w:name="_Toc330232662"/>
      <w:bookmarkEnd w:id="83"/>
      <w:bookmarkStart w:id="84" w:name="_Toc330232508"/>
      <w:bookmarkEnd w:id="84"/>
      <w:bookmarkStart w:id="85" w:name="_Toc330234223"/>
      <w:r>
        <w:rPr>
          <w:rFonts w:hint="eastAsia" w:ascii="宋体" w:hAnsi="宋体"/>
          <w:b/>
          <w:bCs/>
          <w:color w:val="000000" w:themeColor="text1"/>
        </w:rPr>
        <w:t>五、合同的变更、终止与转让</w:t>
      </w:r>
      <w:bookmarkEnd w:id="85"/>
    </w:p>
    <w:p>
      <w:pPr>
        <w:pStyle w:val="6"/>
        <w:adjustRightInd w:val="0"/>
        <w:snapToGrid w:val="0"/>
        <w:spacing w:line="360" w:lineRule="auto"/>
        <w:ind w:firstLine="480" w:firstLineChars="200"/>
        <w:rPr>
          <w:rFonts w:ascii="宋体" w:hAnsi="宋体"/>
          <w:color w:val="000000" w:themeColor="text1"/>
        </w:rPr>
      </w:pPr>
      <w:bookmarkStart w:id="86" w:name="_Toc330232663"/>
      <w:bookmarkEnd w:id="86"/>
      <w:bookmarkStart w:id="87" w:name="_Toc330232509"/>
      <w:bookmarkEnd w:id="87"/>
      <w:bookmarkStart w:id="88" w:name="_Toc330234224"/>
      <w:r>
        <w:rPr>
          <w:rFonts w:hint="eastAsia" w:ascii="宋体" w:hAnsi="宋体"/>
          <w:color w:val="000000" w:themeColor="text1"/>
        </w:rPr>
        <w:t>1、除《中华人民共和国政府采购法》第50条规定的情形外，本合同一经签订，甲乙双方不得擅自变更、中止或终止。</w:t>
      </w:r>
      <w:bookmarkEnd w:id="88"/>
    </w:p>
    <w:p>
      <w:pPr>
        <w:pStyle w:val="6"/>
        <w:adjustRightInd w:val="0"/>
        <w:snapToGrid w:val="0"/>
        <w:spacing w:line="360" w:lineRule="auto"/>
        <w:ind w:firstLine="480" w:firstLineChars="200"/>
        <w:rPr>
          <w:rFonts w:ascii="宋体" w:hAnsi="宋体"/>
          <w:color w:val="000000" w:themeColor="text1"/>
        </w:rPr>
      </w:pPr>
      <w:bookmarkStart w:id="89" w:name="_Toc330232510"/>
      <w:bookmarkEnd w:id="89"/>
      <w:bookmarkStart w:id="90" w:name="_Toc330232664"/>
      <w:bookmarkEnd w:id="90"/>
      <w:bookmarkStart w:id="91" w:name="_Toc330234225"/>
      <w:r>
        <w:rPr>
          <w:rFonts w:hint="eastAsia" w:ascii="宋体" w:hAnsi="宋体"/>
          <w:color w:val="000000" w:themeColor="text1"/>
        </w:rPr>
        <w:t>2、乙方不得擅自转让其应履行的合同义务。</w:t>
      </w:r>
      <w:bookmarkEnd w:id="91"/>
    </w:p>
    <w:p>
      <w:pPr>
        <w:pStyle w:val="6"/>
        <w:adjustRightInd w:val="0"/>
        <w:snapToGrid w:val="0"/>
        <w:spacing w:line="360" w:lineRule="auto"/>
        <w:ind w:firstLine="0"/>
        <w:rPr>
          <w:rFonts w:ascii="宋体" w:hAnsi="宋体"/>
          <w:b/>
          <w:bCs/>
          <w:color w:val="000000" w:themeColor="text1"/>
        </w:rPr>
      </w:pPr>
      <w:bookmarkStart w:id="92" w:name="_Toc330232665"/>
      <w:bookmarkEnd w:id="92"/>
      <w:bookmarkStart w:id="93" w:name="_Toc330232511"/>
      <w:bookmarkEnd w:id="93"/>
      <w:bookmarkStart w:id="94" w:name="_Toc330234226"/>
      <w:r>
        <w:rPr>
          <w:rFonts w:hint="eastAsia" w:ascii="宋体" w:hAnsi="宋体"/>
          <w:b/>
          <w:bCs/>
          <w:color w:val="000000" w:themeColor="text1"/>
        </w:rPr>
        <w:t>六、违约责任</w:t>
      </w:r>
      <w:bookmarkEnd w:id="94"/>
    </w:p>
    <w:p>
      <w:pPr>
        <w:pStyle w:val="6"/>
        <w:adjustRightInd w:val="0"/>
        <w:snapToGrid w:val="0"/>
        <w:spacing w:line="360" w:lineRule="auto"/>
        <w:ind w:firstLine="480" w:firstLineChars="200"/>
        <w:rPr>
          <w:rFonts w:ascii="宋体" w:hAnsi="宋体"/>
          <w:color w:val="000000" w:themeColor="text1"/>
        </w:rPr>
      </w:pPr>
      <w:bookmarkStart w:id="95" w:name="_Toc330232666"/>
      <w:bookmarkEnd w:id="95"/>
      <w:bookmarkStart w:id="96" w:name="_Toc330232512"/>
      <w:bookmarkEnd w:id="96"/>
      <w:bookmarkStart w:id="97" w:name="_Toc330234227"/>
      <w:r>
        <w:rPr>
          <w:rFonts w:hint="eastAsia" w:ascii="宋体" w:hAnsi="宋体"/>
          <w:color w:val="000000" w:themeColor="text1"/>
        </w:rPr>
        <w:t>1、乙方所提供的产品规格、技术标准、材料等质量不合格的，应及时更换；更换不及时的，按逾期交货处罚；因质量问题甲方不同意接受的，履约保证金全额扣除，并由乙方赔偿由此引起的甲方一切经济损失。</w:t>
      </w:r>
      <w:bookmarkEnd w:id="97"/>
    </w:p>
    <w:p>
      <w:pPr>
        <w:pStyle w:val="6"/>
        <w:adjustRightInd w:val="0"/>
        <w:snapToGrid w:val="0"/>
        <w:spacing w:line="360" w:lineRule="auto"/>
        <w:ind w:firstLine="480" w:firstLineChars="200"/>
        <w:rPr>
          <w:rFonts w:ascii="宋体" w:hAnsi="宋体"/>
          <w:color w:val="000000" w:themeColor="text1"/>
        </w:rPr>
      </w:pPr>
      <w:bookmarkStart w:id="98" w:name="_Toc330232667"/>
      <w:bookmarkEnd w:id="98"/>
      <w:bookmarkStart w:id="99" w:name="_Toc330232513"/>
      <w:bookmarkEnd w:id="99"/>
      <w:bookmarkStart w:id="100" w:name="_Toc330234228"/>
      <w:r>
        <w:rPr>
          <w:rFonts w:hint="eastAsia" w:ascii="宋体" w:hAnsi="宋体"/>
          <w:color w:val="000000" w:themeColor="text1"/>
        </w:rPr>
        <w:t>2、乙方提供的货物如侵犯了第三方合同权益而引发纠纷或诉讼的，均由乙方负责交涉并承担全部责任。</w:t>
      </w:r>
      <w:bookmarkEnd w:id="100"/>
    </w:p>
    <w:p>
      <w:pPr>
        <w:pStyle w:val="6"/>
        <w:adjustRightInd w:val="0"/>
        <w:snapToGrid w:val="0"/>
        <w:spacing w:line="360" w:lineRule="auto"/>
        <w:ind w:firstLine="480" w:firstLineChars="200"/>
        <w:rPr>
          <w:rFonts w:ascii="宋体" w:hAnsi="宋体"/>
          <w:color w:val="000000" w:themeColor="text1"/>
        </w:rPr>
      </w:pPr>
      <w:bookmarkStart w:id="101" w:name="_Toc330232514"/>
      <w:bookmarkEnd w:id="101"/>
      <w:bookmarkStart w:id="102" w:name="_Toc330232668"/>
      <w:bookmarkEnd w:id="102"/>
      <w:bookmarkStart w:id="103" w:name="_Toc330234229"/>
      <w:r>
        <w:rPr>
          <w:rFonts w:hint="eastAsia" w:ascii="宋体" w:hAnsi="宋体"/>
          <w:color w:val="000000" w:themeColor="text1"/>
        </w:rPr>
        <w:t>3、因包装、运输引起的货物损坏，按质量不合格处罚。</w:t>
      </w:r>
      <w:bookmarkEnd w:id="103"/>
    </w:p>
    <w:p>
      <w:pPr>
        <w:pStyle w:val="6"/>
        <w:adjustRightInd w:val="0"/>
        <w:snapToGrid w:val="0"/>
        <w:spacing w:line="360" w:lineRule="auto"/>
        <w:ind w:firstLine="480" w:firstLineChars="200"/>
        <w:rPr>
          <w:rFonts w:ascii="宋体" w:hAnsi="宋体"/>
          <w:color w:val="000000" w:themeColor="text1"/>
        </w:rPr>
      </w:pPr>
      <w:bookmarkStart w:id="104" w:name="_Toc330232515"/>
      <w:bookmarkEnd w:id="104"/>
      <w:bookmarkStart w:id="105" w:name="_Toc330232669"/>
      <w:bookmarkEnd w:id="105"/>
      <w:bookmarkStart w:id="106" w:name="_Toc330234230"/>
      <w:r>
        <w:rPr>
          <w:rFonts w:hint="eastAsia" w:ascii="宋体" w:hAnsi="宋体"/>
          <w:color w:val="000000" w:themeColor="text1"/>
        </w:rPr>
        <w:t>4、甲方无故延期接受货物和乙方逾期交货的，每天应向对方偿付未交货物的货款3‰的违约金，但违约金累计不得超过违约货款的5分，产品交付超过约定时限，对方有权解除合同，违约方将承担因此给对方造成的经济损失</w:t>
      </w:r>
      <w:bookmarkEnd w:id="106"/>
      <w:r>
        <w:rPr>
          <w:rFonts w:hint="eastAsia" w:ascii="宋体" w:hAnsi="宋体"/>
          <w:color w:val="000000" w:themeColor="text1"/>
        </w:rPr>
        <w:t xml:space="preserve">。 </w:t>
      </w:r>
    </w:p>
    <w:p>
      <w:pPr>
        <w:pStyle w:val="6"/>
        <w:adjustRightInd w:val="0"/>
        <w:snapToGrid w:val="0"/>
        <w:spacing w:line="360" w:lineRule="auto"/>
        <w:ind w:firstLine="480" w:firstLineChars="200"/>
        <w:rPr>
          <w:rFonts w:ascii="宋体" w:hAnsi="宋体"/>
          <w:color w:val="000000" w:themeColor="text1"/>
        </w:rPr>
      </w:pPr>
      <w:bookmarkStart w:id="107" w:name="_Toc330232516"/>
      <w:bookmarkEnd w:id="107"/>
      <w:bookmarkStart w:id="108" w:name="_Toc330232670"/>
      <w:bookmarkEnd w:id="108"/>
      <w:bookmarkStart w:id="109" w:name="_Toc330234231"/>
      <w:r>
        <w:rPr>
          <w:rFonts w:hint="eastAsia" w:ascii="宋体" w:hAnsi="宋体"/>
          <w:color w:val="000000" w:themeColor="text1"/>
        </w:rPr>
        <w:t>5、乙方未按本合同和投标文件中规定的服务承诺提供售后服务的，乙方应按本合同合计金额的5分向甲方支付违约金。</w:t>
      </w:r>
      <w:bookmarkEnd w:id="109"/>
    </w:p>
    <w:p>
      <w:pPr>
        <w:pStyle w:val="6"/>
        <w:adjustRightInd w:val="0"/>
        <w:snapToGrid w:val="0"/>
        <w:spacing w:line="360" w:lineRule="auto"/>
        <w:ind w:firstLine="480" w:firstLineChars="200"/>
        <w:rPr>
          <w:rFonts w:ascii="宋体" w:hAnsi="宋体"/>
          <w:color w:val="000000" w:themeColor="text1"/>
        </w:rPr>
      </w:pPr>
      <w:bookmarkStart w:id="110" w:name="_Toc330232517"/>
      <w:bookmarkEnd w:id="110"/>
      <w:bookmarkStart w:id="111" w:name="_Toc330232671"/>
      <w:bookmarkEnd w:id="111"/>
      <w:bookmarkStart w:id="112" w:name="_Toc330234232"/>
      <w:r>
        <w:rPr>
          <w:rFonts w:hint="eastAsia" w:ascii="宋体" w:hAnsi="宋体"/>
          <w:color w:val="000000" w:themeColor="text1"/>
        </w:rPr>
        <w:t>6、乙方提供的货物在质保期内，因设计、工艺或材料的缺陷和其它质量原因造成的问题，由乙方负责。</w:t>
      </w:r>
      <w:bookmarkEnd w:id="112"/>
    </w:p>
    <w:p>
      <w:pPr>
        <w:pStyle w:val="6"/>
        <w:adjustRightInd w:val="0"/>
        <w:snapToGrid w:val="0"/>
        <w:spacing w:line="360" w:lineRule="auto"/>
        <w:ind w:firstLine="480" w:firstLineChars="200"/>
        <w:rPr>
          <w:rFonts w:ascii="宋体" w:hAnsi="宋体"/>
          <w:color w:val="000000" w:themeColor="text1"/>
        </w:rPr>
      </w:pPr>
      <w:bookmarkStart w:id="113" w:name="_Toc330232672"/>
      <w:bookmarkEnd w:id="113"/>
      <w:bookmarkStart w:id="114" w:name="_Toc330232518"/>
      <w:bookmarkEnd w:id="114"/>
      <w:bookmarkStart w:id="115" w:name="_Toc330234233"/>
      <w:r>
        <w:rPr>
          <w:rFonts w:hint="eastAsia" w:ascii="宋体" w:hAnsi="宋体"/>
          <w:color w:val="000000" w:themeColor="text1"/>
        </w:rPr>
        <w:t>7、其它违约行为按违约货款的5分收取违约金并赔偿经济损失。</w:t>
      </w:r>
      <w:bookmarkEnd w:id="115"/>
    </w:p>
    <w:p>
      <w:pPr>
        <w:pStyle w:val="6"/>
        <w:adjustRightInd w:val="0"/>
        <w:snapToGrid w:val="0"/>
        <w:spacing w:line="360" w:lineRule="auto"/>
        <w:ind w:firstLine="0"/>
        <w:rPr>
          <w:rFonts w:ascii="宋体" w:hAnsi="宋体"/>
          <w:b/>
          <w:bCs/>
          <w:color w:val="000000" w:themeColor="text1"/>
        </w:rPr>
      </w:pPr>
      <w:bookmarkStart w:id="116" w:name="_Toc330232519"/>
      <w:bookmarkEnd w:id="116"/>
      <w:bookmarkStart w:id="117" w:name="_Toc330232673"/>
      <w:bookmarkEnd w:id="117"/>
      <w:bookmarkStart w:id="118" w:name="_Toc330234234"/>
      <w:r>
        <w:rPr>
          <w:rFonts w:hint="eastAsia" w:ascii="宋体" w:hAnsi="宋体"/>
          <w:b/>
          <w:bCs/>
          <w:color w:val="000000" w:themeColor="text1"/>
        </w:rPr>
        <w:t>七、合同争议解决</w:t>
      </w:r>
      <w:bookmarkEnd w:id="118"/>
    </w:p>
    <w:p>
      <w:pPr>
        <w:pStyle w:val="6"/>
        <w:adjustRightInd w:val="0"/>
        <w:snapToGrid w:val="0"/>
        <w:spacing w:line="360" w:lineRule="auto"/>
        <w:ind w:firstLine="480" w:firstLineChars="200"/>
        <w:rPr>
          <w:rFonts w:ascii="宋体" w:hAnsi="宋体"/>
          <w:color w:val="000000" w:themeColor="text1"/>
        </w:rPr>
      </w:pPr>
      <w:bookmarkStart w:id="119" w:name="_Toc330232674"/>
      <w:bookmarkEnd w:id="119"/>
      <w:bookmarkStart w:id="120" w:name="_Toc330232520"/>
      <w:bookmarkEnd w:id="120"/>
      <w:bookmarkStart w:id="121" w:name="_Toc330234235"/>
      <w:r>
        <w:rPr>
          <w:rFonts w:hint="eastAsia" w:ascii="宋体" w:hAnsi="宋体"/>
          <w:color w:val="000000" w:themeColor="text1"/>
        </w:rPr>
        <w:t>1、因产品质量问题发生争议的，应邀请国家认可的质量检测机构进行鉴定。产品符合标准的，鉴定费由甲方承担；产品不符合标准的，鉴定费由乙方承担。</w:t>
      </w:r>
      <w:bookmarkEnd w:id="121"/>
    </w:p>
    <w:p>
      <w:pPr>
        <w:pStyle w:val="6"/>
        <w:adjustRightInd w:val="0"/>
        <w:snapToGrid w:val="0"/>
        <w:spacing w:line="360" w:lineRule="auto"/>
        <w:ind w:firstLine="480" w:firstLineChars="200"/>
        <w:rPr>
          <w:rFonts w:ascii="宋体" w:hAnsi="宋体"/>
          <w:color w:val="000000" w:themeColor="text1"/>
        </w:rPr>
      </w:pPr>
      <w:bookmarkStart w:id="122" w:name="_Toc330232675"/>
      <w:bookmarkEnd w:id="122"/>
      <w:bookmarkStart w:id="123" w:name="_Toc330232521"/>
      <w:bookmarkEnd w:id="123"/>
      <w:bookmarkStart w:id="124" w:name="_Toc330234236"/>
      <w:r>
        <w:rPr>
          <w:rFonts w:hint="eastAsia" w:ascii="宋体" w:hAnsi="宋体"/>
          <w:color w:val="000000" w:themeColor="text1"/>
        </w:rPr>
        <w:t>2、因履行本合同引起的或与本合同有关的争议，甲乙双方应首先通过友好协商解决。如果协商仍不能解决的，可向仲裁委员会申请仲裁或向人民法院提起诉讼。</w:t>
      </w:r>
      <w:bookmarkEnd w:id="124"/>
    </w:p>
    <w:p>
      <w:pPr>
        <w:pStyle w:val="6"/>
        <w:adjustRightInd w:val="0"/>
        <w:snapToGrid w:val="0"/>
        <w:spacing w:line="360" w:lineRule="auto"/>
        <w:ind w:firstLine="480" w:firstLineChars="200"/>
        <w:rPr>
          <w:rFonts w:ascii="宋体" w:hAnsi="宋体"/>
          <w:color w:val="000000" w:themeColor="text1"/>
        </w:rPr>
      </w:pPr>
      <w:bookmarkStart w:id="125" w:name="_Toc330232522"/>
      <w:bookmarkEnd w:id="125"/>
      <w:bookmarkStart w:id="126" w:name="_Toc330232676"/>
      <w:bookmarkEnd w:id="126"/>
      <w:bookmarkStart w:id="127" w:name="_Toc330234237"/>
      <w:r>
        <w:rPr>
          <w:rFonts w:hint="eastAsia" w:ascii="宋体" w:hAnsi="宋体"/>
          <w:color w:val="000000" w:themeColor="text1"/>
        </w:rPr>
        <w:t>3、诉讼期间，本合同继续履行。</w:t>
      </w:r>
      <w:bookmarkEnd w:id="127"/>
    </w:p>
    <w:p>
      <w:pPr>
        <w:pStyle w:val="6"/>
        <w:adjustRightInd w:val="0"/>
        <w:snapToGrid w:val="0"/>
        <w:spacing w:line="360" w:lineRule="auto"/>
        <w:ind w:firstLine="0"/>
        <w:rPr>
          <w:rFonts w:ascii="宋体" w:hAnsi="宋体"/>
          <w:b/>
          <w:bCs/>
          <w:color w:val="000000" w:themeColor="text1"/>
        </w:rPr>
      </w:pPr>
      <w:bookmarkStart w:id="128" w:name="_Toc330232677"/>
      <w:bookmarkEnd w:id="128"/>
      <w:bookmarkStart w:id="129" w:name="_Toc330232523"/>
      <w:bookmarkEnd w:id="129"/>
      <w:bookmarkStart w:id="130" w:name="_Toc330234238"/>
      <w:r>
        <w:rPr>
          <w:rFonts w:hint="eastAsia" w:ascii="宋体" w:hAnsi="宋体"/>
          <w:b/>
          <w:bCs/>
          <w:color w:val="000000" w:themeColor="text1"/>
        </w:rPr>
        <w:t>八、签订本合同依据</w:t>
      </w:r>
      <w:bookmarkEnd w:id="130"/>
    </w:p>
    <w:p>
      <w:pPr>
        <w:pStyle w:val="6"/>
        <w:adjustRightInd w:val="0"/>
        <w:snapToGrid w:val="0"/>
        <w:spacing w:line="360" w:lineRule="auto"/>
        <w:ind w:firstLine="360" w:firstLineChars="150"/>
        <w:rPr>
          <w:rFonts w:ascii="宋体" w:hAnsi="宋体"/>
          <w:color w:val="000000" w:themeColor="text1"/>
        </w:rPr>
      </w:pPr>
      <w:bookmarkStart w:id="131" w:name="_Toc330232678"/>
      <w:bookmarkEnd w:id="131"/>
      <w:bookmarkStart w:id="132" w:name="_Toc330232524"/>
      <w:bookmarkEnd w:id="132"/>
      <w:bookmarkStart w:id="133" w:name="_Toc330234239"/>
      <w:r>
        <w:rPr>
          <w:rFonts w:hint="eastAsia" w:ascii="宋体" w:hAnsi="宋体"/>
          <w:color w:val="000000" w:themeColor="text1"/>
        </w:rPr>
        <w:t>1、政府采购招标文件；2、投标文件；3、</w:t>
      </w:r>
      <w:bookmarkEnd w:id="133"/>
      <w:r>
        <w:rPr>
          <w:rFonts w:hint="eastAsia" w:ascii="宋体" w:hAnsi="宋体"/>
          <w:color w:val="000000" w:themeColor="text1"/>
        </w:rPr>
        <w:t>澄清文件。</w:t>
      </w:r>
    </w:p>
    <w:p>
      <w:pPr>
        <w:adjustRightInd w:val="0"/>
        <w:snapToGrid w:val="0"/>
        <w:spacing w:line="360" w:lineRule="auto"/>
        <w:rPr>
          <w:rFonts w:ascii="宋体" w:hAnsi="宋体"/>
          <w:b/>
          <w:bCs/>
          <w:color w:val="000000" w:themeColor="text1"/>
        </w:rPr>
      </w:pPr>
      <w:bookmarkStart w:id="134" w:name="_Toc330232525"/>
      <w:bookmarkEnd w:id="134"/>
      <w:bookmarkStart w:id="135" w:name="_Toc330232679"/>
      <w:bookmarkEnd w:id="135"/>
      <w:bookmarkStart w:id="136" w:name="_Toc330234240"/>
      <w:r>
        <w:rPr>
          <w:rFonts w:hint="eastAsia" w:ascii="宋体" w:hAnsi="宋体"/>
          <w:b/>
          <w:bCs/>
          <w:color w:val="000000" w:themeColor="text1"/>
        </w:rPr>
        <w:t>九、合同生效及其它：</w:t>
      </w:r>
      <w:bookmarkEnd w:id="136"/>
    </w:p>
    <w:p>
      <w:pPr>
        <w:adjustRightInd w:val="0"/>
        <w:snapToGrid w:val="0"/>
        <w:spacing w:line="360" w:lineRule="auto"/>
        <w:ind w:firstLine="360" w:firstLineChars="150"/>
        <w:rPr>
          <w:rFonts w:ascii="宋体" w:hAnsi="宋体"/>
          <w:color w:val="000000" w:themeColor="text1"/>
        </w:rPr>
      </w:pPr>
      <w:r>
        <w:rPr>
          <w:rFonts w:hint="eastAsia" w:ascii="宋体" w:hAnsi="宋体"/>
          <w:color w:val="000000" w:themeColor="text1"/>
        </w:rPr>
        <w:t>1、合同一经双方签字，并加盖公章即为生效。合同一式捌份。甲乙双方各执一份，其余两份交县政府采购中心办理相关履约、资金支付手续。</w:t>
      </w:r>
    </w:p>
    <w:p>
      <w:pPr>
        <w:adjustRightInd w:val="0"/>
        <w:snapToGrid w:val="0"/>
        <w:spacing w:line="360" w:lineRule="auto"/>
        <w:ind w:firstLine="360" w:firstLineChars="150"/>
        <w:rPr>
          <w:rFonts w:ascii="宋体" w:hAnsi="宋体"/>
          <w:color w:val="000000" w:themeColor="text1"/>
        </w:rPr>
      </w:pPr>
      <w:r>
        <w:rPr>
          <w:rFonts w:hint="eastAsia" w:ascii="宋体" w:hAnsi="宋体"/>
          <w:color w:val="000000" w:themeColor="text1"/>
        </w:rPr>
        <w:t>2、本合同未尽事宜，按《经济合同法》有关规定处理。</w:t>
      </w:r>
    </w:p>
    <w:p>
      <w:pPr>
        <w:autoSpaceDE w:val="0"/>
        <w:autoSpaceDN w:val="0"/>
        <w:spacing w:line="360" w:lineRule="auto"/>
        <w:ind w:firstLine="360"/>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甲方（盖章）：</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乙方（盖章）：</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法定代表人或委托代理人</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法定代表人或委托代理人</w:t>
      </w:r>
      <w:r>
        <w:rPr>
          <w:rFonts w:hint="eastAsia" w:ascii="宋体" w:hAnsi="宋体" w:cs="宋体"/>
          <w:color w:val="000000" w:themeColor="text1"/>
          <w:kern w:val="0"/>
        </w:rPr>
        <w:t>：</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开户银行：</w:t>
      </w:r>
    </w:p>
    <w:p>
      <w:pPr>
        <w:autoSpaceDE w:val="0"/>
        <w:autoSpaceDN w:val="0"/>
        <w:spacing w:line="360" w:lineRule="auto"/>
        <w:ind w:firstLine="240" w:firstLineChars="100"/>
        <w:rPr>
          <w:rFonts w:ascii="宋体" w:hAnsi="宋体" w:cs="宋体"/>
          <w:color w:val="000000" w:themeColor="text1"/>
          <w:kern w:val="0"/>
          <w:lang w:val="zh-CN"/>
        </w:rPr>
      </w:pP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账号：</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地址：</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地址：</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联系电话：</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联系电话：</w:t>
      </w:r>
    </w:p>
    <w:p>
      <w:pPr>
        <w:autoSpaceDE w:val="0"/>
        <w:autoSpaceDN w:val="0"/>
        <w:spacing w:line="360" w:lineRule="auto"/>
        <w:ind w:firstLine="1320" w:firstLineChars="550"/>
        <w:rPr>
          <w:rFonts w:ascii="宋体" w:hAnsi="宋体" w:cs="宋体"/>
          <w:color w:val="000000" w:themeColor="text1"/>
          <w:kern w:val="0"/>
          <w:lang w:val="zh-CN"/>
        </w:rPr>
      </w:pPr>
      <w:r>
        <w:rPr>
          <w:rFonts w:hint="eastAsia" w:ascii="宋体" w:hAnsi="宋体" w:cs="宋体"/>
          <w:color w:val="000000" w:themeColor="text1"/>
          <w:kern w:val="0"/>
          <w:lang w:val="zh-CN"/>
        </w:rPr>
        <w:t>签约时间：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日</w:t>
      </w:r>
    </w:p>
    <w:p>
      <w:pPr>
        <w:autoSpaceDE w:val="0"/>
        <w:autoSpaceDN w:val="0"/>
        <w:spacing w:line="360" w:lineRule="auto"/>
        <w:ind w:firstLine="1320" w:firstLineChars="550"/>
        <w:rPr>
          <w:rFonts w:ascii="宋体" w:hAnsi="宋体" w:cs="宋体"/>
          <w:color w:val="000000" w:themeColor="text1"/>
          <w:kern w:val="0"/>
        </w:rPr>
      </w:pP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采购代理机构：</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负责人或经办人：</w:t>
      </w:r>
    </w:p>
    <w:p>
      <w:pPr>
        <w:autoSpaceDE w:val="0"/>
        <w:autoSpaceDN w:val="0"/>
        <w:spacing w:line="360" w:lineRule="auto"/>
        <w:jc w:val="center"/>
        <w:rPr>
          <w:rFonts w:ascii="宋体" w:hAnsi="宋体" w:cs="宋体"/>
          <w:b/>
          <w:bCs/>
          <w:color w:val="000000" w:themeColor="text1"/>
          <w:kern w:val="0"/>
          <w:sz w:val="28"/>
          <w:szCs w:val="28"/>
        </w:rPr>
      </w:pPr>
      <w:r>
        <w:rPr>
          <w:rFonts w:hint="eastAsia" w:ascii="宋体" w:hAnsi="宋体" w:cs="宋体"/>
          <w:color w:val="000000" w:themeColor="text1"/>
          <w:kern w:val="0"/>
          <w:lang w:val="zh-CN"/>
        </w:rPr>
        <w:t>时间：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年</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日</w:t>
      </w:r>
      <w:r>
        <w:rPr>
          <w:rFonts w:hint="eastAsia" w:ascii="宋体" w:hAnsi="宋体" w:cs="宋体"/>
          <w:b/>
          <w:bCs/>
          <w:color w:val="000000" w:themeColor="text1"/>
          <w:kern w:val="0"/>
          <w:sz w:val="28"/>
          <w:szCs w:val="28"/>
          <w:lang w:val="zh-CN"/>
        </w:rPr>
        <w:br w:type="page"/>
      </w:r>
      <w:r>
        <w:rPr>
          <w:rFonts w:hint="eastAsia" w:ascii="宋体" w:hAnsi="宋体" w:cs="宋体"/>
          <w:b/>
          <w:bCs/>
          <w:color w:val="000000" w:themeColor="text1"/>
          <w:kern w:val="0"/>
          <w:sz w:val="28"/>
          <w:szCs w:val="28"/>
          <w:lang w:val="zh-CN"/>
        </w:rPr>
        <w:t>合同通用条款</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w:t>
      </w:r>
      <w:r>
        <w:rPr>
          <w:rFonts w:hint="eastAsia" w:ascii="宋体" w:hAnsi="宋体" w:cs="宋体"/>
          <w:b/>
          <w:bCs/>
          <w:color w:val="000000" w:themeColor="text1"/>
          <w:kern w:val="0"/>
          <w:lang w:val="zh-CN"/>
        </w:rPr>
        <w:t>定义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本合同中的下列术语应解释为：</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 </w:t>
      </w:r>
      <w:r>
        <w:rPr>
          <w:rFonts w:hint="eastAsia" w:ascii="宋体" w:hAnsi="宋体" w:cs="宋体"/>
          <w:color w:val="000000" w:themeColor="text1"/>
          <w:kern w:val="0"/>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1.2 </w:t>
      </w:r>
      <w:r>
        <w:rPr>
          <w:rFonts w:hint="eastAsia" w:ascii="宋体" w:hAnsi="宋体" w:cs="宋体"/>
          <w:color w:val="000000" w:themeColor="text1"/>
          <w:kern w:val="0"/>
          <w:lang w:val="zh-CN"/>
        </w:rPr>
        <w:t>“合同金额”指根据合同规定，乙方在正确地完全履行合同义务后甲方应付给乙方的价款。</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 </w:t>
      </w:r>
      <w:r>
        <w:rPr>
          <w:rFonts w:hint="eastAsia" w:ascii="宋体" w:hAnsi="宋体" w:cs="宋体"/>
          <w:color w:val="000000" w:themeColor="text1"/>
          <w:kern w:val="0"/>
          <w:lang w:val="zh-CN"/>
        </w:rPr>
        <w:t>“合同条款”指本合同条款。</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 </w:t>
      </w:r>
      <w:r>
        <w:rPr>
          <w:rFonts w:hint="eastAsia" w:ascii="宋体" w:hAnsi="宋体" w:cs="宋体"/>
          <w:color w:val="000000" w:themeColor="text1"/>
          <w:kern w:val="0"/>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 </w:t>
      </w:r>
      <w:r>
        <w:rPr>
          <w:rFonts w:hint="eastAsia" w:ascii="宋体" w:hAnsi="宋体" w:cs="宋体"/>
          <w:color w:val="000000" w:themeColor="text1"/>
          <w:kern w:val="0"/>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1.6 </w:t>
      </w:r>
      <w:r>
        <w:rPr>
          <w:rFonts w:hint="eastAsia" w:ascii="宋体" w:hAnsi="宋体" w:cs="宋体"/>
          <w:color w:val="000000" w:themeColor="text1"/>
          <w:kern w:val="0"/>
          <w:lang w:val="zh-CN"/>
        </w:rPr>
        <w:t>“甲方”指购买货物和服务的单位。</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 </w:t>
      </w:r>
      <w:r>
        <w:rPr>
          <w:rFonts w:hint="eastAsia" w:ascii="宋体" w:hAnsi="宋体" w:cs="宋体"/>
          <w:color w:val="000000" w:themeColor="text1"/>
          <w:kern w:val="0"/>
          <w:lang w:val="zh-CN"/>
        </w:rPr>
        <w:t>“乙方”指提供本合同条款下货物和服务的公司或其他实体。</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1.8 </w:t>
      </w:r>
      <w:r>
        <w:rPr>
          <w:rFonts w:hint="eastAsia" w:ascii="宋体" w:hAnsi="宋体" w:cs="宋体"/>
          <w:color w:val="000000" w:themeColor="text1"/>
          <w:kern w:val="0"/>
          <w:lang w:val="zh-CN"/>
        </w:rPr>
        <w:t>“现场”指合同规定货物将要运至和安装的地点。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1.9 </w:t>
      </w:r>
      <w:r>
        <w:rPr>
          <w:rFonts w:hint="eastAsia" w:ascii="宋体" w:hAnsi="宋体" w:cs="宋体"/>
          <w:color w:val="000000" w:themeColor="text1"/>
          <w:kern w:val="0"/>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1.10 </w:t>
      </w:r>
      <w:r>
        <w:rPr>
          <w:rFonts w:hint="eastAsia" w:ascii="宋体" w:hAnsi="宋体" w:cs="宋体"/>
          <w:color w:val="000000" w:themeColor="text1"/>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 </w:t>
      </w:r>
      <w:r>
        <w:rPr>
          <w:rFonts w:hint="eastAsia" w:ascii="宋体" w:hAnsi="宋体" w:cs="宋体"/>
          <w:color w:val="000000" w:themeColor="text1"/>
          <w:kern w:val="0"/>
          <w:lang w:val="zh-CN"/>
        </w:rPr>
        <w:t>原产地：指产品的生产地，或提供服务的来源地。</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 </w:t>
      </w:r>
      <w:r>
        <w:rPr>
          <w:rFonts w:hint="eastAsia" w:ascii="宋体" w:hAnsi="宋体" w:cs="宋体"/>
          <w:color w:val="000000" w:themeColor="text1"/>
          <w:kern w:val="0"/>
          <w:lang w:val="zh-CN"/>
        </w:rPr>
        <w:t>“工作日”指国家法定工作日，“天”指日历天数。</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w:t>
      </w:r>
      <w:r>
        <w:rPr>
          <w:rFonts w:hint="eastAsia" w:ascii="宋体" w:hAnsi="宋体" w:cs="宋体"/>
          <w:b/>
          <w:bCs/>
          <w:color w:val="000000" w:themeColor="text1"/>
          <w:kern w:val="0"/>
          <w:lang w:val="zh-CN"/>
        </w:rPr>
        <w:t>技术规格要求</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2.1 </w:t>
      </w:r>
      <w:r>
        <w:rPr>
          <w:rFonts w:hint="eastAsia" w:ascii="宋体" w:hAnsi="宋体" w:cs="宋体"/>
          <w:color w:val="000000" w:themeColor="text1"/>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2.2 </w:t>
      </w:r>
      <w:r>
        <w:rPr>
          <w:rFonts w:hint="eastAsia" w:ascii="宋体" w:hAnsi="宋体" w:cs="宋体"/>
          <w:color w:val="000000" w:themeColor="text1"/>
          <w:kern w:val="0"/>
          <w:lang w:val="zh-CN"/>
        </w:rPr>
        <w:t>乙方应向甲方提供货物及服务有关的标准的中文文本。</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2.3 </w:t>
      </w:r>
      <w:r>
        <w:rPr>
          <w:rFonts w:hint="eastAsia" w:ascii="宋体" w:hAnsi="宋体" w:cs="宋体"/>
          <w:color w:val="000000" w:themeColor="text1"/>
          <w:kern w:val="0"/>
          <w:lang w:val="zh-CN"/>
        </w:rPr>
        <w:t>除非技术规范中另有规定，计量单位均采用中华人民共和国法定计量单位。</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3.</w:t>
      </w:r>
      <w:r>
        <w:rPr>
          <w:rFonts w:hint="eastAsia" w:ascii="宋体" w:hAnsi="宋体" w:cs="宋体"/>
          <w:b/>
          <w:bCs/>
          <w:color w:val="000000" w:themeColor="text1"/>
          <w:kern w:val="0"/>
          <w:lang w:val="zh-CN"/>
        </w:rPr>
        <w:t>合同范围</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3.1 </w:t>
      </w:r>
      <w:r>
        <w:rPr>
          <w:rFonts w:hint="eastAsia" w:ascii="宋体" w:hAnsi="宋体" w:cs="宋体"/>
          <w:color w:val="000000" w:themeColor="text1"/>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3.2 </w:t>
      </w:r>
      <w:r>
        <w:rPr>
          <w:rFonts w:hint="eastAsia" w:ascii="宋体" w:hAnsi="宋体" w:cs="宋体"/>
          <w:color w:val="000000" w:themeColor="text1"/>
          <w:kern w:val="0"/>
          <w:lang w:val="zh-CN"/>
        </w:rPr>
        <w:t>乙方应负责培训甲方的技术人员。</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3.3 </w:t>
      </w:r>
      <w:r>
        <w:rPr>
          <w:rFonts w:hint="eastAsia" w:ascii="宋体" w:hAnsi="宋体" w:cs="宋体"/>
          <w:color w:val="000000" w:themeColor="text1"/>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4.</w:t>
      </w:r>
      <w:r>
        <w:rPr>
          <w:rFonts w:hint="eastAsia" w:ascii="宋体" w:hAnsi="宋体" w:cs="宋体"/>
          <w:b/>
          <w:bCs/>
          <w:color w:val="000000" w:themeColor="text1"/>
          <w:kern w:val="0"/>
          <w:lang w:val="zh-CN"/>
        </w:rPr>
        <w:t>合同文件和资料</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4.1 </w:t>
      </w:r>
      <w:r>
        <w:rPr>
          <w:rFonts w:hint="eastAsia" w:ascii="宋体" w:hAnsi="宋体" w:cs="宋体"/>
          <w:color w:val="000000" w:themeColor="text1"/>
          <w:kern w:val="0"/>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4.2 </w:t>
      </w:r>
      <w:r>
        <w:rPr>
          <w:rFonts w:hint="eastAsia" w:ascii="宋体" w:hAnsi="宋体" w:cs="宋体"/>
          <w:color w:val="000000" w:themeColor="text1"/>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5.</w:t>
      </w:r>
      <w:r>
        <w:rPr>
          <w:rFonts w:hint="eastAsia" w:ascii="宋体" w:hAnsi="宋体" w:cs="宋体"/>
          <w:b/>
          <w:bCs/>
          <w:color w:val="000000" w:themeColor="text1"/>
          <w:kern w:val="0"/>
          <w:lang w:val="zh-CN"/>
        </w:rPr>
        <w:t>知识产权</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5.1 </w:t>
      </w:r>
      <w:r>
        <w:rPr>
          <w:rFonts w:hint="eastAsia" w:ascii="宋体" w:hAnsi="宋体" w:cs="宋体"/>
          <w:color w:val="000000" w:themeColor="text1"/>
          <w:kern w:val="0"/>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5.2 </w:t>
      </w:r>
      <w:r>
        <w:rPr>
          <w:rFonts w:hint="eastAsia" w:ascii="宋体" w:hAnsi="宋体" w:cs="宋体"/>
          <w:color w:val="000000" w:themeColor="text1"/>
          <w:kern w:val="0"/>
          <w:lang w:val="zh-CN"/>
        </w:rPr>
        <w:t>任何第三方提出侵权指控，乙方须与第三方交涉并承担由此产生的一切责任、费用和经济赔偿。</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5.3 </w:t>
      </w:r>
      <w:r>
        <w:rPr>
          <w:rFonts w:hint="eastAsia" w:ascii="宋体" w:hAnsi="宋体" w:cs="宋体"/>
          <w:color w:val="000000" w:themeColor="text1"/>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5.4 </w:t>
      </w:r>
      <w:r>
        <w:rPr>
          <w:rFonts w:hint="eastAsia" w:ascii="宋体" w:hAnsi="宋体" w:cs="宋体"/>
          <w:color w:val="000000" w:themeColor="text1"/>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5.5 </w:t>
      </w:r>
      <w:r>
        <w:rPr>
          <w:rFonts w:hint="eastAsia" w:ascii="宋体" w:hAnsi="宋体" w:cs="宋体"/>
          <w:color w:val="000000" w:themeColor="text1"/>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6.</w:t>
      </w:r>
      <w:r>
        <w:rPr>
          <w:rFonts w:hint="eastAsia" w:ascii="宋体" w:hAnsi="宋体" w:cs="宋体"/>
          <w:b/>
          <w:bCs/>
          <w:color w:val="000000" w:themeColor="text1"/>
          <w:kern w:val="0"/>
          <w:lang w:val="zh-CN"/>
        </w:rPr>
        <w:t>保密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6.1 </w:t>
      </w:r>
      <w:r>
        <w:rPr>
          <w:rFonts w:hint="eastAsia" w:ascii="宋体" w:hAnsi="宋体" w:cs="宋体"/>
          <w:color w:val="000000" w:themeColor="text1"/>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 </w:t>
      </w:r>
      <w:r>
        <w:rPr>
          <w:rFonts w:hint="eastAsia" w:ascii="宋体" w:hAnsi="宋体" w:cs="宋体"/>
          <w:color w:val="000000" w:themeColor="text1"/>
          <w:kern w:val="0"/>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6.2.1 </w:t>
      </w:r>
      <w:r>
        <w:rPr>
          <w:rFonts w:hint="eastAsia" w:ascii="宋体" w:hAnsi="宋体" w:cs="宋体"/>
          <w:color w:val="000000" w:themeColor="text1"/>
          <w:kern w:val="0"/>
          <w:lang w:val="zh-CN"/>
        </w:rPr>
        <w:t>任何涉及对方过去、现在或将来的商业计划、规章制度、操作规程、处理手段、财务信息；</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6.2.2 </w:t>
      </w:r>
      <w:r>
        <w:rPr>
          <w:rFonts w:hint="eastAsia" w:ascii="宋体" w:hAnsi="宋体" w:cs="宋体"/>
          <w:color w:val="000000" w:themeColor="text1"/>
          <w:kern w:val="0"/>
          <w:lang w:val="zh-CN"/>
        </w:rPr>
        <w:t>任何对方的技术措施、技术方案、软件应用及开发，硬件设备的品种、质量、数量、品牌等；</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6.2.3 </w:t>
      </w:r>
      <w:r>
        <w:rPr>
          <w:rFonts w:hint="eastAsia" w:ascii="宋体" w:hAnsi="宋体" w:cs="宋体"/>
          <w:color w:val="000000" w:themeColor="text1"/>
          <w:kern w:val="0"/>
          <w:lang w:val="zh-CN"/>
        </w:rPr>
        <w:t>任何对方的技术秘密或专有知识、文件</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、报告、数据、客户软件、流程图、数据库、发明、知识、贸易秘密。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6.3 </w:t>
      </w:r>
      <w:r>
        <w:rPr>
          <w:rFonts w:hint="eastAsia" w:ascii="宋体" w:hAnsi="宋体" w:cs="宋体"/>
          <w:color w:val="000000" w:themeColor="text1"/>
          <w:kern w:val="0"/>
          <w:lang w:val="zh-CN"/>
        </w:rPr>
        <w:t>乙方应根据甲方的要求签署相应的保密协议，保密协议与本条款存在不一致的，以保密协议为准。</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 xml:space="preserve">7. </w:t>
      </w:r>
      <w:r>
        <w:rPr>
          <w:rFonts w:hint="eastAsia" w:ascii="宋体" w:hAnsi="宋体" w:cs="宋体"/>
          <w:b/>
          <w:bCs/>
          <w:color w:val="000000" w:themeColor="text1"/>
          <w:kern w:val="0"/>
          <w:lang w:val="zh-CN"/>
        </w:rPr>
        <w:t>质量保证</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 </w:t>
      </w:r>
      <w:r>
        <w:rPr>
          <w:rFonts w:hint="eastAsia" w:ascii="宋体" w:hAnsi="宋体" w:cs="宋体"/>
          <w:color w:val="000000" w:themeColor="text1"/>
          <w:kern w:val="0"/>
          <w:lang w:val="zh-CN"/>
        </w:rPr>
        <w:t>货物质量保证</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7.1.1 </w:t>
      </w:r>
      <w:r>
        <w:rPr>
          <w:rFonts w:hint="eastAsia" w:ascii="宋体" w:hAnsi="宋体" w:cs="宋体"/>
          <w:color w:val="000000" w:themeColor="text1"/>
          <w:kern w:val="0"/>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7.1.2 </w:t>
      </w:r>
      <w:r>
        <w:rPr>
          <w:rFonts w:hint="eastAsia" w:ascii="宋体" w:hAnsi="宋体" w:cs="宋体"/>
          <w:color w:val="000000" w:themeColor="text1"/>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7.1.3 </w:t>
      </w:r>
      <w:r>
        <w:rPr>
          <w:rFonts w:hint="eastAsia" w:ascii="宋体" w:hAnsi="宋体" w:cs="宋体"/>
          <w:color w:val="000000" w:themeColor="text1"/>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7.1.4 </w:t>
      </w:r>
      <w:r>
        <w:rPr>
          <w:rFonts w:hint="eastAsia" w:ascii="宋体" w:hAnsi="宋体" w:cs="宋体"/>
          <w:color w:val="000000" w:themeColor="text1"/>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7.1.5 </w:t>
      </w:r>
      <w:r>
        <w:rPr>
          <w:rFonts w:hint="eastAsia" w:ascii="宋体" w:hAnsi="宋体" w:cs="宋体"/>
          <w:color w:val="000000" w:themeColor="text1"/>
          <w:kern w:val="0"/>
          <w:lang w:val="zh-CN"/>
        </w:rPr>
        <w:t>合同条款下货物的质量保证期自货物通过最终验收起算，合同另行规定除外。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7.2 </w:t>
      </w:r>
      <w:r>
        <w:rPr>
          <w:rFonts w:hint="eastAsia" w:ascii="宋体" w:hAnsi="宋体" w:cs="宋体"/>
          <w:color w:val="000000" w:themeColor="text1"/>
          <w:kern w:val="0"/>
          <w:lang w:val="zh-CN"/>
        </w:rPr>
        <w:t>辅助服务质量保证</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7.2.1 </w:t>
      </w:r>
      <w:r>
        <w:rPr>
          <w:rFonts w:hint="eastAsia" w:ascii="宋体" w:hAnsi="宋体" w:cs="宋体"/>
          <w:color w:val="000000" w:themeColor="text1"/>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7.2.2 </w:t>
      </w:r>
      <w:r>
        <w:rPr>
          <w:rFonts w:hint="eastAsia" w:ascii="宋体" w:hAnsi="宋体" w:cs="宋体"/>
          <w:color w:val="000000" w:themeColor="text1"/>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8.</w:t>
      </w:r>
      <w:r>
        <w:rPr>
          <w:rFonts w:hint="eastAsia" w:ascii="宋体" w:hAnsi="宋体" w:cs="宋体"/>
          <w:b/>
          <w:bCs/>
          <w:color w:val="000000" w:themeColor="text1"/>
          <w:kern w:val="0"/>
          <w:lang w:val="zh-CN"/>
        </w:rPr>
        <w:t>包装要求</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8.1 </w:t>
      </w:r>
      <w:r>
        <w:rPr>
          <w:rFonts w:hint="eastAsia" w:ascii="宋体" w:hAnsi="宋体" w:cs="宋体"/>
          <w:color w:val="000000" w:themeColor="text1"/>
          <w:kern w:val="0"/>
          <w:lang w:val="zh-CN"/>
        </w:rPr>
        <w:t>除合同另有约定外</w:t>
      </w:r>
      <w:r>
        <w:rPr>
          <w:rFonts w:hint="eastAsia" w:ascii="宋体" w:hAnsi="宋体" w:cs="宋体"/>
          <w:color w:val="000000" w:themeColor="text1"/>
          <w:kern w:val="0"/>
        </w:rPr>
        <w:t>,</w:t>
      </w:r>
      <w:r>
        <w:rPr>
          <w:rFonts w:hint="eastAsia" w:ascii="宋体" w:hAnsi="宋体" w:cs="宋体"/>
          <w:color w:val="000000" w:themeColor="text1"/>
          <w:kern w:val="0"/>
          <w:lang w:val="zh-CN"/>
        </w:rPr>
        <w:t>乙方提供的全部货物</w:t>
      </w:r>
      <w:r>
        <w:rPr>
          <w:rFonts w:hint="eastAsia" w:ascii="宋体" w:hAnsi="宋体" w:cs="宋体"/>
          <w:color w:val="000000" w:themeColor="text1"/>
          <w:kern w:val="0"/>
        </w:rPr>
        <w:t>,</w:t>
      </w:r>
      <w:r>
        <w:rPr>
          <w:rFonts w:hint="eastAsia" w:ascii="宋体" w:hAnsi="宋体" w:cs="宋体"/>
          <w:color w:val="000000" w:themeColor="text1"/>
          <w:kern w:val="0"/>
          <w:lang w:val="zh-CN"/>
        </w:rPr>
        <w:t>均应采用本行业通用的方式进行包装，且该包装应符合国家有关包装的法律、法规的规定。</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8.2 </w:t>
      </w:r>
      <w:r>
        <w:rPr>
          <w:rFonts w:hint="eastAsia" w:ascii="宋体" w:hAnsi="宋体" w:cs="宋体"/>
          <w:color w:val="000000" w:themeColor="text1"/>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8.3 </w:t>
      </w:r>
      <w:r>
        <w:rPr>
          <w:rFonts w:hint="eastAsia" w:ascii="宋体" w:hAnsi="宋体" w:cs="宋体"/>
          <w:color w:val="000000" w:themeColor="text1"/>
          <w:kern w:val="0"/>
          <w:lang w:val="zh-CN"/>
        </w:rPr>
        <w:t>乙方所提供的货物包装均为出厂时原包装。</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8.4 </w:t>
      </w:r>
      <w:r>
        <w:rPr>
          <w:rFonts w:hint="eastAsia" w:ascii="宋体" w:hAnsi="宋体" w:cs="宋体"/>
          <w:color w:val="000000" w:themeColor="text1"/>
          <w:kern w:val="0"/>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8.5 </w:t>
      </w:r>
      <w:r>
        <w:rPr>
          <w:rFonts w:hint="eastAsia" w:ascii="宋体" w:hAnsi="宋体" w:cs="宋体"/>
          <w:color w:val="000000" w:themeColor="text1"/>
          <w:kern w:val="0"/>
          <w:lang w:val="zh-CN"/>
        </w:rPr>
        <w:t>货物运输中的运输费用和保险费用均由乙方承担。运输过程中的一切损失、损坏均由乙方负责。</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9.</w:t>
      </w:r>
      <w:r>
        <w:rPr>
          <w:rFonts w:hint="eastAsia" w:ascii="宋体" w:hAnsi="宋体" w:cs="宋体"/>
          <w:b/>
          <w:bCs/>
          <w:color w:val="000000" w:themeColor="text1"/>
          <w:kern w:val="0"/>
          <w:lang w:val="zh-CN"/>
        </w:rPr>
        <w:t>价格</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9.1 </w:t>
      </w:r>
      <w:r>
        <w:rPr>
          <w:rFonts w:hint="eastAsia" w:ascii="宋体" w:hAnsi="宋体" w:cs="宋体"/>
          <w:color w:val="000000" w:themeColor="text1"/>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9.2 </w:t>
      </w:r>
      <w:r>
        <w:rPr>
          <w:rFonts w:hint="eastAsia" w:ascii="宋体" w:hAnsi="宋体" w:cs="宋体"/>
          <w:color w:val="000000" w:themeColor="text1"/>
          <w:kern w:val="0"/>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 </w:t>
      </w:r>
      <w:r>
        <w:rPr>
          <w:rFonts w:hint="eastAsia" w:ascii="宋体" w:hAnsi="宋体" w:cs="宋体"/>
          <w:color w:val="000000" w:themeColor="text1"/>
          <w:kern w:val="0"/>
          <w:lang w:val="zh-CN"/>
        </w:rPr>
        <w:t>检验费用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9.3.1 </w:t>
      </w:r>
      <w:r>
        <w:rPr>
          <w:rFonts w:hint="eastAsia" w:ascii="宋体" w:hAnsi="宋体" w:cs="宋体"/>
          <w:color w:val="000000" w:themeColor="text1"/>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9.3.2 </w:t>
      </w:r>
      <w:r>
        <w:rPr>
          <w:rFonts w:hint="eastAsia" w:ascii="宋体" w:hAnsi="宋体" w:cs="宋体"/>
          <w:color w:val="000000" w:themeColor="text1"/>
          <w:kern w:val="0"/>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9.3.3 </w:t>
      </w:r>
      <w:r>
        <w:rPr>
          <w:rFonts w:hint="eastAsia" w:ascii="宋体" w:hAnsi="宋体" w:cs="宋体"/>
          <w:color w:val="000000" w:themeColor="text1"/>
          <w:kern w:val="0"/>
          <w:lang w:val="zh-CN"/>
        </w:rPr>
        <w:t>甲方检验人员已到卖方所在地，测试无法依照合同进行，</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而引起甲方人员延长逗留时间，所有由此产生的包括甲方人员在内的直接费用及成本由乙方承担。</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10.</w:t>
      </w:r>
      <w:r>
        <w:rPr>
          <w:rFonts w:hint="eastAsia" w:ascii="宋体" w:hAnsi="宋体" w:cs="宋体"/>
          <w:b/>
          <w:bCs/>
          <w:color w:val="000000" w:themeColor="text1"/>
          <w:kern w:val="0"/>
          <w:lang w:val="zh-CN"/>
        </w:rPr>
        <w:t>交货方式及交货日期</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交货方式：现场交货，乙方负责办理运输和保险，将货物运抵现场。</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交货期应根据产品的特点实事求是填写。特殊产品交货期需说明。</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交货日期：所有货物运抵现场并经双方开箱验收合格之日。</w:t>
      </w:r>
    </w:p>
    <w:p>
      <w:pPr>
        <w:autoSpaceDE w:val="0"/>
        <w:autoSpaceDN w:val="0"/>
        <w:spacing w:line="360" w:lineRule="auto"/>
        <w:rPr>
          <w:rFonts w:ascii="宋体" w:hAnsi="宋体" w:cs="宋体"/>
          <w:color w:val="000000" w:themeColor="text1"/>
          <w:kern w:val="0"/>
          <w:lang w:val="zh-CN"/>
        </w:rPr>
      </w:pPr>
      <w:r>
        <w:rPr>
          <w:rFonts w:hint="eastAsia" w:ascii="宋体" w:hAnsi="宋体" w:cs="宋体"/>
          <w:b/>
          <w:bCs/>
          <w:color w:val="000000" w:themeColor="text1"/>
          <w:kern w:val="0"/>
          <w:lang w:val="zh-CN"/>
        </w:rPr>
        <w:t>11.检验和验收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 </w:t>
      </w:r>
      <w:r>
        <w:rPr>
          <w:rFonts w:hint="eastAsia" w:ascii="宋体" w:hAnsi="宋体" w:cs="宋体"/>
          <w:color w:val="000000" w:themeColor="text1"/>
          <w:kern w:val="0"/>
          <w:lang w:val="zh-CN"/>
        </w:rPr>
        <w:t>开箱验收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11.1.1 </w:t>
      </w:r>
      <w:r>
        <w:rPr>
          <w:rFonts w:hint="eastAsia" w:ascii="宋体" w:hAnsi="宋体" w:cs="宋体"/>
          <w:color w:val="000000" w:themeColor="text1"/>
          <w:kern w:val="0"/>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11.1.2 </w:t>
      </w:r>
      <w:r>
        <w:rPr>
          <w:rFonts w:hint="eastAsia" w:ascii="宋体" w:hAnsi="宋体" w:cs="宋体"/>
          <w:color w:val="000000" w:themeColor="text1"/>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11.1.3 </w:t>
      </w:r>
      <w:r>
        <w:rPr>
          <w:rFonts w:hint="eastAsia" w:ascii="宋体" w:hAnsi="宋体" w:cs="宋体"/>
          <w:color w:val="000000" w:themeColor="text1"/>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 </w:t>
      </w:r>
      <w:r>
        <w:rPr>
          <w:rFonts w:hint="eastAsia" w:ascii="宋体" w:hAnsi="宋体" w:cs="宋体"/>
          <w:color w:val="000000" w:themeColor="text1"/>
          <w:kern w:val="0"/>
          <w:lang w:val="zh-CN"/>
        </w:rPr>
        <w:t>检验验收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11.2.1 </w:t>
      </w:r>
      <w:r>
        <w:rPr>
          <w:rFonts w:hint="eastAsia" w:ascii="宋体" w:hAnsi="宋体" w:cs="宋体"/>
          <w:color w:val="000000" w:themeColor="text1"/>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11.2.2 </w:t>
      </w:r>
      <w:r>
        <w:rPr>
          <w:rFonts w:hint="eastAsia" w:ascii="宋体" w:hAnsi="宋体" w:cs="宋体"/>
          <w:color w:val="000000" w:themeColor="text1"/>
          <w:kern w:val="0"/>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11.2.3 </w:t>
      </w:r>
      <w:r>
        <w:rPr>
          <w:rFonts w:hint="eastAsia" w:ascii="宋体" w:hAnsi="宋体" w:cs="宋体"/>
          <w:color w:val="000000" w:themeColor="text1"/>
          <w:kern w:val="0"/>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11.2.4 </w:t>
      </w:r>
      <w:r>
        <w:rPr>
          <w:rFonts w:hint="eastAsia" w:ascii="宋体" w:hAnsi="宋体" w:cs="宋体"/>
          <w:color w:val="000000" w:themeColor="text1"/>
          <w:kern w:val="0"/>
          <w:lang w:val="zh-CN"/>
        </w:rPr>
        <w:t>检验测试出现全部或部分未达到本合同所约定的技术指标，甲方有权选择下列任一处理方式：</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a.</w:t>
      </w:r>
      <w:r>
        <w:rPr>
          <w:rFonts w:hint="eastAsia" w:ascii="宋体" w:hAnsi="宋体" w:cs="宋体"/>
          <w:color w:val="000000" w:themeColor="text1"/>
          <w:kern w:val="0"/>
          <w:lang w:val="zh-CN"/>
        </w:rPr>
        <w:t>重新测试直至合格为止；</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b.</w:t>
      </w:r>
      <w:r>
        <w:rPr>
          <w:rFonts w:hint="eastAsia" w:ascii="宋体" w:hAnsi="宋体" w:cs="宋体"/>
          <w:color w:val="000000" w:themeColor="text1"/>
          <w:kern w:val="0"/>
          <w:lang w:val="zh-CN"/>
        </w:rPr>
        <w:t>要求乙方对货物进行免费更换，然后重新测试直至合格为止；</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无论选择何种方式，甲方因此而发生的因卖方原因引起的所有费用均由乙方负担。</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11.3 </w:t>
      </w:r>
      <w:r>
        <w:rPr>
          <w:rFonts w:hint="eastAsia" w:ascii="宋体" w:hAnsi="宋体" w:cs="宋体"/>
          <w:color w:val="000000" w:themeColor="text1"/>
          <w:kern w:val="0"/>
          <w:lang w:val="zh-CN"/>
        </w:rPr>
        <w:t>使用过程检验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11.3.1 </w:t>
      </w:r>
      <w:r>
        <w:rPr>
          <w:rFonts w:hint="eastAsia" w:ascii="宋体" w:hAnsi="宋体" w:cs="宋体"/>
          <w:color w:val="000000" w:themeColor="text1"/>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11.3.2 </w:t>
      </w:r>
      <w:r>
        <w:rPr>
          <w:rFonts w:hint="eastAsia" w:ascii="宋体" w:hAnsi="宋体" w:cs="宋体"/>
          <w:color w:val="000000" w:themeColor="text1"/>
          <w:kern w:val="0"/>
          <w:lang w:val="zh-CN"/>
        </w:rPr>
        <w:t>如果合同双方对乙方提供的上述试验结果报告的解释有分歧，双方须于出现分歧后</w:t>
      </w:r>
      <w:r>
        <w:rPr>
          <w:rFonts w:hint="eastAsia" w:ascii="宋体" w:hAnsi="宋体" w:cs="宋体"/>
          <w:color w:val="000000" w:themeColor="text1"/>
          <w:kern w:val="0"/>
        </w:rPr>
        <w:t>10</w:t>
      </w:r>
      <w:r>
        <w:rPr>
          <w:rFonts w:hint="eastAsia" w:ascii="宋体" w:hAnsi="宋体" w:cs="宋体"/>
          <w:color w:val="000000" w:themeColor="text1"/>
          <w:kern w:val="0"/>
          <w:lang w:val="zh-CN"/>
        </w:rPr>
        <w:t>天内给对方声明，以陈述己方的观点。声明须附有关证据。分歧应通过协商解决。</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12.</w:t>
      </w:r>
      <w:r>
        <w:rPr>
          <w:rFonts w:hint="eastAsia" w:ascii="宋体" w:hAnsi="宋体" w:cs="宋体"/>
          <w:b/>
          <w:bCs/>
          <w:color w:val="000000" w:themeColor="text1"/>
          <w:kern w:val="0"/>
          <w:lang w:val="zh-CN"/>
        </w:rPr>
        <w:t>付款方法和条件</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本合同条款下的付款方法和条件在“青海省政府采购项目合同书”中具体规定。</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13.</w:t>
      </w:r>
      <w:r>
        <w:rPr>
          <w:rFonts w:hint="eastAsia" w:ascii="宋体" w:hAnsi="宋体" w:cs="宋体"/>
          <w:b/>
          <w:bCs/>
          <w:color w:val="000000" w:themeColor="text1"/>
          <w:kern w:val="0"/>
          <w:lang w:val="zh-CN"/>
        </w:rPr>
        <w:t>履约保证金</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13.1 </w:t>
      </w:r>
      <w:r>
        <w:rPr>
          <w:rFonts w:hint="eastAsia" w:ascii="宋体" w:hAnsi="宋体" w:cs="宋体"/>
          <w:color w:val="000000" w:themeColor="text1"/>
          <w:kern w:val="0"/>
          <w:lang w:val="zh-CN"/>
        </w:rPr>
        <w:t>乙方应在合同签订前，按招标文件第</w:t>
      </w:r>
      <w:r>
        <w:rPr>
          <w:rFonts w:hint="eastAsia" w:ascii="宋体" w:hAnsi="宋体" w:cs="宋体"/>
          <w:color w:val="000000" w:themeColor="text1"/>
          <w:kern w:val="0"/>
        </w:rPr>
        <w:t>二</w:t>
      </w:r>
      <w:r>
        <w:rPr>
          <w:rFonts w:hint="eastAsia" w:ascii="宋体" w:hAnsi="宋体" w:cs="宋体"/>
          <w:color w:val="000000" w:themeColor="text1"/>
          <w:kern w:val="0"/>
          <w:lang w:val="zh-CN"/>
        </w:rPr>
        <w:t>部分“八 授予合同”中第22.2项的约定提交履约保证金。</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13.2 </w:t>
      </w:r>
      <w:r>
        <w:rPr>
          <w:rFonts w:hint="eastAsia" w:ascii="宋体" w:hAnsi="宋体" w:cs="宋体"/>
          <w:color w:val="000000" w:themeColor="text1"/>
          <w:kern w:val="0"/>
          <w:lang w:val="zh-CN"/>
        </w:rPr>
        <w:t>履约保证金用于补偿甲方因乙方不能履行其合同义务而蒙受的损失。</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13.3 </w:t>
      </w:r>
      <w:r>
        <w:rPr>
          <w:rFonts w:hint="eastAsia" w:ascii="宋体" w:hAnsi="宋体" w:cs="宋体"/>
          <w:color w:val="000000" w:themeColor="text1"/>
          <w:kern w:val="0"/>
          <w:lang w:val="zh-CN"/>
        </w:rPr>
        <w:t>履约保证金应使用本合同货币，按下述方式之一提交（招标文件中另有约定的除外）：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13.3.1 </w:t>
      </w:r>
      <w:r>
        <w:rPr>
          <w:rFonts w:hint="eastAsia" w:ascii="宋体" w:hAnsi="宋体" w:cs="宋体"/>
          <w:color w:val="000000" w:themeColor="text1"/>
          <w:kern w:val="0"/>
          <w:lang w:val="zh-CN"/>
        </w:rPr>
        <w:t>甲方可接受的在中华人民共和国注册和营业的银行出具的履约保函；</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13.3.2 </w:t>
      </w:r>
      <w:r>
        <w:rPr>
          <w:rFonts w:hint="eastAsia" w:ascii="宋体" w:hAnsi="宋体" w:cs="宋体"/>
          <w:color w:val="000000" w:themeColor="text1"/>
          <w:kern w:val="0"/>
          <w:lang w:val="zh-CN"/>
        </w:rPr>
        <w:t>支票或汇票。</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13.4 </w:t>
      </w:r>
      <w:r>
        <w:rPr>
          <w:rFonts w:hint="eastAsia" w:ascii="宋体" w:hAnsi="宋体" w:cs="宋体"/>
          <w:color w:val="000000" w:themeColor="text1"/>
          <w:kern w:val="0"/>
          <w:lang w:val="zh-CN"/>
        </w:rPr>
        <w:t>乙方未能按合同规定履行其义务，甲方有权从履约保证金中取得补偿。货物验收合格后，甲方将履约保证金退还乙方或转为质量保证金。</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14.</w:t>
      </w:r>
      <w:r>
        <w:rPr>
          <w:rFonts w:hint="eastAsia" w:ascii="宋体" w:hAnsi="宋体" w:cs="宋体"/>
          <w:b/>
          <w:bCs/>
          <w:color w:val="000000" w:themeColor="text1"/>
          <w:kern w:val="0"/>
          <w:lang w:val="zh-CN"/>
        </w:rPr>
        <w:t>索赔</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14.1 </w:t>
      </w:r>
      <w:r>
        <w:rPr>
          <w:rFonts w:hint="eastAsia" w:ascii="宋体" w:hAnsi="宋体" w:cs="宋体"/>
          <w:color w:val="000000" w:themeColor="text1"/>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 </w:t>
      </w:r>
      <w:r>
        <w:rPr>
          <w:rFonts w:hint="eastAsia" w:ascii="宋体" w:hAnsi="宋体" w:cs="宋体"/>
          <w:color w:val="000000" w:themeColor="text1"/>
          <w:kern w:val="0"/>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14.2.1 </w:t>
      </w:r>
      <w:r>
        <w:rPr>
          <w:rFonts w:hint="eastAsia" w:ascii="宋体" w:hAnsi="宋体" w:cs="宋体"/>
          <w:color w:val="000000" w:themeColor="text1"/>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14.2.2 </w:t>
      </w:r>
      <w:r>
        <w:rPr>
          <w:rFonts w:hint="eastAsia" w:ascii="宋体" w:hAnsi="宋体" w:cs="宋体"/>
          <w:color w:val="000000" w:themeColor="text1"/>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14.2.3 </w:t>
      </w:r>
      <w:r>
        <w:rPr>
          <w:rFonts w:hint="eastAsia" w:ascii="宋体" w:hAnsi="宋体" w:cs="宋体"/>
          <w:color w:val="000000" w:themeColor="text1"/>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14.3 </w:t>
      </w:r>
      <w:r>
        <w:rPr>
          <w:rFonts w:hint="eastAsia" w:ascii="宋体" w:hAnsi="宋体" w:cs="宋体"/>
          <w:color w:val="000000" w:themeColor="text1"/>
          <w:kern w:val="0"/>
          <w:lang w:val="zh-CN"/>
        </w:rPr>
        <w:t>乙方收到甲方发出的索赔通知之日起</w:t>
      </w:r>
      <w:r>
        <w:rPr>
          <w:rFonts w:hint="eastAsia" w:ascii="宋体" w:hAnsi="宋体" w:cs="宋体"/>
          <w:color w:val="000000" w:themeColor="text1"/>
          <w:kern w:val="0"/>
        </w:rPr>
        <w:t>5</w:t>
      </w:r>
      <w:r>
        <w:rPr>
          <w:rFonts w:hint="eastAsia" w:ascii="宋体" w:hAnsi="宋体" w:cs="宋体"/>
          <w:color w:val="000000" w:themeColor="text1"/>
          <w:kern w:val="0"/>
          <w:lang w:val="zh-CN"/>
        </w:rPr>
        <w:t>个工作日内未作答复的，甲方可从合同款或履约保证金中扣回索赔金额，如金额不足以补偿索赔金额，乙方应补足差额部分。</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15.</w:t>
      </w:r>
      <w:r>
        <w:rPr>
          <w:rFonts w:hint="eastAsia" w:ascii="宋体" w:hAnsi="宋体" w:cs="宋体"/>
          <w:b/>
          <w:bCs/>
          <w:color w:val="000000" w:themeColor="text1"/>
          <w:kern w:val="0"/>
          <w:lang w:val="zh-CN"/>
        </w:rPr>
        <w:t>迟延交货</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15.1 </w:t>
      </w:r>
      <w:r>
        <w:rPr>
          <w:rFonts w:hint="eastAsia" w:ascii="宋体" w:hAnsi="宋体" w:cs="宋体"/>
          <w:color w:val="000000" w:themeColor="text1"/>
          <w:kern w:val="0"/>
          <w:lang w:val="zh-CN"/>
        </w:rPr>
        <w:t>乙方应按照合同约定的时间交货和提供服务。</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15.2 </w:t>
      </w:r>
      <w:r>
        <w:rPr>
          <w:rFonts w:hint="eastAsia" w:ascii="宋体" w:hAnsi="宋体" w:cs="宋体"/>
          <w:color w:val="000000" w:themeColor="text1"/>
          <w:kern w:val="0"/>
          <w:lang w:val="zh-CN"/>
        </w:rPr>
        <w:t>除不可抗力因素外，乙方迟延交货，甲方有权提出违约损失赔偿或解除合同。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15.3 </w:t>
      </w:r>
      <w:r>
        <w:rPr>
          <w:rFonts w:hint="eastAsia" w:ascii="宋体" w:hAnsi="宋体" w:cs="宋体"/>
          <w:color w:val="000000" w:themeColor="text1"/>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16.</w:t>
      </w:r>
      <w:r>
        <w:rPr>
          <w:rFonts w:hint="eastAsia" w:ascii="宋体" w:hAnsi="宋体" w:cs="宋体"/>
          <w:b/>
          <w:bCs/>
          <w:color w:val="000000" w:themeColor="text1"/>
          <w:kern w:val="0"/>
          <w:lang w:val="zh-CN"/>
        </w:rPr>
        <w:t>违约赔偿</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17.</w:t>
      </w:r>
      <w:r>
        <w:rPr>
          <w:rFonts w:hint="eastAsia" w:ascii="宋体" w:hAnsi="宋体" w:cs="宋体"/>
          <w:b/>
          <w:bCs/>
          <w:color w:val="000000" w:themeColor="text1"/>
          <w:kern w:val="0"/>
          <w:lang w:val="zh-CN"/>
        </w:rPr>
        <w:t>不可抗力</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17.1 </w:t>
      </w:r>
      <w:r>
        <w:rPr>
          <w:rFonts w:hint="eastAsia" w:ascii="宋体" w:hAnsi="宋体" w:cs="宋体"/>
          <w:color w:val="000000" w:themeColor="text1"/>
          <w:kern w:val="0"/>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17.2 </w:t>
      </w:r>
      <w:r>
        <w:rPr>
          <w:rFonts w:hint="eastAsia" w:ascii="宋体" w:hAnsi="宋体" w:cs="宋体"/>
          <w:color w:val="000000" w:themeColor="text1"/>
          <w:kern w:val="0"/>
          <w:lang w:val="zh-CN"/>
        </w:rPr>
        <w:t>受事故影响的一方应在不可抗力的事故发生后以书面形式通知另一方。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17.3 </w:t>
      </w:r>
      <w:r>
        <w:rPr>
          <w:rFonts w:hint="eastAsia" w:ascii="宋体" w:hAnsi="宋体" w:cs="宋体"/>
          <w:color w:val="000000" w:themeColor="text1"/>
          <w:kern w:val="0"/>
          <w:lang w:val="zh-CN"/>
        </w:rPr>
        <w:t>不可抗力使合同的某些内容有变更必要的，双方应通过协商达成进一步履行合同的协议，因不可抗力致使合同不能履行的，合同终止。</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18.</w:t>
      </w:r>
      <w:r>
        <w:rPr>
          <w:rFonts w:hint="eastAsia" w:ascii="宋体" w:hAnsi="宋体" w:cs="宋体"/>
          <w:b/>
          <w:bCs/>
          <w:color w:val="000000" w:themeColor="text1"/>
          <w:kern w:val="0"/>
          <w:lang w:val="zh-CN"/>
        </w:rPr>
        <w:t>税费</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与本合同有关的一切税费均由乙方承担。</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19.</w:t>
      </w:r>
      <w:r>
        <w:rPr>
          <w:rFonts w:hint="eastAsia" w:ascii="宋体" w:hAnsi="宋体" w:cs="宋体"/>
          <w:b/>
          <w:bCs/>
          <w:color w:val="000000" w:themeColor="text1"/>
          <w:kern w:val="0"/>
          <w:lang w:val="zh-CN"/>
        </w:rPr>
        <w:t>合同争议的解决</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19.1 </w:t>
      </w:r>
      <w:r>
        <w:rPr>
          <w:rFonts w:hint="eastAsia" w:ascii="宋体" w:hAnsi="宋体" w:cs="宋体"/>
          <w:color w:val="000000" w:themeColor="text1"/>
          <w:kern w:val="0"/>
          <w:lang w:val="zh-CN"/>
        </w:rPr>
        <w:t>甲方和乙方由于本合同的履行而发生任何争议时，双方可先通过协商解决。</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19.2 </w:t>
      </w:r>
      <w:r>
        <w:rPr>
          <w:rFonts w:hint="eastAsia" w:ascii="宋体" w:hAnsi="宋体" w:cs="宋体"/>
          <w:color w:val="000000" w:themeColor="text1"/>
          <w:kern w:val="0"/>
          <w:lang w:val="zh-CN"/>
        </w:rPr>
        <w:t>任何一方不愿通过协商或通过协商仍不能解决争议，则双方中任何一方均应向甲方所在地人民法院起诉。</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20.</w:t>
      </w:r>
      <w:r>
        <w:rPr>
          <w:rFonts w:hint="eastAsia" w:ascii="宋体" w:hAnsi="宋体" w:cs="宋体"/>
          <w:b/>
          <w:bCs/>
          <w:color w:val="000000" w:themeColor="text1"/>
          <w:kern w:val="0"/>
          <w:lang w:val="zh-CN"/>
        </w:rPr>
        <w:t>违约解除合同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 </w:t>
      </w:r>
      <w:r>
        <w:rPr>
          <w:rFonts w:hint="eastAsia" w:ascii="宋体" w:hAnsi="宋体" w:cs="宋体"/>
          <w:color w:val="000000" w:themeColor="text1"/>
          <w:kern w:val="0"/>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20.1.1 </w:t>
      </w:r>
      <w:r>
        <w:rPr>
          <w:rFonts w:hint="eastAsia" w:ascii="宋体" w:hAnsi="宋体" w:cs="宋体"/>
          <w:color w:val="000000" w:themeColor="text1"/>
          <w:kern w:val="0"/>
          <w:lang w:val="zh-CN"/>
        </w:rPr>
        <w:t>乙方未能在合同规定的限期或甲方同意延长的限期内，提供全部或部分货物的；</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20.1.2 </w:t>
      </w:r>
      <w:r>
        <w:rPr>
          <w:rFonts w:hint="eastAsia" w:ascii="宋体" w:hAnsi="宋体" w:cs="宋体"/>
          <w:color w:val="000000" w:themeColor="text1"/>
          <w:kern w:val="0"/>
          <w:lang w:val="zh-CN"/>
        </w:rPr>
        <w:t>乙方未能履行合同规定的其它主要义务的；</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20.1.3 </w:t>
      </w:r>
      <w:r>
        <w:rPr>
          <w:rFonts w:hint="eastAsia" w:ascii="宋体" w:hAnsi="宋体" w:cs="宋体"/>
          <w:color w:val="000000" w:themeColor="text1"/>
          <w:kern w:val="0"/>
          <w:lang w:val="zh-CN"/>
        </w:rPr>
        <w:t>乙方在本合同履行过程中有欺诈行为的。</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rPr>
        <w:t xml:space="preserve">20.2 </w:t>
      </w:r>
      <w:r>
        <w:rPr>
          <w:rFonts w:hint="eastAsia" w:ascii="宋体" w:hAnsi="宋体" w:cs="宋体"/>
          <w:color w:val="000000" w:themeColor="text1"/>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21.</w:t>
      </w:r>
      <w:r>
        <w:rPr>
          <w:rFonts w:hint="eastAsia" w:ascii="宋体" w:hAnsi="宋体" w:cs="宋体"/>
          <w:b/>
          <w:bCs/>
          <w:color w:val="000000" w:themeColor="text1"/>
          <w:kern w:val="0"/>
          <w:lang w:val="zh-CN"/>
        </w:rPr>
        <w:t>破产终止合同</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22.</w:t>
      </w:r>
      <w:r>
        <w:rPr>
          <w:rFonts w:hint="eastAsia" w:ascii="宋体" w:hAnsi="宋体" w:cs="宋体"/>
          <w:b/>
          <w:bCs/>
          <w:color w:val="000000" w:themeColor="text1"/>
          <w:kern w:val="0"/>
          <w:lang w:val="zh-CN"/>
        </w:rPr>
        <w:t>转让和分包</w:t>
      </w:r>
    </w:p>
    <w:p>
      <w:pPr>
        <w:autoSpaceDE w:val="0"/>
        <w:autoSpaceDN w:val="0"/>
        <w:spacing w:line="360" w:lineRule="auto"/>
        <w:ind w:firstLine="360"/>
        <w:rPr>
          <w:rFonts w:ascii="宋体" w:hAnsi="宋体" w:cs="宋体"/>
          <w:color w:val="000000" w:themeColor="text1"/>
          <w:kern w:val="0"/>
        </w:rPr>
      </w:pPr>
      <w:r>
        <w:rPr>
          <w:rFonts w:hint="eastAsia" w:ascii="宋体" w:hAnsi="宋体" w:cs="宋体"/>
          <w:color w:val="000000" w:themeColor="text1"/>
          <w:kern w:val="0"/>
        </w:rPr>
        <w:t xml:space="preserve">22.1 </w:t>
      </w:r>
      <w:r>
        <w:rPr>
          <w:rFonts w:hint="eastAsia" w:ascii="宋体" w:hAnsi="宋体" w:cs="宋体"/>
          <w:color w:val="000000" w:themeColor="text1"/>
          <w:kern w:val="0"/>
          <w:lang w:val="zh-CN"/>
        </w:rPr>
        <w:t>政府采购合同不能转让。</w:t>
      </w:r>
    </w:p>
    <w:p>
      <w:pPr>
        <w:autoSpaceDE w:val="0"/>
        <w:autoSpaceDN w:val="0"/>
        <w:spacing w:line="360" w:lineRule="auto"/>
        <w:ind w:firstLine="360"/>
        <w:rPr>
          <w:rFonts w:ascii="宋体" w:hAnsi="宋体" w:cs="宋体"/>
          <w:color w:val="000000" w:themeColor="text1"/>
          <w:kern w:val="0"/>
        </w:rPr>
      </w:pPr>
      <w:r>
        <w:rPr>
          <w:rFonts w:hint="eastAsia" w:ascii="宋体" w:hAnsi="宋体" w:cs="宋体"/>
          <w:color w:val="000000" w:themeColor="text1"/>
          <w:kern w:val="0"/>
        </w:rPr>
        <w:t xml:space="preserve">22.2 </w:t>
      </w:r>
      <w:r>
        <w:rPr>
          <w:rFonts w:hint="eastAsia" w:ascii="宋体" w:hAnsi="宋体" w:cs="宋体"/>
          <w:color w:val="000000" w:themeColor="text1"/>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23.</w:t>
      </w:r>
      <w:r>
        <w:rPr>
          <w:rFonts w:hint="eastAsia" w:ascii="宋体" w:hAnsi="宋体" w:cs="宋体"/>
          <w:b/>
          <w:bCs/>
          <w:color w:val="000000" w:themeColor="text1"/>
          <w:kern w:val="0"/>
          <w:lang w:val="zh-CN"/>
        </w:rPr>
        <w:t>合同修改</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政府采购合同的双方当事人不得擅自变更、中止或者终止合同</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24.</w:t>
      </w:r>
      <w:r>
        <w:rPr>
          <w:rFonts w:hint="eastAsia" w:ascii="宋体" w:hAnsi="宋体" w:cs="宋体"/>
          <w:b/>
          <w:bCs/>
          <w:color w:val="000000" w:themeColor="text1"/>
          <w:kern w:val="0"/>
          <w:lang w:val="zh-CN"/>
        </w:rPr>
        <w:t>通知</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本合同任何一方给另一方的通知，都应以书面形式发送，而另一方也应以书面形式确认并发送到对方明确的地址。</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25.</w:t>
      </w:r>
      <w:r>
        <w:rPr>
          <w:rFonts w:hint="eastAsia" w:ascii="宋体" w:hAnsi="宋体" w:cs="宋体"/>
          <w:b/>
          <w:bCs/>
          <w:color w:val="000000" w:themeColor="text1"/>
          <w:kern w:val="0"/>
          <w:lang w:val="zh-CN"/>
        </w:rPr>
        <w:t>计量单位</w:t>
      </w:r>
    </w:p>
    <w:p>
      <w:pPr>
        <w:autoSpaceDE w:val="0"/>
        <w:autoSpaceDN w:val="0"/>
        <w:spacing w:line="360" w:lineRule="auto"/>
        <w:ind w:firstLine="480"/>
        <w:rPr>
          <w:rFonts w:ascii="宋体" w:hAnsi="宋体" w:cs="宋体"/>
          <w:color w:val="000000" w:themeColor="text1"/>
          <w:kern w:val="0"/>
        </w:rPr>
      </w:pPr>
      <w:r>
        <w:rPr>
          <w:rFonts w:hint="eastAsia" w:ascii="宋体" w:hAnsi="宋体" w:cs="宋体"/>
          <w:color w:val="000000" w:themeColor="text1"/>
          <w:kern w:val="0"/>
          <w:lang w:val="zh-CN"/>
        </w:rPr>
        <w:t>除技术规范中另有规定外</w:t>
      </w:r>
      <w:r>
        <w:rPr>
          <w:rFonts w:hint="eastAsia" w:ascii="宋体" w:hAnsi="宋体" w:cs="宋体"/>
          <w:color w:val="000000" w:themeColor="text1"/>
          <w:kern w:val="0"/>
        </w:rPr>
        <w:t>,</w:t>
      </w:r>
      <w:r>
        <w:rPr>
          <w:rFonts w:hint="eastAsia" w:ascii="宋体" w:hAnsi="宋体" w:cs="宋体"/>
          <w:color w:val="000000" w:themeColor="text1"/>
          <w:kern w:val="0"/>
          <w:lang w:val="zh-CN"/>
        </w:rPr>
        <w:t>计量单位均使用国家法定计量单位。</w:t>
      </w:r>
    </w:p>
    <w:p>
      <w:pPr>
        <w:autoSpaceDE w:val="0"/>
        <w:autoSpaceDN w:val="0"/>
        <w:spacing w:line="360" w:lineRule="auto"/>
        <w:rPr>
          <w:rFonts w:ascii="宋体" w:hAnsi="宋体" w:cs="宋体"/>
          <w:b/>
          <w:bCs/>
          <w:color w:val="000000" w:themeColor="text1"/>
          <w:kern w:val="0"/>
        </w:rPr>
      </w:pPr>
      <w:r>
        <w:rPr>
          <w:rFonts w:hint="eastAsia" w:ascii="宋体" w:hAnsi="宋体" w:cs="宋体"/>
          <w:b/>
          <w:bCs/>
          <w:color w:val="000000" w:themeColor="text1"/>
          <w:kern w:val="0"/>
        </w:rPr>
        <w:t>26.</w:t>
      </w:r>
      <w:r>
        <w:rPr>
          <w:rFonts w:hint="eastAsia" w:ascii="宋体" w:hAnsi="宋体" w:cs="宋体"/>
          <w:b/>
          <w:bCs/>
          <w:color w:val="000000" w:themeColor="text1"/>
          <w:kern w:val="0"/>
          <w:lang w:val="zh-CN"/>
        </w:rPr>
        <w:t>适用法律</w:t>
      </w:r>
    </w:p>
    <w:p>
      <w:pPr>
        <w:autoSpaceDE w:val="0"/>
        <w:autoSpaceDN w:val="0"/>
        <w:spacing w:line="360" w:lineRule="auto"/>
        <w:ind w:firstLine="480"/>
        <w:rPr>
          <w:rFonts w:ascii="宋体" w:hAnsi="宋体" w:cs="宋体"/>
          <w:color w:val="000000" w:themeColor="text1"/>
          <w:lang w:val="zh-CN"/>
        </w:rPr>
      </w:pPr>
      <w:r>
        <w:rPr>
          <w:rFonts w:hint="eastAsia" w:ascii="宋体" w:hAnsi="宋体" w:cs="宋体"/>
          <w:color w:val="000000" w:themeColor="text1"/>
          <w:kern w:val="0"/>
          <w:lang w:val="zh-CN"/>
        </w:rPr>
        <w:t>本合同按照中华人民共和国的相关法律进行解释。</w:t>
      </w:r>
      <w:r>
        <w:rPr>
          <w:rFonts w:hint="eastAsia" w:ascii="宋体" w:hAnsi="宋体" w:cs="宋体"/>
          <w:color w:val="000000" w:themeColor="text1"/>
          <w:szCs w:val="36"/>
          <w:lang w:val="zh-CN"/>
        </w:rPr>
        <w:br w:type="page"/>
      </w:r>
    </w:p>
    <w:p>
      <w:pPr>
        <w:pStyle w:val="32"/>
        <w:pageBreakBefore/>
        <w:spacing w:before="0" w:after="0" w:line="360" w:lineRule="auto"/>
        <w:rPr>
          <w:rFonts w:ascii="宋体" w:hAnsi="宋体" w:cs="宋体"/>
          <w:color w:val="000000" w:themeColor="text1"/>
          <w:szCs w:val="36"/>
          <w:lang w:val="zh-CN"/>
        </w:rPr>
      </w:pPr>
    </w:p>
    <w:p>
      <w:pPr>
        <w:pStyle w:val="32"/>
        <w:spacing w:before="0" w:after="0" w:line="360" w:lineRule="auto"/>
        <w:rPr>
          <w:rFonts w:ascii="宋体" w:hAnsi="宋体" w:cs="宋体"/>
          <w:color w:val="000000" w:themeColor="text1"/>
          <w:lang w:val="zh-CN"/>
        </w:rPr>
      </w:pPr>
      <w:bookmarkStart w:id="137" w:name="_Toc31818"/>
      <w:r>
        <w:rPr>
          <w:rFonts w:hint="eastAsia" w:ascii="宋体" w:hAnsi="宋体" w:cs="宋体"/>
          <w:color w:val="000000" w:themeColor="text1"/>
          <w:szCs w:val="36"/>
          <w:lang w:val="zh-CN"/>
        </w:rPr>
        <w:t>第四部分  投标文件格式</w:t>
      </w:r>
      <w:bookmarkEnd w:id="137"/>
    </w:p>
    <w:p>
      <w:pPr>
        <w:pStyle w:val="32"/>
        <w:spacing w:before="0" w:after="0" w:line="360" w:lineRule="auto"/>
        <w:jc w:val="left"/>
        <w:outlineLvl w:val="1"/>
        <w:rPr>
          <w:rFonts w:ascii="宋体" w:hAnsi="宋体" w:cs="宋体"/>
          <w:color w:val="000000" w:themeColor="text1"/>
        </w:rPr>
      </w:pPr>
      <w:bookmarkStart w:id="138" w:name="_Toc11851"/>
      <w:bookmarkStart w:id="139" w:name="_Toc19231"/>
      <w:r>
        <w:rPr>
          <w:rFonts w:hint="eastAsia" w:ascii="宋体" w:hAnsi="宋体" w:cs="宋体"/>
          <w:color w:val="000000" w:themeColor="text1"/>
          <w:sz w:val="30"/>
          <w:szCs w:val="30"/>
          <w:lang w:val="zh-CN"/>
        </w:rPr>
        <w:t>封面</w:t>
      </w:r>
      <w:bookmarkEnd w:id="138"/>
      <w:r>
        <w:rPr>
          <w:rFonts w:hint="eastAsia" w:ascii="宋体" w:hAnsi="宋体" w:cs="宋体"/>
          <w:color w:val="000000" w:themeColor="text1"/>
          <w:sz w:val="30"/>
          <w:szCs w:val="30"/>
          <w:lang w:val="zh-CN"/>
        </w:rPr>
        <w:t>（上册）</w:t>
      </w:r>
      <w:bookmarkEnd w:id="139"/>
    </w:p>
    <w:p>
      <w:pPr>
        <w:autoSpaceDE w:val="0"/>
        <w:autoSpaceDN w:val="0"/>
        <w:spacing w:line="360" w:lineRule="auto"/>
        <w:jc w:val="right"/>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正本/副本</w:t>
      </w:r>
    </w:p>
    <w:p>
      <w:pPr>
        <w:autoSpaceDE w:val="0"/>
        <w:autoSpaceDN w:val="0"/>
        <w:spacing w:line="360" w:lineRule="auto"/>
        <w:jc w:val="center"/>
        <w:rPr>
          <w:rFonts w:ascii="宋体" w:hAnsi="宋体" w:cs="宋体"/>
          <w:b/>
          <w:bCs/>
          <w:color w:val="000000" w:themeColor="text1"/>
          <w:kern w:val="0"/>
          <w:sz w:val="52"/>
          <w:szCs w:val="52"/>
          <w:lang w:val="zh-CN"/>
        </w:rPr>
      </w:pPr>
      <w:r>
        <w:rPr>
          <w:rFonts w:hint="eastAsia" w:ascii="宋体" w:hAnsi="宋体" w:cs="宋体"/>
          <w:b/>
          <w:bCs/>
          <w:color w:val="000000" w:themeColor="text1"/>
          <w:kern w:val="0"/>
          <w:sz w:val="52"/>
          <w:szCs w:val="52"/>
          <w:lang w:val="zh-CN"/>
        </w:rPr>
        <w:t>青海省政府采购项目</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jc w:val="center"/>
        <w:rPr>
          <w:rFonts w:ascii="宋体" w:hAnsi="宋体" w:cs="宋体"/>
          <w:b/>
          <w:bCs/>
          <w:color w:val="000000" w:themeColor="text1"/>
          <w:kern w:val="0"/>
          <w:sz w:val="72"/>
          <w:szCs w:val="72"/>
          <w:lang w:val="zh-CN"/>
        </w:rPr>
      </w:pPr>
      <w:r>
        <w:rPr>
          <w:rFonts w:hint="eastAsia" w:ascii="宋体" w:hAnsi="宋体" w:cs="宋体"/>
          <w:b/>
          <w:bCs/>
          <w:color w:val="000000" w:themeColor="text1"/>
          <w:kern w:val="0"/>
          <w:sz w:val="72"/>
          <w:szCs w:val="72"/>
          <w:lang w:val="zh-CN"/>
        </w:rPr>
        <w:t>投</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件</w:t>
      </w: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sz w:val="36"/>
          <w:szCs w:val="36"/>
          <w:lang w:val="zh-CN"/>
        </w:rPr>
        <w:t>（上册）</w:t>
      </w:r>
    </w:p>
    <w:p>
      <w:pPr>
        <w:autoSpaceDE w:val="0"/>
        <w:autoSpaceDN w:val="0"/>
        <w:spacing w:line="360" w:lineRule="auto"/>
        <w:jc w:val="center"/>
        <w:rPr>
          <w:rFonts w:ascii="宋体" w:hAnsi="宋体" w:cs="宋体"/>
          <w:color w:val="000000" w:themeColor="text1"/>
          <w:sz w:val="36"/>
          <w:szCs w:val="36"/>
          <w:lang w:val="zh-CN"/>
        </w:rPr>
      </w:pPr>
      <w:r>
        <w:rPr>
          <w:rFonts w:hint="eastAsia" w:ascii="宋体" w:hAnsi="宋体" w:cs="宋体"/>
          <w:b/>
          <w:bCs/>
          <w:color w:val="000000" w:themeColor="text1"/>
          <w:sz w:val="36"/>
          <w:szCs w:val="36"/>
          <w:lang w:val="zh-CN"/>
        </w:rPr>
        <w:t>（资格审查文件）</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采购项目编号：</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采购项目名称</w:t>
      </w:r>
      <w:r>
        <w:rPr>
          <w:rFonts w:hint="eastAsia" w:ascii="宋体" w:hAnsi="宋体" w:cs="宋体"/>
          <w:b/>
          <w:bCs/>
          <w:color w:val="000000" w:themeColor="text1"/>
          <w:kern w:val="0"/>
          <w:sz w:val="36"/>
          <w:szCs w:val="36"/>
        </w:rPr>
        <w:t>：</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lang w:val="zh-CN"/>
        </w:rPr>
        <w:t>投</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标</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包</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号：</w:t>
      </w: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投标人：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rPr>
        <w:t>（</w:t>
      </w:r>
      <w:r>
        <w:rPr>
          <w:rFonts w:hint="eastAsia" w:ascii="宋体" w:hAnsi="宋体" w:cs="宋体"/>
          <w:b/>
          <w:bCs/>
          <w:color w:val="000000" w:themeColor="text1"/>
          <w:kern w:val="0"/>
          <w:sz w:val="36"/>
          <w:szCs w:val="36"/>
          <w:lang w:val="zh-CN"/>
        </w:rPr>
        <w:t>公章）</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法定代表人或委托代理人：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lang w:val="zh-CN"/>
        </w:rPr>
        <w:t>（签字）</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年</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月</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日</w:t>
      </w:r>
    </w:p>
    <w:p>
      <w:pPr>
        <w:pStyle w:val="32"/>
        <w:spacing w:before="0" w:after="0" w:line="360" w:lineRule="auto"/>
        <w:outlineLvl w:val="1"/>
        <w:rPr>
          <w:rFonts w:ascii="宋体" w:hAnsi="宋体" w:cs="宋体"/>
          <w:color w:val="000000" w:themeColor="text1"/>
          <w:lang w:val="zh-CN"/>
        </w:rPr>
      </w:pPr>
      <w:r>
        <w:rPr>
          <w:rFonts w:hint="eastAsia" w:ascii="宋体" w:hAnsi="宋体" w:cs="宋体"/>
          <w:b w:val="0"/>
          <w:bCs w:val="0"/>
          <w:color w:val="000000" w:themeColor="text1"/>
          <w:kern w:val="0"/>
          <w:lang w:val="zh-CN"/>
        </w:rPr>
        <w:br w:type="page"/>
      </w:r>
      <w:bookmarkStart w:id="140" w:name="_Toc5253"/>
      <w:bookmarkStart w:id="141" w:name="_Toc8514"/>
      <w:bookmarkStart w:id="142" w:name="_Toc29902"/>
      <w:r>
        <w:rPr>
          <w:rFonts w:hint="eastAsia" w:ascii="宋体" w:hAnsi="宋体" w:cs="宋体"/>
          <w:color w:val="000000" w:themeColor="text1"/>
          <w:sz w:val="30"/>
          <w:szCs w:val="30"/>
          <w:lang w:val="zh-CN"/>
        </w:rPr>
        <w:t>目录（上册）</w:t>
      </w:r>
      <w:bookmarkEnd w:id="140"/>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投标函……………………………………………………………所在页码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法定代表人证明书………………………………………………所在页码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法定代表人授权书………………………………………………所在页码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投标人承诺函……………………………………………………所在页码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投标人诚信承诺书………………………………………………所在页码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资格证明材料……………………………………………………所在页码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财务状况报告，依法缴纳税收和社会保障资金的相关材料…所在页码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具备履行合同所必需的设备和专业技术能力的证明材料……所在页码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无重大违法记录声明……………………………………………所在页码</w:t>
      </w:r>
    </w:p>
    <w:p>
      <w:pPr>
        <w:numPr>
          <w:ilvl w:val="0"/>
          <w:numId w:val="6"/>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投标保证金证明……………………………………………… 所在页码</w:t>
      </w:r>
    </w:p>
    <w:bookmarkEnd w:id="141"/>
    <w:bookmarkEnd w:id="142"/>
    <w:p>
      <w:pPr>
        <w:pStyle w:val="32"/>
        <w:spacing w:before="0" w:after="0" w:line="360" w:lineRule="auto"/>
        <w:jc w:val="left"/>
        <w:outlineLvl w:val="1"/>
        <w:rPr>
          <w:rFonts w:ascii="宋体" w:hAnsi="宋体" w:cs="宋体"/>
          <w:color w:val="000000" w:themeColor="text1"/>
          <w:lang w:val="zh-CN"/>
        </w:rPr>
      </w:pPr>
      <w:bookmarkStart w:id="143" w:name="_Toc19582"/>
      <w:r>
        <w:rPr>
          <w:rFonts w:hint="eastAsia" w:ascii="宋体" w:hAnsi="宋体" w:cs="宋体"/>
          <w:color w:val="000000" w:themeColor="text1"/>
          <w:sz w:val="30"/>
          <w:szCs w:val="30"/>
          <w:lang w:val="zh-CN"/>
        </w:rPr>
        <w:br w:type="page"/>
      </w:r>
      <w:bookmarkStart w:id="144" w:name="_Toc26000"/>
      <w:r>
        <w:rPr>
          <w:rFonts w:hint="eastAsia" w:ascii="宋体" w:hAnsi="宋体" w:cs="宋体"/>
          <w:color w:val="000000" w:themeColor="text1"/>
          <w:sz w:val="30"/>
          <w:szCs w:val="30"/>
        </w:rPr>
        <w:t>（1）</w:t>
      </w:r>
      <w:r>
        <w:rPr>
          <w:rFonts w:hint="eastAsia" w:ascii="宋体" w:hAnsi="宋体" w:cs="宋体"/>
          <w:color w:val="000000" w:themeColor="text1"/>
          <w:sz w:val="30"/>
          <w:szCs w:val="30"/>
          <w:lang w:val="zh-CN"/>
        </w:rPr>
        <w:t>投标函</w:t>
      </w:r>
      <w:bookmarkEnd w:id="143"/>
      <w:bookmarkEnd w:id="144"/>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投标函</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我们收到</w:t>
      </w:r>
      <w:r>
        <w:rPr>
          <w:rFonts w:hint="eastAsia" w:ascii="宋体" w:hAnsi="宋体" w:cs="宋体"/>
          <w:color w:val="000000" w:themeColor="text1"/>
          <w:kern w:val="0"/>
          <w:u w:val="single"/>
          <w:lang w:val="zh-CN"/>
        </w:rPr>
        <w:t>采购项目名称（采购项目编号）</w:t>
      </w:r>
      <w:r>
        <w:rPr>
          <w:rFonts w:hint="eastAsia" w:ascii="宋体" w:hAnsi="宋体" w:cs="宋体"/>
          <w:color w:val="000000" w:themeColor="text1"/>
          <w:kern w:val="0"/>
          <w:lang w:val="zh-CN"/>
        </w:rPr>
        <w:t>招标文件，经研究，法定代表人（姓名、职务）正式授权（委托代理人姓名、职务）代表投标人（投标人名称、地址）提交投标文件。</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据此函，签字代表宣布同意如下：</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1.我方已详阅招标文件的全部内容，包括澄清、修改条款等有关附件，承诺对其完全理解并接受。</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2.投标有效期：</w:t>
      </w:r>
      <w:r>
        <w:rPr>
          <w:rFonts w:hint="eastAsia" w:ascii="宋体" w:hAnsi="宋体" w:cs="宋体"/>
          <w:color w:val="000000" w:themeColor="text1"/>
          <w:shd w:val="clear" w:color="auto" w:fill="FFFFFF"/>
        </w:rPr>
        <w:t>从提交投标文件的截止之日起</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日历日内有效。如果我方在投标有效期内撤回投标或中标后不签约的，投标保证金将被贵方没收。</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3.我方同意按照贵方要求提供与投标有关的一切数据或资料，理解并接受贵方制定的评标办法。</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4.与本投标有关的一切正式往来通讯请寄：</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地址：_______________          邮编：______________</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电话：_______________          传真：______________</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法定代表人姓名： ___________   职务：____________</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rPr>
      </w:pPr>
      <w:r>
        <w:rPr>
          <w:rFonts w:hint="eastAsia" w:ascii="宋体" w:hAnsi="宋体" w:cs="宋体"/>
          <w:b w:val="0"/>
          <w:bCs w:val="0"/>
          <w:color w:val="000000" w:themeColor="text1"/>
          <w:kern w:val="0"/>
          <w:sz w:val="24"/>
          <w:lang w:val="zh-CN"/>
        </w:rPr>
        <w:br w:type="page"/>
      </w:r>
      <w:bookmarkStart w:id="145" w:name="_Toc15852"/>
      <w:bookmarkStart w:id="146" w:name="_Toc29944"/>
      <w:r>
        <w:rPr>
          <w:rFonts w:hint="eastAsia" w:ascii="宋体" w:hAnsi="宋体" w:cs="宋体"/>
          <w:color w:val="000000" w:themeColor="text1"/>
          <w:kern w:val="0"/>
          <w:sz w:val="30"/>
          <w:szCs w:val="30"/>
          <w:lang w:val="zh-CN"/>
        </w:rPr>
        <w:t>（</w:t>
      </w:r>
      <w:r>
        <w:rPr>
          <w:rFonts w:hint="eastAsia" w:ascii="宋体" w:hAnsi="宋体" w:cs="宋体"/>
          <w:color w:val="000000" w:themeColor="text1"/>
          <w:kern w:val="0"/>
          <w:sz w:val="30"/>
          <w:szCs w:val="30"/>
        </w:rPr>
        <w:t>2</w:t>
      </w:r>
      <w:r>
        <w:rPr>
          <w:rFonts w:hint="eastAsia" w:ascii="宋体" w:hAnsi="宋体" w:cs="宋体"/>
          <w:color w:val="000000" w:themeColor="text1"/>
          <w:kern w:val="0"/>
          <w:sz w:val="30"/>
          <w:szCs w:val="30"/>
          <w:lang w:val="zh-CN"/>
        </w:rPr>
        <w:t>）</w:t>
      </w:r>
      <w:r>
        <w:rPr>
          <w:rFonts w:hint="eastAsia" w:ascii="宋体" w:hAnsi="宋体" w:cs="宋体"/>
          <w:color w:val="000000" w:themeColor="text1"/>
          <w:sz w:val="30"/>
          <w:szCs w:val="30"/>
        </w:rPr>
        <w:t>法定代表人证明书</w:t>
      </w:r>
      <w:bookmarkEnd w:id="145"/>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法定代表人证明书</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u w:val="single"/>
          <w:lang w:val="zh-CN"/>
        </w:rPr>
        <w:t>（法定代表人姓名）</w:t>
      </w:r>
      <w:r>
        <w:rPr>
          <w:rFonts w:hint="eastAsia" w:ascii="宋体" w:hAnsi="宋体" w:cs="宋体"/>
          <w:color w:val="000000" w:themeColor="text1"/>
          <w:kern w:val="0"/>
          <w:lang w:val="zh-CN"/>
        </w:rPr>
        <w:t>现任我单位</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职务，为法定代表人，特此证明。</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法定代表人基本情况：</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性别：</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年龄：</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 xml:space="preserve"> 民族：</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地址：</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身份证号码：</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ascii="宋体" w:hAnsi="宋体" w:cs="宋体"/>
          <w:color w:val="000000" w:themeColor="text1"/>
          <w:kern w:val="0"/>
          <w:lang w:val="zh-CN"/>
        </w:rPr>
        <w:t>附：法定代表人第二代身份证双面扫描（或复印）件</w:t>
      </w:r>
      <w:r>
        <w:rPr>
          <w:rFonts w:hint="eastAsia" w:ascii="宋体" w:hAnsi="宋体" w:cs="宋体"/>
          <w:color w:val="000000" w:themeColor="text1"/>
          <w:kern w:val="0"/>
          <w:lang w:val="zh-CN"/>
        </w:rPr>
        <w:t>，</w:t>
      </w:r>
      <w:r>
        <w:rPr>
          <w:rFonts w:ascii="宋体" w:hAnsi="宋体" w:cs="宋体"/>
          <w:color w:val="000000" w:themeColor="text1"/>
          <w:kern w:val="0"/>
          <w:lang w:val="zh-CN"/>
        </w:rPr>
        <w:t>身份证双面扫描（或复印）件</w:t>
      </w:r>
      <w:r>
        <w:rPr>
          <w:rFonts w:hint="eastAsia" w:ascii="宋体" w:hAnsi="宋体" w:cs="宋体"/>
          <w:color w:val="000000" w:themeColor="text1"/>
          <w:kern w:val="0"/>
          <w:lang w:val="zh-CN"/>
        </w:rPr>
        <w:t>上须加盖</w:t>
      </w:r>
      <w:r>
        <w:rPr>
          <w:rFonts w:hint="eastAsia" w:cs="Arial"/>
          <w:color w:val="000000" w:themeColor="text1"/>
          <w:lang w:val="zh-CN"/>
        </w:rPr>
        <w:t>单位公章</w:t>
      </w:r>
      <w:r>
        <w:rPr>
          <w:rFonts w:hint="eastAsia" w:ascii="宋体" w:hAnsi="宋体" w:cs="宋体"/>
          <w:color w:val="000000" w:themeColor="text1"/>
          <w:kern w:val="0"/>
          <w:lang w:val="zh-CN"/>
        </w:rPr>
        <w:t>。</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法定代表人：    </w:t>
      </w:r>
      <w:r>
        <w:rPr>
          <w:rFonts w:ascii="宋体" w:hAnsi="宋体" w:cs="宋体"/>
          <w:b/>
          <w:bCs/>
          <w:color w:val="000000" w:themeColor="text1"/>
          <w:kern w:val="0"/>
          <w:lang w:val="zh-CN"/>
        </w:rPr>
        <w:t xml:space="preserve">            </w:t>
      </w:r>
      <w:r>
        <w:rPr>
          <w:rFonts w:hint="eastAsia" w:ascii="宋体" w:hAnsi="宋体" w:cs="宋体"/>
          <w:b/>
          <w:bCs/>
          <w:color w:val="000000" w:themeColor="text1"/>
          <w:kern w:val="0"/>
          <w:lang w:val="zh-CN"/>
        </w:rPr>
        <w:t xml:space="preserve">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End w:id="146"/>
      <w:bookmarkStart w:id="147" w:name="_Toc6348"/>
      <w:bookmarkStart w:id="148" w:name="_Toc17284"/>
      <w:r>
        <w:rPr>
          <w:rFonts w:hint="eastAsia" w:ascii="宋体" w:hAnsi="宋体" w:cs="宋体"/>
          <w:color w:val="000000" w:themeColor="text1"/>
          <w:sz w:val="30"/>
          <w:szCs w:val="30"/>
        </w:rPr>
        <w:t>（3）</w:t>
      </w:r>
      <w:r>
        <w:rPr>
          <w:rFonts w:hint="eastAsia" w:ascii="宋体" w:hAnsi="宋体" w:cs="宋体"/>
          <w:color w:val="000000" w:themeColor="text1"/>
          <w:sz w:val="30"/>
          <w:szCs w:val="30"/>
          <w:lang w:val="zh-CN"/>
        </w:rPr>
        <w:t>法定代表人授权书</w:t>
      </w:r>
      <w:bookmarkEnd w:id="147"/>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法定代表人授权书</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b/>
          <w:bCs/>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u w:val="single"/>
          <w:lang w:val="zh-CN"/>
        </w:rPr>
        <w:t>（投标人名称）</w:t>
      </w:r>
      <w:r>
        <w:rPr>
          <w:rFonts w:hint="eastAsia" w:ascii="宋体" w:hAnsi="宋体" w:cs="宋体"/>
          <w:color w:val="000000" w:themeColor="text1"/>
          <w:kern w:val="0"/>
          <w:lang w:val="zh-CN"/>
        </w:rPr>
        <w:t>系中华人民共和国合法企业，法定地址</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rPr>
        <w:t xml:space="preserve">    </w:t>
      </w:r>
      <w:r>
        <w:rPr>
          <w:rFonts w:hint="eastAsia" w:ascii="宋体" w:hAnsi="宋体" w:cs="宋体"/>
          <w:color w:val="000000" w:themeColor="text1"/>
          <w:kern w:val="0"/>
          <w:u w:val="single"/>
          <w:lang w:val="zh-CN"/>
        </w:rPr>
        <w:t>（法定代表人姓名）</w:t>
      </w:r>
      <w:r>
        <w:rPr>
          <w:rFonts w:hint="eastAsia" w:ascii="宋体" w:hAnsi="宋体" w:cs="宋体"/>
          <w:color w:val="000000" w:themeColor="text1"/>
          <w:kern w:val="0"/>
          <w:lang w:val="zh-CN"/>
        </w:rPr>
        <w:t>特授权</w:t>
      </w:r>
      <w:r>
        <w:rPr>
          <w:rFonts w:hint="eastAsia" w:ascii="宋体" w:hAnsi="宋体" w:cs="宋体"/>
          <w:color w:val="000000" w:themeColor="text1"/>
          <w:kern w:val="0"/>
          <w:u w:val="single"/>
          <w:lang w:val="zh-CN"/>
        </w:rPr>
        <w:t>（委托代理人姓名）</w:t>
      </w:r>
      <w:r>
        <w:rPr>
          <w:rFonts w:hint="eastAsia" w:ascii="宋体" w:hAnsi="宋体" w:cs="宋体"/>
          <w:color w:val="000000" w:themeColor="text1"/>
          <w:kern w:val="0"/>
          <w:lang w:val="zh-CN"/>
        </w:rPr>
        <w:t>代表我单位全权办理</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项目的投标、答疑等具体工作，并签署全部有关的文件、资料。</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我单位对被授权人的签名负全部责任。</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被授权人联系电话：</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被授权人（委托代理人）签字：</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 xml:space="preserve">  授权人（法定代表人）签字：</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u w:val="single"/>
          <w:lang w:val="zh-CN"/>
        </w:rPr>
      </w:pPr>
      <w:r>
        <w:rPr>
          <w:rFonts w:hint="eastAsia" w:ascii="宋体" w:hAnsi="宋体" w:cs="宋体"/>
          <w:color w:val="000000" w:themeColor="text1"/>
          <w:kern w:val="0"/>
          <w:lang w:val="zh-CN"/>
        </w:rPr>
        <w:t>职务：</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 xml:space="preserve">  职务：</w:t>
      </w:r>
      <w:r>
        <w:rPr>
          <w:rFonts w:hint="eastAsia" w:ascii="宋体" w:hAnsi="宋体" w:cs="宋体"/>
          <w:color w:val="000000" w:themeColor="text1"/>
          <w:kern w:val="0"/>
          <w:u w:val="single"/>
          <w:lang w:val="zh-CN"/>
        </w:rPr>
        <w:t xml:space="preserve">                           </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附：被授权人身份证正、反面扫描（或复印）件，身份证双面扫描（或复印）件上须加盖单位公章。</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法定代表人：    </w:t>
      </w:r>
      <w:r>
        <w:rPr>
          <w:rFonts w:ascii="宋体" w:hAnsi="宋体" w:cs="宋体"/>
          <w:b/>
          <w:bCs/>
          <w:color w:val="000000" w:themeColor="text1"/>
          <w:kern w:val="0"/>
          <w:lang w:val="zh-CN"/>
        </w:rPr>
        <w:t xml:space="preserve">            </w:t>
      </w:r>
      <w:r>
        <w:rPr>
          <w:rFonts w:hint="eastAsia" w:ascii="宋体" w:hAnsi="宋体" w:cs="宋体"/>
          <w:b/>
          <w:bCs/>
          <w:color w:val="000000" w:themeColor="text1"/>
          <w:kern w:val="0"/>
          <w:lang w:val="zh-CN"/>
        </w:rPr>
        <w:t xml:space="preserve">    （签字）</w:t>
      </w: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autoSpaceDE w:val="0"/>
        <w:autoSpaceDN w:val="0"/>
        <w:spacing w:line="360" w:lineRule="auto"/>
        <w:rPr>
          <w:rFonts w:ascii="宋体" w:hAnsi="宋体" w:cs="宋体"/>
          <w:color w:val="000000" w:themeColor="text1"/>
          <w:kern w:val="0"/>
          <w:lang w:val="zh-CN"/>
        </w:rPr>
      </w:pP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49" w:name="_Toc18689"/>
      <w:r>
        <w:rPr>
          <w:rFonts w:hint="eastAsia" w:ascii="宋体" w:hAnsi="宋体" w:cs="宋体"/>
          <w:color w:val="000000" w:themeColor="text1"/>
          <w:sz w:val="30"/>
          <w:szCs w:val="30"/>
        </w:rPr>
        <w:t>（4）</w:t>
      </w:r>
      <w:r>
        <w:rPr>
          <w:rFonts w:hint="eastAsia" w:ascii="宋体" w:hAnsi="宋体" w:cs="宋体"/>
          <w:color w:val="000000" w:themeColor="text1"/>
          <w:sz w:val="30"/>
          <w:szCs w:val="30"/>
          <w:lang w:val="zh-CN"/>
        </w:rPr>
        <w:t>投标人承诺函</w:t>
      </w:r>
      <w:bookmarkEnd w:id="149"/>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投标人承诺函</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b/>
          <w:bCs/>
          <w:color w:val="000000" w:themeColor="text1"/>
          <w:kern w:val="0"/>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关于贵方20</w:t>
      </w:r>
      <w:r>
        <w:rPr>
          <w:rFonts w:hint="eastAsia" w:ascii="宋体" w:hAnsi="宋体" w:cs="宋体"/>
          <w:color w:val="000000" w:themeColor="text1"/>
          <w:kern w:val="0"/>
        </w:rPr>
        <w:t>XX</w:t>
      </w:r>
      <w:r>
        <w:rPr>
          <w:rFonts w:hint="eastAsia" w:ascii="宋体" w:hAnsi="宋体" w:cs="宋体"/>
          <w:color w:val="000000" w:themeColor="text1"/>
          <w:kern w:val="0"/>
          <w:lang w:val="zh-CN"/>
        </w:rPr>
        <w:t>年</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日</w:t>
      </w:r>
      <w:r>
        <w:rPr>
          <w:rFonts w:hint="eastAsia" w:ascii="宋体" w:hAnsi="宋体" w:cs="宋体"/>
          <w:color w:val="000000" w:themeColor="text1"/>
          <w:kern w:val="0"/>
          <w:u w:val="single"/>
          <w:lang w:val="zh-CN"/>
        </w:rPr>
        <w:t xml:space="preserve">          (项目名称)</w:t>
      </w:r>
      <w:r>
        <w:rPr>
          <w:rFonts w:hint="eastAsia" w:ascii="宋体" w:hAnsi="宋体" w:cs="宋体"/>
          <w:color w:val="000000" w:themeColor="text1"/>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1.完全理解和接受招标文件的一切规定和要求；</w:t>
      </w:r>
    </w:p>
    <w:p>
      <w:p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360" w:lineRule="auto"/>
        <w:rPr>
          <w:rFonts w:ascii="宋体" w:hAnsi="宋体" w:cs="宋体"/>
          <w:color w:val="000000" w:themeColor="text1"/>
          <w:kern w:val="0"/>
        </w:rPr>
      </w:pPr>
      <w:r>
        <w:rPr>
          <w:rFonts w:hint="eastAsia" w:ascii="宋体" w:hAnsi="宋体" w:cs="宋体"/>
          <w:color w:val="000000" w:themeColor="text1"/>
          <w:kern w:val="0"/>
          <w:lang w:val="zh-CN"/>
        </w:rPr>
        <w:t xml:space="preserve"> </w:t>
      </w:r>
      <w:r>
        <w:rPr>
          <w:rFonts w:ascii="宋体" w:hAnsi="宋体" w:cs="宋体"/>
          <w:color w:val="000000" w:themeColor="text1"/>
          <w:kern w:val="0"/>
          <w:lang w:val="zh-CN"/>
        </w:rPr>
        <w:t xml:space="preserve">  </w:t>
      </w:r>
      <w:r>
        <w:rPr>
          <w:rFonts w:hint="eastAsia" w:ascii="宋体" w:hAnsi="宋体" w:cs="宋体"/>
          <w:color w:val="000000" w:themeColor="text1"/>
          <w:kern w:val="0"/>
          <w:lang w:val="zh-CN"/>
        </w:rPr>
        <w:t xml:space="preserve"> </w:t>
      </w:r>
      <w:r>
        <w:rPr>
          <w:rFonts w:hint="eastAsia" w:ascii="宋体" w:hAnsi="宋体" w:cs="宋体"/>
          <w:color w:val="000000" w:themeColor="text1"/>
          <w:kern w:val="0"/>
        </w:rPr>
        <w:t>3.我方保证甲方在使用该产品或其任何一部分时，不受第三方提出的侵犯专利权、著作权、商标权和工业设计权等知识产权的起诉，若有违犯，愿承担相应的一切责任。</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rPr>
        <w:t>4.我方承诺，除招标文件中规定的进口产品外，所投的产品均为国产产品，且均符合国家强制性标准。若有不实，愿承担相应的责任。</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5.在整个招标过程中我方若有违规行为，贵方可按招标文件之规定给予处罚，我方完全接受。</w:t>
      </w:r>
    </w:p>
    <w:p>
      <w:pPr>
        <w:autoSpaceDE w:val="0"/>
        <w:autoSpaceDN w:val="0"/>
        <w:spacing w:line="360" w:lineRule="auto"/>
        <w:ind w:firstLine="480" w:firstLineChars="200"/>
        <w:rPr>
          <w:rFonts w:ascii="宋体" w:hAnsi="宋体" w:cs="宋体"/>
          <w:color w:val="000000" w:themeColor="text1"/>
          <w:kern w:val="0"/>
        </w:rPr>
      </w:pPr>
      <w:r>
        <w:rPr>
          <w:rFonts w:hint="eastAsia" w:ascii="宋体" w:hAnsi="宋体" w:cs="宋体"/>
          <w:color w:val="000000" w:themeColor="text1"/>
          <w:kern w:val="0"/>
        </w:rPr>
        <w:t>6.若中标，本承诺将成为合同不可分割的一部分，与合同具有同等的法律效力。</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50" w:name="_Toc28626"/>
      <w:r>
        <w:rPr>
          <w:rFonts w:hint="eastAsia" w:ascii="宋体" w:hAnsi="宋体" w:cs="宋体"/>
          <w:color w:val="000000" w:themeColor="text1"/>
          <w:sz w:val="30"/>
          <w:szCs w:val="30"/>
        </w:rPr>
        <w:t>（5）</w:t>
      </w:r>
      <w:r>
        <w:rPr>
          <w:rFonts w:hint="eastAsia" w:ascii="宋体" w:hAnsi="宋体" w:cs="宋体"/>
          <w:color w:val="000000" w:themeColor="text1"/>
          <w:sz w:val="30"/>
          <w:szCs w:val="30"/>
          <w:lang w:val="zh-CN"/>
        </w:rPr>
        <w:t>投标人诚信承诺书</w:t>
      </w:r>
      <w:bookmarkEnd w:id="150"/>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投标人诚信承诺书</w:t>
      </w: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为了诚实、客观、有序地参与青海省政府采购活动，愿就以下内容作出承诺：</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一、自觉遵守各项法律、法规、规章、制度以及社会公德，维护廉洁环境，与同场竞争的其他投标人平等参加政府采购活动。</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三、尊重参与政府采购活动各相关方的合法行为，接受政府采购活动依法形成的意见、结果。</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四、依法参加政府采购活动，不围标、串标，维护市场秩序，不提供“三无”产品、以次充好。</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六、认真履行</w:t>
      </w:r>
      <w:r>
        <w:rPr>
          <w:rFonts w:hint="eastAsia" w:ascii="宋体" w:hAnsi="宋体"/>
          <w:color w:val="000000" w:themeColor="text1"/>
        </w:rPr>
        <w:t>入围供应商</w:t>
      </w:r>
      <w:r>
        <w:rPr>
          <w:rFonts w:hint="eastAsia" w:ascii="宋体" w:hAnsi="宋体" w:cs="宋体"/>
          <w:color w:val="000000" w:themeColor="text1"/>
          <w:kern w:val="0"/>
          <w:lang w:val="zh-CN"/>
        </w:rPr>
        <w:t>应承担的责任和义务，全面执行采购合同规定的各项内容，保质保量地按时提供采购物品。</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若本企业（单位）发生有悖于上述承诺的行为，愿意接受《中华人民共和国政府采购法》和《政府采购法实施条例》中对投标人的相关处理。</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本承诺是采购项目投标文件的组成部分。</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kern w:val="0"/>
          <w:sz w:val="24"/>
          <w:lang w:val="zh-CN"/>
        </w:rPr>
        <w:br w:type="page"/>
      </w:r>
      <w:bookmarkEnd w:id="148"/>
      <w:bookmarkStart w:id="151" w:name="_Toc10050"/>
      <w:bookmarkStart w:id="152" w:name="_Toc8344"/>
      <w:r>
        <w:rPr>
          <w:rFonts w:hint="eastAsia" w:ascii="宋体" w:hAnsi="宋体" w:cs="宋体"/>
          <w:color w:val="000000" w:themeColor="text1"/>
          <w:sz w:val="30"/>
          <w:szCs w:val="30"/>
        </w:rPr>
        <w:t>（6）</w:t>
      </w:r>
      <w:r>
        <w:rPr>
          <w:rFonts w:hint="eastAsia" w:ascii="宋体" w:hAnsi="宋体" w:cs="宋体"/>
          <w:color w:val="000000" w:themeColor="text1"/>
          <w:sz w:val="30"/>
          <w:szCs w:val="30"/>
          <w:lang w:val="zh-CN"/>
        </w:rPr>
        <w:t>资格证明材料</w:t>
      </w:r>
      <w:bookmarkEnd w:id="151"/>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资格证明材料</w:t>
      </w:r>
    </w:p>
    <w:p>
      <w:pPr>
        <w:autoSpaceDE w:val="0"/>
        <w:autoSpaceDN w:val="0"/>
        <w:spacing w:line="360" w:lineRule="auto"/>
        <w:rPr>
          <w:rFonts w:ascii="宋体" w:hAnsi="宋体" w:cs="宋体"/>
          <w:color w:val="000000" w:themeColor="text1"/>
          <w:kern w:val="0"/>
          <w:sz w:val="28"/>
          <w:szCs w:val="28"/>
          <w:lang w:val="zh-CN"/>
        </w:rPr>
      </w:pP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资格证明材料包括：</w:t>
      </w:r>
    </w:p>
    <w:p>
      <w:pPr>
        <w:numPr>
          <w:ilvl w:val="0"/>
          <w:numId w:val="7"/>
        </w:numPr>
        <w:spacing w:line="360" w:lineRule="auto"/>
        <w:ind w:firstLine="480"/>
        <w:rPr>
          <w:rFonts w:ascii="宋体" w:hAnsi="宋体" w:cs="宋体"/>
          <w:color w:val="000000" w:themeColor="text1"/>
        </w:rPr>
      </w:pPr>
      <w:r>
        <w:rPr>
          <w:rFonts w:hint="eastAsia" w:ascii="宋体" w:hAnsi="宋体" w:cs="宋体"/>
          <w:color w:val="000000" w:themeColor="text1"/>
        </w:rPr>
        <w:t>提供有效的营业执照、税务登记证、机构代码证或三证（五证）合一统一社会代码证及其他资格证明文件（扫描或复印件）；</w:t>
      </w:r>
    </w:p>
    <w:p>
      <w:pPr>
        <w:spacing w:line="360" w:lineRule="auto"/>
        <w:ind w:firstLine="480" w:firstLineChars="200"/>
        <w:rPr>
          <w:rFonts w:ascii="宋体" w:hAnsi="宋体" w:cs="宋体"/>
          <w:color w:val="000000" w:themeColor="text1"/>
        </w:rPr>
      </w:pPr>
      <w:r>
        <w:rPr>
          <w:rFonts w:hint="eastAsia" w:ascii="宋体" w:hAnsi="宋体"/>
          <w:color w:val="000000" w:themeColor="text1"/>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（2）招标文件规定的有关资格证书、许可证书、认证等；</w:t>
      </w: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（3）投标人认为有必要提供的其他资格证明文件。</w:t>
      </w:r>
    </w:p>
    <w:p>
      <w:pPr>
        <w:autoSpaceDE w:val="0"/>
        <w:autoSpaceDN w:val="0"/>
        <w:spacing w:line="360" w:lineRule="auto"/>
        <w:ind w:firstLine="600" w:firstLineChars="250"/>
        <w:rPr>
          <w:rFonts w:ascii="宋体" w:hAnsi="宋体" w:cs="宋体"/>
          <w:color w:val="000000" w:themeColor="text1"/>
          <w:kern w:val="0"/>
        </w:rPr>
      </w:pP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kern w:val="0"/>
          <w:sz w:val="24"/>
          <w:lang w:val="zh-CN"/>
        </w:rPr>
        <w:br w:type="page"/>
      </w:r>
      <w:bookmarkStart w:id="153" w:name="_Toc18102"/>
      <w:r>
        <w:rPr>
          <w:rFonts w:hint="eastAsia" w:ascii="宋体" w:hAnsi="宋体" w:cs="宋体"/>
          <w:color w:val="000000" w:themeColor="text1"/>
          <w:sz w:val="30"/>
          <w:szCs w:val="30"/>
        </w:rPr>
        <w:t>（7）</w:t>
      </w:r>
      <w:r>
        <w:rPr>
          <w:rFonts w:hint="eastAsia" w:ascii="宋体" w:hAnsi="宋体" w:cs="宋体"/>
          <w:color w:val="000000" w:themeColor="text1"/>
          <w:sz w:val="30"/>
          <w:szCs w:val="30"/>
          <w:lang w:val="zh-CN"/>
        </w:rPr>
        <w:t>财务状况报告，依法缴纳税收和社会保障资金的相关材料</w:t>
      </w:r>
      <w:bookmarkEnd w:id="153"/>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财务状况报告，依法缴纳税收和社会保障资金的相关材料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按照招标文件第2.2款（1）中第&lt;2&gt;条规定提供以下相关材料。</w:t>
      </w:r>
    </w:p>
    <w:p>
      <w:pPr>
        <w:numPr>
          <w:ilvl w:val="0"/>
          <w:numId w:val="8"/>
        </w:num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投标人是法人的，提供经第三方机构出具的</w:t>
      </w:r>
      <w:r>
        <w:rPr>
          <w:rFonts w:hint="eastAsia" w:ascii="宋体" w:hAnsi="宋体" w:cs="宋体"/>
          <w:color w:val="000000" w:themeColor="text1"/>
          <w:kern w:val="0"/>
        </w:rPr>
        <w:t>2018年度</w:t>
      </w:r>
      <w:r>
        <w:rPr>
          <w:rFonts w:hint="eastAsia" w:ascii="宋体" w:hAnsi="宋体" w:cs="宋体"/>
          <w:color w:val="000000" w:themeColor="text1"/>
          <w:kern w:val="0"/>
          <w:lang w:val="zh-CN"/>
        </w:rPr>
        <w:t>财务状况审计报告（扫描或复印件应全面、完整、清晰），包括资产负债表、现金流量表、利润表和财务（会计）报表附注,并提供第三方机构的营业执照、执业证书</w:t>
      </w:r>
      <w:r>
        <w:rPr>
          <w:rFonts w:hint="eastAsia" w:ascii="宋体" w:hAnsi="宋体" w:cs="宋体"/>
          <w:color w:val="000000" w:themeColor="text1"/>
          <w:kern w:val="0"/>
        </w:rPr>
        <w:t>或</w:t>
      </w:r>
      <w:r>
        <w:rPr>
          <w:rFonts w:hint="eastAsia" w:ascii="宋体" w:hAnsi="Calibri" w:cs="宋体"/>
          <w:color w:val="000000" w:themeColor="text1"/>
          <w:kern w:val="0"/>
          <w:lang w:val="zh-CN"/>
        </w:rPr>
        <w:t>提供基本户开户行出具的银行资信证明</w:t>
      </w:r>
      <w:r>
        <w:rPr>
          <w:rFonts w:hint="eastAsia" w:ascii="宋体" w:hAnsi="宋体" w:cs="宋体"/>
          <w:color w:val="000000" w:themeColor="text1"/>
          <w:kern w:val="0"/>
          <w:lang w:val="zh-CN"/>
        </w:rPr>
        <w:t>。</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2、</w:t>
      </w:r>
      <w:r>
        <w:rPr>
          <w:rFonts w:ascii="宋体" w:hAnsi="宋体" w:cs="宋体"/>
          <w:color w:val="000000" w:themeColor="text1"/>
          <w:kern w:val="0"/>
          <w:lang w:val="zh-CN"/>
        </w:rPr>
        <w:t>近</w:t>
      </w:r>
      <w:r>
        <w:rPr>
          <w:rFonts w:hint="eastAsia" w:ascii="宋体" w:hAnsi="宋体" w:cs="宋体"/>
          <w:color w:val="000000" w:themeColor="text1"/>
          <w:kern w:val="0"/>
        </w:rPr>
        <w:t>三个月</w:t>
      </w:r>
      <w:r>
        <w:rPr>
          <w:rFonts w:ascii="宋体" w:hAnsi="宋体" w:cs="宋体"/>
          <w:color w:val="000000" w:themeColor="text1"/>
          <w:kern w:val="0"/>
          <w:lang w:val="zh-CN"/>
        </w:rPr>
        <w:t>的依法缴纳税收和社会保障资金记录的证明材料；依法免税或不需要缴纳社会保障资金的投标人须提供相应文件证明其依法免税或不需要缴纳社会保障资</w:t>
      </w:r>
      <w:r>
        <w:rPr>
          <w:rFonts w:hint="eastAsia" w:ascii="宋体" w:hAnsi="宋体" w:cs="宋体"/>
          <w:color w:val="000000" w:themeColor="text1"/>
          <w:kern w:val="0"/>
          <w:lang w:val="zh-CN"/>
        </w:rPr>
        <w:t>金。</w:t>
      </w:r>
    </w:p>
    <w:bookmarkEnd w:id="152"/>
    <w:p>
      <w:pPr>
        <w:pStyle w:val="32"/>
        <w:spacing w:before="0" w:after="0" w:line="360" w:lineRule="auto"/>
        <w:jc w:val="left"/>
        <w:outlineLvl w:val="1"/>
        <w:rPr>
          <w:rFonts w:ascii="宋体" w:hAnsi="宋体" w:cs="宋体"/>
          <w:color w:val="000000" w:themeColor="text1"/>
          <w:kern w:val="0"/>
          <w:sz w:val="24"/>
          <w:lang w:val="zh-CN"/>
        </w:rPr>
      </w:pPr>
      <w:bookmarkStart w:id="154" w:name="_Toc21530"/>
    </w:p>
    <w:p>
      <w:pPr>
        <w:pStyle w:val="32"/>
        <w:pageBreakBefore/>
        <w:spacing w:before="0" w:after="0" w:line="360" w:lineRule="auto"/>
        <w:jc w:val="left"/>
        <w:outlineLvl w:val="1"/>
        <w:rPr>
          <w:rFonts w:ascii="宋体" w:hAnsi="宋体" w:cs="宋体"/>
          <w:color w:val="000000" w:themeColor="text1"/>
        </w:rPr>
      </w:pPr>
      <w:bookmarkStart w:id="155" w:name="_Toc31419"/>
      <w:r>
        <w:rPr>
          <w:rFonts w:hint="eastAsia" w:ascii="宋体" w:hAnsi="宋体" w:cs="宋体"/>
          <w:color w:val="000000" w:themeColor="text1"/>
          <w:sz w:val="30"/>
          <w:szCs w:val="30"/>
        </w:rPr>
        <w:t>（8）</w:t>
      </w:r>
      <w:r>
        <w:rPr>
          <w:rFonts w:hint="eastAsia" w:ascii="宋体" w:hAnsi="宋体" w:cs="宋体"/>
          <w:color w:val="000000" w:themeColor="text1"/>
          <w:sz w:val="30"/>
          <w:szCs w:val="30"/>
          <w:lang w:val="zh-CN"/>
        </w:rPr>
        <w:t>具备履行合同所必需的设备和专业技术能力的证明材料</w:t>
      </w:r>
      <w:bookmarkEnd w:id="155"/>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具备履行合同所必需的设备和专业技术能力的证明材料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rPr>
          <w:rFonts w:ascii="宋体" w:hAnsi="宋体" w:cs="宋体"/>
          <w:color w:val="000000" w:themeColor="text1"/>
          <w:kern w:val="0"/>
          <w:lang w:val="zh-CN"/>
        </w:rPr>
      </w:pPr>
      <w:r>
        <w:rPr>
          <w:rFonts w:hint="eastAsia" w:ascii="宋体" w:hAnsi="宋体" w:cs="宋体"/>
          <w:color w:val="000000" w:themeColor="text1"/>
          <w:kern w:val="0"/>
          <w:lang w:val="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p>
    <w:p>
      <w:pPr>
        <w:pStyle w:val="32"/>
        <w:spacing w:before="0" w:after="0" w:line="360" w:lineRule="auto"/>
        <w:jc w:val="both"/>
        <w:outlineLvl w:val="1"/>
        <w:rPr>
          <w:rFonts w:ascii="宋体" w:hAnsi="宋体" w:cs="宋体"/>
          <w:color w:val="000000" w:themeColor="text1"/>
        </w:rPr>
      </w:pPr>
      <w:r>
        <w:rPr>
          <w:rFonts w:hint="eastAsia" w:ascii="宋体" w:hAnsi="宋体" w:cs="宋体"/>
          <w:color w:val="000000" w:themeColor="text1"/>
          <w:kern w:val="0"/>
          <w:sz w:val="24"/>
          <w:lang w:val="zh-CN"/>
        </w:rPr>
        <w:br w:type="page"/>
      </w:r>
      <w:bookmarkStart w:id="156" w:name="_Toc15482"/>
      <w:r>
        <w:rPr>
          <w:rFonts w:hint="eastAsia" w:ascii="宋体" w:hAnsi="宋体" w:cs="宋体"/>
          <w:color w:val="000000" w:themeColor="text1"/>
          <w:sz w:val="30"/>
          <w:szCs w:val="30"/>
        </w:rPr>
        <w:t>（9）</w:t>
      </w:r>
      <w:r>
        <w:rPr>
          <w:rFonts w:hint="eastAsia" w:ascii="宋体" w:hAnsi="宋体" w:cs="宋体"/>
          <w:color w:val="000000" w:themeColor="text1"/>
          <w:sz w:val="30"/>
          <w:szCs w:val="30"/>
          <w:lang w:val="zh-CN"/>
        </w:rPr>
        <w:t>无重大违法记录声明</w:t>
      </w:r>
      <w:bookmarkEnd w:id="156"/>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无重大违法记录声明</w:t>
      </w:r>
    </w:p>
    <w:p>
      <w:pPr>
        <w:spacing w:line="360" w:lineRule="auto"/>
        <w:rPr>
          <w:rFonts w:ascii="宋体" w:hAnsi="宋体" w:cs="宋体"/>
          <w:b/>
          <w:bCs/>
          <w:color w:val="000000" w:themeColor="text1"/>
          <w:sz w:val="28"/>
          <w:szCs w:val="28"/>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rPr>
        <w:t>致：</w:t>
      </w:r>
      <w:r>
        <w:rPr>
          <w:rFonts w:hint="eastAsia" w:ascii="宋体" w:hAnsi="宋体" w:cs="宋体"/>
          <w:b/>
          <w:bCs/>
          <w:color w:val="000000" w:themeColor="text1"/>
          <w:kern w:val="0"/>
          <w:lang w:eastAsia="zh-CN"/>
        </w:rPr>
        <w:t>青海汭辉招标代理有限公司</w:t>
      </w:r>
    </w:p>
    <w:p>
      <w:pPr>
        <w:spacing w:line="360" w:lineRule="auto"/>
        <w:rPr>
          <w:rFonts w:ascii="宋体" w:hAnsi="宋体" w:cs="宋体"/>
          <w:b/>
          <w:bCs/>
          <w:color w:val="000000" w:themeColor="text1"/>
        </w:rPr>
      </w:pPr>
    </w:p>
    <w:p>
      <w:pPr>
        <w:spacing w:line="360" w:lineRule="auto"/>
        <w:ind w:firstLine="480" w:firstLineChars="200"/>
        <w:rPr>
          <w:rFonts w:ascii="宋体" w:hAnsi="宋体" w:cs="宋体"/>
          <w:color w:val="000000" w:themeColor="text1"/>
          <w:shd w:val="clear" w:color="auto" w:fill="FFFFFF"/>
        </w:rPr>
      </w:pPr>
      <w:r>
        <w:rPr>
          <w:rFonts w:hint="eastAsia" w:ascii="宋体" w:hAnsi="宋体" w:cs="宋体"/>
          <w:color w:val="000000" w:themeColor="text1"/>
        </w:rPr>
        <w:t>我单位参加本次政府采购项目活动前三年内，在经营活动中无重大违法活动记录，符合《政府采购法》规定的供应商资格条</w:t>
      </w:r>
      <w:r>
        <w:rPr>
          <w:rFonts w:hint="eastAsia" w:ascii="宋体" w:hAnsi="宋体" w:cs="宋体"/>
          <w:color w:val="000000" w:themeColor="text1"/>
          <w:shd w:val="clear" w:color="auto" w:fill="FFFFFF"/>
        </w:rPr>
        <w:t>件。我方对此声明负全部法律责任。</w:t>
      </w:r>
    </w:p>
    <w:p>
      <w:pPr>
        <w:spacing w:line="360" w:lineRule="auto"/>
        <w:ind w:firstLine="480" w:firstLineChars="200"/>
        <w:rPr>
          <w:rFonts w:ascii="宋体" w:hAnsi="宋体" w:cs="宋体"/>
          <w:color w:val="000000" w:themeColor="text1"/>
        </w:rPr>
      </w:pPr>
      <w:r>
        <w:rPr>
          <w:rFonts w:hint="eastAsia" w:ascii="宋体" w:hAnsi="宋体" w:cs="宋体"/>
          <w:color w:val="000000" w:themeColor="text1"/>
        </w:rPr>
        <w:t>特此声明。</w:t>
      </w:r>
    </w:p>
    <w:p>
      <w:pPr>
        <w:autoSpaceDE w:val="0"/>
        <w:autoSpaceDN w:val="0"/>
        <w:spacing w:line="360" w:lineRule="auto"/>
        <w:jc w:val="left"/>
        <w:rPr>
          <w:rFonts w:ascii="宋体" w:hAnsi="宋体" w:cs="宋体"/>
          <w:color w:val="000000" w:themeColor="text1"/>
          <w:kern w:val="0"/>
          <w:lang w:val="zh-CN"/>
        </w:rPr>
      </w:pPr>
      <w:r>
        <w:rPr>
          <w:rFonts w:hint="eastAsia" w:ascii="宋体" w:hAnsi="宋体" w:cs="宋体"/>
          <w:color w:val="000000" w:themeColor="text1"/>
          <w:kern w:val="0"/>
          <w:lang w:val="zh-CN"/>
        </w:rPr>
        <w:t xml:space="preserve"> </w:t>
      </w:r>
    </w:p>
    <w:p>
      <w:pPr>
        <w:autoSpaceDE w:val="0"/>
        <w:autoSpaceDN w:val="0"/>
        <w:spacing w:line="360" w:lineRule="auto"/>
        <w:ind w:firstLine="720" w:firstLineChars="300"/>
        <w:jc w:val="left"/>
        <w:rPr>
          <w:rFonts w:ascii="宋体" w:hAnsi="宋体" w:cs="宋体"/>
          <w:color w:val="000000" w:themeColor="text1"/>
          <w:kern w:val="0"/>
          <w:lang w:val="zh-CN"/>
        </w:rPr>
      </w:pPr>
      <w:r>
        <w:rPr>
          <w:rFonts w:hint="eastAsia" w:ascii="宋体" w:hAnsi="宋体" w:cs="宋体"/>
          <w:color w:val="000000" w:themeColor="text1"/>
          <w:kern w:val="0"/>
          <w:lang w:val="zh-CN"/>
        </w:rPr>
        <w:t>附“信用中国”</w:t>
      </w:r>
      <w:r>
        <w:rPr>
          <w:rFonts w:hint="eastAsia" w:ascii="宋体" w:hAnsi="宋体" w:cs="宋体"/>
          <w:color w:val="000000" w:themeColor="text1"/>
          <w:kern w:val="0"/>
        </w:rPr>
        <w:t>及“中国政府采购网”</w:t>
      </w:r>
      <w:r>
        <w:rPr>
          <w:rFonts w:hint="eastAsia" w:ascii="宋体" w:hAnsi="宋体" w:cs="宋体"/>
          <w:color w:val="000000" w:themeColor="text1"/>
          <w:kern w:val="0"/>
          <w:lang w:val="zh-CN"/>
        </w:rPr>
        <w:t>网站查询截图，时间为投标截止时间前20天内。</w:t>
      </w: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left"/>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 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57" w:name="_Toc24322"/>
      <w:bookmarkStart w:id="158" w:name="_Toc29764"/>
      <w:r>
        <w:rPr>
          <w:rFonts w:hint="eastAsia" w:ascii="宋体" w:hAnsi="宋体" w:cs="宋体"/>
          <w:color w:val="000000" w:themeColor="text1"/>
          <w:sz w:val="30"/>
          <w:szCs w:val="30"/>
        </w:rPr>
        <w:t>（10）</w:t>
      </w:r>
      <w:r>
        <w:rPr>
          <w:rFonts w:hint="eastAsia" w:ascii="宋体" w:hAnsi="宋体" w:cs="宋体"/>
          <w:color w:val="000000" w:themeColor="text1"/>
          <w:sz w:val="30"/>
          <w:szCs w:val="30"/>
          <w:lang w:val="zh-CN"/>
        </w:rPr>
        <w:t>投标保证金证明</w:t>
      </w:r>
      <w:bookmarkEnd w:id="157"/>
      <w:bookmarkEnd w:id="158"/>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投标保证金证明</w:t>
      </w:r>
    </w:p>
    <w:p>
      <w:pPr>
        <w:autoSpaceDE w:val="0"/>
        <w:autoSpaceDN w:val="0"/>
        <w:spacing w:line="360" w:lineRule="auto"/>
        <w:rPr>
          <w:rFonts w:ascii="宋体" w:hAnsi="宋体" w:cs="宋体"/>
          <w:b/>
          <w:bCs/>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b/>
          <w:bCs/>
          <w:color w:val="000000" w:themeColor="text1"/>
          <w:kern w:val="0"/>
          <w:lang w:val="zh-CN"/>
        </w:rPr>
      </w:pP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s="宋体"/>
          <w:color w:val="000000" w:themeColor="text1"/>
          <w:kern w:val="0"/>
          <w:lang w:val="zh-CN"/>
        </w:rPr>
        <w:t>我方为（采购项目名称）项目（采购项目编号为：</w:t>
      </w:r>
      <w:r>
        <w:rPr>
          <w:rFonts w:hint="eastAsia" w:ascii="宋体" w:hAnsi="宋体" w:cs="宋体"/>
          <w:color w:val="000000" w:themeColor="text1"/>
          <w:kern w:val="0"/>
          <w:u w:val="single"/>
          <w:lang w:val="zh-CN"/>
        </w:rPr>
        <w:t xml:space="preserve">  </w:t>
      </w:r>
      <w:r>
        <w:rPr>
          <w:rFonts w:ascii="宋体" w:hAnsi="宋体" w:cs="宋体"/>
          <w:color w:val="000000" w:themeColor="text1"/>
          <w:kern w:val="0"/>
          <w:u w:val="single"/>
          <w:lang w:val="zh-CN"/>
        </w:rPr>
        <w:t xml:space="preserve">          </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）递交保证金人民币</w:t>
      </w:r>
      <w:r>
        <w:rPr>
          <w:rFonts w:hint="eastAsia" w:ascii="宋体" w:hAnsi="宋体" w:cs="宋体"/>
          <w:color w:val="000000" w:themeColor="text1"/>
          <w:kern w:val="0"/>
          <w:u w:val="single"/>
          <w:lang w:val="zh-CN"/>
        </w:rPr>
        <w:t xml:space="preserve">   </w:t>
      </w:r>
      <w:r>
        <w:rPr>
          <w:rFonts w:ascii="宋体" w:hAnsi="宋体" w:cs="宋体"/>
          <w:color w:val="000000" w:themeColor="text1"/>
          <w:kern w:val="0"/>
          <w:u w:val="single"/>
          <w:lang w:val="zh-CN"/>
        </w:rPr>
        <w:t xml:space="preserve">    </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（大写：人民币</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元）已于</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年</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月</w:t>
      </w:r>
      <w:r>
        <w:rPr>
          <w:rFonts w:hint="eastAsia" w:ascii="宋体" w:hAnsi="宋体" w:cs="宋体"/>
          <w:color w:val="000000" w:themeColor="text1"/>
          <w:kern w:val="0"/>
          <w:u w:val="single"/>
          <w:lang w:val="zh-CN"/>
        </w:rPr>
        <w:t xml:space="preserve">    </w:t>
      </w:r>
      <w:r>
        <w:rPr>
          <w:rFonts w:hint="eastAsia" w:ascii="宋体" w:hAnsi="宋体" w:cs="宋体"/>
          <w:color w:val="000000" w:themeColor="text1"/>
          <w:kern w:val="0"/>
          <w:lang w:val="zh-CN"/>
        </w:rPr>
        <w:t>日以基本户转账方式汇入你方账户。</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附件：保证金交款证明复印件（加盖公章）</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 xml:space="preserve">      基本户开户许可证复印件（加盖公章）</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户    名：</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开户银行：</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开户帐号：</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注：通过银行转账的，必须由投标人从其基本账户汇（转）入</w:t>
      </w:r>
      <w:r>
        <w:rPr>
          <w:rFonts w:hint="eastAsia" w:ascii="宋体" w:hAnsi="宋体" w:cs="宋体"/>
          <w:color w:val="000000" w:themeColor="text1"/>
          <w:kern w:val="0"/>
        </w:rPr>
        <w:t>9.1条规定的账户</w:t>
      </w:r>
      <w:r>
        <w:rPr>
          <w:rFonts w:hint="eastAsia" w:ascii="宋体" w:hAnsi="宋体" w:cs="宋体"/>
          <w:color w:val="000000" w:themeColor="text1"/>
          <w:kern w:val="0"/>
          <w:lang w:val="zh-CN"/>
        </w:rPr>
        <w:t>。</w:t>
      </w:r>
    </w:p>
    <w:p>
      <w:pPr>
        <w:autoSpaceDE w:val="0"/>
        <w:autoSpaceDN w:val="0"/>
        <w:spacing w:line="360" w:lineRule="auto"/>
        <w:ind w:firstLine="360"/>
        <w:rPr>
          <w:rFonts w:ascii="宋体" w:hAnsi="宋体" w:cs="宋体"/>
          <w:color w:val="000000" w:themeColor="text1"/>
          <w:kern w:val="0"/>
          <w:lang w:val="zh-CN"/>
        </w:rPr>
      </w:pPr>
    </w:p>
    <w:p>
      <w:pPr>
        <w:autoSpaceDE w:val="0"/>
        <w:autoSpaceDN w:val="0"/>
        <w:spacing w:line="360" w:lineRule="auto"/>
        <w:ind w:firstLine="360"/>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投标人：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法定代表人或委托代理人：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autoSpaceDE w:val="0"/>
        <w:autoSpaceDN w:val="0"/>
        <w:spacing w:line="360" w:lineRule="auto"/>
        <w:rPr>
          <w:rFonts w:ascii="宋体" w:hAnsi="宋体" w:cs="宋体"/>
          <w:b/>
          <w:bCs/>
          <w:color w:val="000000" w:themeColor="text1"/>
          <w:kern w:val="0"/>
          <w:lang w:val="zh-CN"/>
        </w:rPr>
      </w:pPr>
    </w:p>
    <w:bookmarkEnd w:id="154"/>
    <w:p>
      <w:pPr>
        <w:pStyle w:val="32"/>
        <w:spacing w:before="0" w:after="0" w:line="360" w:lineRule="auto"/>
        <w:jc w:val="left"/>
        <w:rPr>
          <w:rFonts w:ascii="宋体" w:hAnsi="宋体" w:cs="宋体"/>
          <w:color w:val="000000" w:themeColor="text1"/>
          <w:kern w:val="0"/>
          <w:sz w:val="24"/>
          <w:szCs w:val="24"/>
          <w:lang w:val="zh-CN"/>
        </w:rPr>
      </w:pPr>
      <w:r>
        <w:rPr>
          <w:rFonts w:hint="eastAsia" w:ascii="宋体" w:hAnsi="宋体" w:cs="宋体"/>
          <w:color w:val="000000" w:themeColor="text1"/>
          <w:kern w:val="0"/>
          <w:sz w:val="24"/>
          <w:szCs w:val="24"/>
          <w:lang w:val="zh-CN"/>
        </w:rPr>
        <w:br w:type="page"/>
      </w:r>
    </w:p>
    <w:p>
      <w:pPr>
        <w:pStyle w:val="32"/>
        <w:pageBreakBefore/>
        <w:spacing w:before="0" w:after="0" w:line="360" w:lineRule="auto"/>
        <w:jc w:val="left"/>
        <w:rPr>
          <w:rFonts w:ascii="宋体" w:hAnsi="宋体" w:cs="宋体"/>
          <w:color w:val="000000" w:themeColor="text1"/>
          <w:kern w:val="0"/>
          <w:sz w:val="24"/>
          <w:szCs w:val="24"/>
          <w:lang w:val="zh-CN"/>
        </w:rPr>
      </w:pPr>
    </w:p>
    <w:p>
      <w:pPr>
        <w:pStyle w:val="32"/>
        <w:spacing w:before="0" w:after="0" w:line="360" w:lineRule="auto"/>
        <w:jc w:val="left"/>
        <w:rPr>
          <w:rFonts w:ascii="宋体" w:hAnsi="宋体" w:cs="宋体"/>
          <w:color w:val="000000" w:themeColor="text1"/>
          <w:sz w:val="30"/>
          <w:szCs w:val="30"/>
          <w:lang w:val="zh-CN"/>
        </w:rPr>
      </w:pPr>
    </w:p>
    <w:p>
      <w:pPr>
        <w:pStyle w:val="32"/>
        <w:spacing w:before="0" w:after="0" w:line="360" w:lineRule="auto"/>
        <w:jc w:val="left"/>
        <w:rPr>
          <w:rFonts w:ascii="宋体" w:hAnsi="宋体" w:cs="宋体"/>
          <w:color w:val="000000" w:themeColor="text1"/>
        </w:rPr>
      </w:pPr>
      <w:bookmarkStart w:id="159" w:name="_Toc31887"/>
      <w:r>
        <w:rPr>
          <w:rFonts w:hint="eastAsia" w:ascii="宋体" w:hAnsi="宋体" w:cs="宋体"/>
          <w:color w:val="000000" w:themeColor="text1"/>
          <w:sz w:val="30"/>
          <w:szCs w:val="30"/>
          <w:lang w:val="zh-CN"/>
        </w:rPr>
        <w:t>（下册）</w:t>
      </w:r>
      <w:bookmarkEnd w:id="159"/>
    </w:p>
    <w:p>
      <w:pPr>
        <w:autoSpaceDE w:val="0"/>
        <w:autoSpaceDN w:val="0"/>
        <w:spacing w:line="360" w:lineRule="auto"/>
        <w:jc w:val="right"/>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正本/副本</w:t>
      </w:r>
    </w:p>
    <w:p>
      <w:pPr>
        <w:autoSpaceDE w:val="0"/>
        <w:autoSpaceDN w:val="0"/>
        <w:spacing w:line="360" w:lineRule="auto"/>
        <w:jc w:val="center"/>
        <w:rPr>
          <w:rFonts w:ascii="宋体" w:hAnsi="宋体" w:cs="宋体"/>
          <w:b/>
          <w:bCs/>
          <w:color w:val="000000" w:themeColor="text1"/>
          <w:kern w:val="0"/>
          <w:sz w:val="52"/>
          <w:szCs w:val="52"/>
          <w:lang w:val="zh-CN"/>
        </w:rPr>
      </w:pPr>
      <w:r>
        <w:rPr>
          <w:rFonts w:hint="eastAsia" w:ascii="宋体" w:hAnsi="宋体" w:cs="宋体"/>
          <w:b/>
          <w:bCs/>
          <w:color w:val="000000" w:themeColor="text1"/>
          <w:kern w:val="0"/>
          <w:sz w:val="52"/>
          <w:szCs w:val="52"/>
          <w:lang w:val="zh-CN"/>
        </w:rPr>
        <w:t>青海省政府采购项目</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jc w:val="center"/>
        <w:rPr>
          <w:rFonts w:ascii="宋体" w:hAnsi="宋体" w:cs="宋体"/>
          <w:b/>
          <w:bCs/>
          <w:color w:val="000000" w:themeColor="text1"/>
          <w:kern w:val="0"/>
          <w:sz w:val="72"/>
          <w:szCs w:val="72"/>
        </w:rPr>
      </w:pPr>
      <w:r>
        <w:rPr>
          <w:rFonts w:hint="eastAsia" w:ascii="宋体" w:hAnsi="宋体" w:cs="宋体"/>
          <w:b/>
          <w:bCs/>
          <w:color w:val="000000" w:themeColor="text1"/>
          <w:kern w:val="0"/>
          <w:sz w:val="72"/>
          <w:szCs w:val="72"/>
          <w:lang w:val="zh-CN"/>
        </w:rPr>
        <w:t>投</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文</w:t>
      </w:r>
      <w:r>
        <w:rPr>
          <w:rFonts w:hint="eastAsia" w:ascii="宋体" w:hAnsi="宋体" w:cs="宋体"/>
          <w:b/>
          <w:bCs/>
          <w:color w:val="000000" w:themeColor="text1"/>
          <w:kern w:val="0"/>
          <w:sz w:val="72"/>
          <w:szCs w:val="72"/>
        </w:rPr>
        <w:t xml:space="preserve"> </w:t>
      </w:r>
      <w:r>
        <w:rPr>
          <w:rFonts w:hint="eastAsia" w:ascii="宋体" w:hAnsi="宋体" w:cs="宋体"/>
          <w:b/>
          <w:bCs/>
          <w:color w:val="000000" w:themeColor="text1"/>
          <w:kern w:val="0"/>
          <w:sz w:val="72"/>
          <w:szCs w:val="72"/>
          <w:lang w:val="zh-CN"/>
        </w:rPr>
        <w:t>件</w:t>
      </w:r>
    </w:p>
    <w:p>
      <w:pPr>
        <w:autoSpaceDE w:val="0"/>
        <w:autoSpaceDN w:val="0"/>
        <w:spacing w:line="360" w:lineRule="auto"/>
        <w:jc w:val="center"/>
        <w:rPr>
          <w:rFonts w:ascii="宋体" w:hAnsi="宋体" w:cs="宋体"/>
          <w:color w:val="000000" w:themeColor="text1"/>
          <w:kern w:val="0"/>
          <w:sz w:val="44"/>
          <w:szCs w:val="44"/>
        </w:rPr>
      </w:pPr>
      <w:r>
        <w:rPr>
          <w:rFonts w:hint="eastAsia" w:ascii="宋体" w:hAnsi="宋体" w:cs="宋体"/>
          <w:b/>
          <w:bCs/>
          <w:color w:val="000000" w:themeColor="text1"/>
          <w:sz w:val="44"/>
          <w:szCs w:val="44"/>
          <w:lang w:val="zh-CN"/>
        </w:rPr>
        <w:t>（下册）</w:t>
      </w: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rPr>
          <w:rFonts w:ascii="宋体" w:hAnsi="宋体" w:cs="宋体"/>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采购项目编号：</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lang w:val="zh-CN"/>
        </w:rPr>
        <w:t>采购项目名称</w:t>
      </w:r>
      <w:r>
        <w:rPr>
          <w:rFonts w:hint="eastAsia" w:ascii="宋体" w:hAnsi="宋体" w:cs="宋体"/>
          <w:b/>
          <w:bCs/>
          <w:color w:val="000000" w:themeColor="text1"/>
          <w:kern w:val="0"/>
          <w:sz w:val="36"/>
          <w:szCs w:val="36"/>
        </w:rPr>
        <w:t>：</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lang w:val="zh-CN"/>
        </w:rPr>
        <w:t>投</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标</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包</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号：</w:t>
      </w: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投标人：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rPr>
        <w:t>（</w:t>
      </w:r>
      <w:r>
        <w:rPr>
          <w:rFonts w:hint="eastAsia" w:ascii="宋体" w:hAnsi="宋体" w:cs="宋体"/>
          <w:b/>
          <w:bCs/>
          <w:color w:val="000000" w:themeColor="text1"/>
          <w:kern w:val="0"/>
          <w:sz w:val="36"/>
          <w:szCs w:val="36"/>
          <w:lang w:val="zh-CN"/>
        </w:rPr>
        <w:t>公章）</w:t>
      </w:r>
    </w:p>
    <w:p>
      <w:pPr>
        <w:autoSpaceDE w:val="0"/>
        <w:autoSpaceDN w:val="0"/>
        <w:spacing w:line="360" w:lineRule="auto"/>
        <w:rPr>
          <w:rFonts w:ascii="宋体" w:hAnsi="宋体" w:cs="宋体"/>
          <w:b/>
          <w:bCs/>
          <w:color w:val="000000" w:themeColor="text1"/>
          <w:kern w:val="0"/>
          <w:sz w:val="36"/>
          <w:szCs w:val="36"/>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法定代表人或委托代理人：</w:t>
      </w:r>
      <w:r>
        <w:rPr>
          <w:rFonts w:hint="eastAsia" w:ascii="宋体" w:hAnsi="宋体" w:cs="宋体"/>
          <w:b/>
          <w:bCs/>
          <w:color w:val="000000" w:themeColor="text1"/>
          <w:kern w:val="0"/>
          <w:sz w:val="36"/>
          <w:szCs w:val="36"/>
          <w:u w:val="single"/>
        </w:rPr>
        <w:t xml:space="preserve">           </w:t>
      </w:r>
      <w:r>
        <w:rPr>
          <w:rFonts w:hint="eastAsia" w:ascii="宋体" w:hAnsi="宋体" w:cs="宋体"/>
          <w:b/>
          <w:bCs/>
          <w:color w:val="000000" w:themeColor="text1"/>
          <w:kern w:val="0"/>
          <w:sz w:val="36"/>
          <w:szCs w:val="36"/>
          <w:lang w:val="zh-CN"/>
        </w:rPr>
        <w:t>（签字）</w:t>
      </w:r>
    </w:p>
    <w:p>
      <w:pPr>
        <w:autoSpaceDE w:val="0"/>
        <w:autoSpaceDN w:val="0"/>
        <w:spacing w:line="360" w:lineRule="auto"/>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年</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月</w:t>
      </w:r>
      <w:r>
        <w:rPr>
          <w:rFonts w:hint="eastAsia" w:ascii="宋体" w:hAnsi="宋体" w:cs="宋体"/>
          <w:b/>
          <w:bCs/>
          <w:color w:val="000000" w:themeColor="text1"/>
          <w:kern w:val="0"/>
          <w:sz w:val="36"/>
          <w:szCs w:val="36"/>
        </w:rPr>
        <w:t xml:space="preserve">    </w:t>
      </w:r>
      <w:r>
        <w:rPr>
          <w:rFonts w:hint="eastAsia" w:ascii="宋体" w:hAnsi="宋体" w:cs="宋体"/>
          <w:b/>
          <w:bCs/>
          <w:color w:val="000000" w:themeColor="text1"/>
          <w:kern w:val="0"/>
          <w:sz w:val="36"/>
          <w:szCs w:val="36"/>
          <w:lang w:val="zh-CN"/>
        </w:rPr>
        <w:t>日</w:t>
      </w:r>
    </w:p>
    <w:p>
      <w:pPr>
        <w:pStyle w:val="32"/>
        <w:spacing w:before="0" w:after="0" w:line="360" w:lineRule="auto"/>
        <w:rPr>
          <w:rFonts w:ascii="宋体" w:hAnsi="宋体" w:cs="宋体"/>
          <w:color w:val="000000" w:themeColor="text1"/>
          <w:lang w:val="zh-CN"/>
        </w:rPr>
      </w:pPr>
      <w:r>
        <w:rPr>
          <w:rFonts w:hint="eastAsia" w:ascii="宋体" w:hAnsi="宋体" w:cs="宋体"/>
          <w:b w:val="0"/>
          <w:bCs w:val="0"/>
          <w:color w:val="000000" w:themeColor="text1"/>
          <w:kern w:val="0"/>
          <w:lang w:val="zh-CN"/>
        </w:rPr>
        <w:br w:type="page"/>
      </w:r>
      <w:bookmarkStart w:id="160" w:name="_Toc7982"/>
      <w:r>
        <w:rPr>
          <w:rFonts w:hint="eastAsia" w:ascii="宋体" w:hAnsi="宋体" w:cs="宋体"/>
          <w:color w:val="000000" w:themeColor="text1"/>
          <w:sz w:val="30"/>
          <w:szCs w:val="30"/>
          <w:lang w:val="zh-CN"/>
        </w:rPr>
        <w:t>目录（下册）</w:t>
      </w:r>
      <w:bookmarkEnd w:id="160"/>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开标一览表（报价表）…………………………………………所在页码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服务相关内容…………………………………………………</w:t>
      </w:r>
      <w:r>
        <w:rPr>
          <w:rFonts w:hint="eastAsia" w:ascii="宋体" w:hAnsi="宋体" w:cs="宋体"/>
          <w:color w:val="000000" w:themeColor="text1"/>
          <w:kern w:val="0"/>
        </w:rPr>
        <w:t xml:space="preserve">  </w:t>
      </w:r>
      <w:r>
        <w:rPr>
          <w:rFonts w:hint="eastAsia" w:ascii="宋体" w:hAnsi="宋体" w:cs="宋体"/>
          <w:color w:val="000000" w:themeColor="text1"/>
          <w:kern w:val="0"/>
          <w:lang w:val="zh-CN"/>
        </w:rPr>
        <w:t>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rPr>
        <w:t>供货来源</w:t>
      </w:r>
      <w:r>
        <w:rPr>
          <w:rFonts w:hint="eastAsia" w:ascii="宋体" w:hAnsi="宋体" w:cs="宋体"/>
          <w:color w:val="000000" w:themeColor="text1"/>
          <w:kern w:val="0"/>
          <w:lang w:val="zh-CN"/>
        </w:rPr>
        <w:t>相关资料………………………………………………所在页码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投标人的类似业绩证明材料……………………………………所在页码</w:t>
      </w:r>
    </w:p>
    <w:p>
      <w:pPr>
        <w:numPr>
          <w:ilvl w:val="0"/>
          <w:numId w:val="9"/>
        </w:numPr>
        <w:autoSpaceDE w:val="0"/>
        <w:autoSpaceDN w:val="0"/>
        <w:spacing w:line="360" w:lineRule="auto"/>
        <w:rPr>
          <w:rFonts w:ascii="宋体" w:hAnsi="宋体" w:cs="宋体"/>
          <w:color w:val="000000" w:themeColor="text1"/>
          <w:lang w:val="zh-CN"/>
        </w:rPr>
      </w:pPr>
      <w:r>
        <w:rPr>
          <w:rFonts w:hint="eastAsia" w:ascii="宋体" w:hAnsi="宋体" w:cs="宋体"/>
          <w:color w:val="000000" w:themeColor="text1"/>
          <w:kern w:val="0"/>
          <w:lang w:val="zh-CN"/>
        </w:rPr>
        <w:t>制造（生产）企业小型微型企业声明函、从业人员声明函…所在页码</w:t>
      </w:r>
    </w:p>
    <w:p>
      <w:pPr>
        <w:numPr>
          <w:ilvl w:val="0"/>
          <w:numId w:val="9"/>
        </w:numPr>
        <w:autoSpaceDE w:val="0"/>
        <w:autoSpaceDN w:val="0"/>
        <w:spacing w:line="360" w:lineRule="auto"/>
        <w:rPr>
          <w:rFonts w:ascii="宋体" w:hAnsi="宋体" w:cs="宋体"/>
          <w:color w:val="000000" w:themeColor="text1"/>
          <w:kern w:val="0"/>
          <w:lang w:val="zh-CN"/>
        </w:rPr>
      </w:pPr>
      <w:r>
        <w:rPr>
          <w:rFonts w:hint="eastAsia" w:ascii="宋体" w:hAnsi="宋体" w:cs="宋体"/>
          <w:color w:val="000000" w:themeColor="text1"/>
          <w:kern w:val="0"/>
          <w:lang w:val="zh-CN"/>
        </w:rPr>
        <w:t>从业人员声明函…………………………………………………所在页码</w:t>
      </w:r>
    </w:p>
    <w:p>
      <w:pPr>
        <w:numPr>
          <w:ilvl w:val="0"/>
          <w:numId w:val="9"/>
        </w:numPr>
        <w:autoSpaceDE w:val="0"/>
        <w:autoSpaceDN w:val="0"/>
        <w:spacing w:line="360" w:lineRule="auto"/>
        <w:rPr>
          <w:lang w:val="zh-CN"/>
        </w:rPr>
      </w:pPr>
      <w:r>
        <w:rPr>
          <w:rFonts w:hint="eastAsia" w:ascii="宋体" w:hAnsi="宋体" w:cs="宋体"/>
          <w:color w:val="000000" w:themeColor="text1"/>
          <w:kern w:val="0"/>
          <w:lang w:val="zh-CN"/>
        </w:rPr>
        <w:t>残疾人福利性单位声明函………………………………………所在页码</w:t>
      </w:r>
    </w:p>
    <w:p>
      <w:pPr>
        <w:numPr>
          <w:ilvl w:val="0"/>
          <w:numId w:val="9"/>
        </w:numPr>
        <w:autoSpaceDE w:val="0"/>
        <w:autoSpaceDN w:val="0"/>
        <w:spacing w:line="360" w:lineRule="auto"/>
        <w:rPr>
          <w:rFonts w:ascii="宋体" w:hAnsi="宋体" w:cs="宋体"/>
          <w:color w:val="000000" w:themeColor="text1"/>
          <w:lang w:val="zh-CN"/>
        </w:rPr>
      </w:pPr>
      <w:r>
        <w:rPr>
          <w:rFonts w:hint="eastAsia" w:ascii="宋体" w:hAnsi="宋体" w:cs="宋体"/>
          <w:color w:val="000000" w:themeColor="text1"/>
          <w:kern w:val="0"/>
          <w:lang w:val="zh-CN"/>
        </w:rPr>
        <w:t>投标人认为在其他方面有必要说明的事项……………………所在页码</w:t>
      </w:r>
    </w:p>
    <w:p>
      <w:pPr>
        <w:pStyle w:val="32"/>
        <w:spacing w:before="0" w:after="0" w:line="360" w:lineRule="auto"/>
        <w:jc w:val="both"/>
        <w:outlineLvl w:val="1"/>
        <w:rPr>
          <w:rFonts w:hint="eastAsia" w:ascii="宋体" w:hAnsi="宋体" w:cs="宋体"/>
          <w:color w:val="000000" w:themeColor="text1"/>
          <w:lang w:val="zh-CN"/>
        </w:rPr>
      </w:pPr>
      <w:r>
        <w:rPr>
          <w:rFonts w:hint="eastAsia" w:ascii="宋体" w:hAnsi="宋体" w:cs="宋体"/>
          <w:color w:val="000000" w:themeColor="text1"/>
          <w:lang w:val="zh-CN"/>
        </w:rPr>
        <w:br w:type="page"/>
      </w:r>
      <w:bookmarkStart w:id="161" w:name="_Toc26775"/>
    </w:p>
    <w:p>
      <w:pPr>
        <w:pStyle w:val="32"/>
        <w:spacing w:before="0" w:after="0" w:line="360" w:lineRule="auto"/>
        <w:jc w:val="both"/>
        <w:outlineLvl w:val="1"/>
        <w:rPr>
          <w:rFonts w:ascii="宋体" w:hAnsi="宋体" w:cs="宋体"/>
          <w:color w:val="000000" w:themeColor="text1"/>
        </w:rPr>
      </w:pPr>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1</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开标一览表</w:t>
      </w:r>
    </w:p>
    <w:p>
      <w:pPr>
        <w:adjustRightInd w:val="0"/>
        <w:snapToGrid w:val="0"/>
        <w:spacing w:line="480" w:lineRule="auto"/>
        <w:jc w:val="center"/>
        <w:rPr>
          <w:rFonts w:hint="eastAsia" w:ascii="宋体" w:hAnsi="宋体" w:eastAsia="宋体" w:cs="宋体"/>
          <w:b/>
          <w:sz w:val="24"/>
          <w:szCs w:val="24"/>
        </w:rPr>
      </w:pPr>
    </w:p>
    <w:p>
      <w:pPr>
        <w:adjustRightInd w:val="0"/>
        <w:snapToGrid w:val="0"/>
        <w:spacing w:line="480" w:lineRule="auto"/>
        <w:jc w:val="center"/>
        <w:rPr>
          <w:rFonts w:hint="eastAsia" w:ascii="宋体" w:hAnsi="宋体" w:eastAsia="宋体" w:cs="宋体"/>
          <w:b/>
          <w:sz w:val="24"/>
          <w:szCs w:val="24"/>
        </w:rPr>
      </w:pPr>
    </w:p>
    <w:p>
      <w:pPr>
        <w:adjustRightInd w:val="0"/>
        <w:snapToGrid w:val="0"/>
        <w:spacing w:line="480" w:lineRule="auto"/>
        <w:jc w:val="center"/>
        <w:rPr>
          <w:rFonts w:hint="eastAsia" w:ascii="宋体" w:hAnsi="宋体" w:eastAsia="宋体" w:cs="宋体"/>
          <w:b/>
          <w:sz w:val="24"/>
          <w:szCs w:val="24"/>
        </w:rPr>
      </w:pPr>
      <w:r>
        <w:rPr>
          <w:rFonts w:hint="eastAsia" w:ascii="宋体" w:hAnsi="宋体" w:eastAsia="宋体" w:cs="宋体"/>
          <w:b/>
          <w:sz w:val="24"/>
          <w:szCs w:val="24"/>
        </w:rPr>
        <w:t>开标一览表（报价表）</w:t>
      </w:r>
    </w:p>
    <w:tbl>
      <w:tblPr>
        <w:tblStyle w:val="34"/>
        <w:tblW w:w="9526"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
      <w:tblGrid>
        <w:gridCol w:w="2909"/>
        <w:gridCol w:w="661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投标人名称</w:t>
            </w:r>
          </w:p>
        </w:tc>
        <w:tc>
          <w:tcPr>
            <w:tcW w:w="6617"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zh-CN"/>
              </w:rPr>
              <w:t>投标编号</w:t>
            </w:r>
          </w:p>
        </w:tc>
        <w:tc>
          <w:tcPr>
            <w:tcW w:w="6617"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投标报价</w:t>
            </w:r>
          </w:p>
        </w:tc>
        <w:tc>
          <w:tcPr>
            <w:tcW w:w="6617" w:type="dxa"/>
            <w:noWrap w:val="0"/>
            <w:vAlign w:val="center"/>
          </w:tcPr>
          <w:p>
            <w:pPr>
              <w:autoSpaceDE w:val="0"/>
              <w:autoSpaceDN w:val="0"/>
              <w:adjustRightInd w:val="0"/>
              <w:snapToGrid w:val="0"/>
              <w:spacing w:line="480" w:lineRule="auto"/>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大写：</w:t>
            </w:r>
          </w:p>
          <w:p>
            <w:pPr>
              <w:autoSpaceDE w:val="0"/>
              <w:autoSpaceDN w:val="0"/>
              <w:adjustRightInd w:val="0"/>
              <w:snapToGrid w:val="0"/>
              <w:spacing w:line="480" w:lineRule="auto"/>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小写：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7" w:type="dxa"/>
            <w:bottom w:w="0" w:type="dxa"/>
            <w:right w:w="57" w:type="dxa"/>
          </w:tblCellMar>
        </w:tblPrEx>
        <w:trPr>
          <w:trHeight w:val="23" w:hRule="atLeast"/>
          <w:jc w:val="center"/>
        </w:trPr>
        <w:tc>
          <w:tcPr>
            <w:tcW w:w="2909"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服务期限</w:t>
            </w:r>
          </w:p>
        </w:tc>
        <w:tc>
          <w:tcPr>
            <w:tcW w:w="6617" w:type="dxa"/>
            <w:noWrap w:val="0"/>
            <w:vAlign w:val="center"/>
          </w:tcPr>
          <w:p>
            <w:pPr>
              <w:pStyle w:val="6"/>
              <w:adjustRightInd w:val="0"/>
              <w:snapToGrid w:val="0"/>
              <w:spacing w:line="480" w:lineRule="auto"/>
              <w:ind w:firstLine="0"/>
              <w:jc w:val="center"/>
              <w:rPr>
                <w:rFonts w:hint="eastAsia" w:ascii="宋体" w:hAnsi="宋体" w:eastAsia="宋体" w:cs="宋体"/>
                <w:color w:val="000000"/>
                <w:sz w:val="24"/>
                <w:szCs w:val="24"/>
              </w:rPr>
            </w:pPr>
          </w:p>
        </w:tc>
      </w:tr>
    </w:tbl>
    <w:p>
      <w:pPr>
        <w:autoSpaceDE w:val="0"/>
        <w:autoSpaceDN w:val="0"/>
        <w:adjustRightInd w:val="0"/>
        <w:snapToGrid w:val="0"/>
        <w:spacing w:line="360" w:lineRule="auto"/>
        <w:rPr>
          <w:rFonts w:hint="eastAsia" w:ascii="宋体" w:hAnsi="宋体" w:eastAsia="宋体" w:cs="宋体"/>
          <w:color w:val="000000"/>
          <w:kern w:val="0"/>
          <w:sz w:val="24"/>
          <w:szCs w:val="24"/>
          <w:lang w:val="zh-CN"/>
        </w:rPr>
      </w:pPr>
      <w:r>
        <w:rPr>
          <w:rFonts w:hint="eastAsia" w:ascii="宋体" w:hAnsi="宋体" w:eastAsia="宋体" w:cs="宋体"/>
          <w:b/>
          <w:bCs/>
          <w:color w:val="000000"/>
          <w:kern w:val="0"/>
          <w:sz w:val="24"/>
          <w:szCs w:val="24"/>
          <w:lang w:val="zh-CN"/>
        </w:rPr>
        <w:t>注：</w:t>
      </w:r>
      <w:r>
        <w:rPr>
          <w:rFonts w:hint="eastAsia" w:ascii="宋体" w:hAnsi="宋体" w:eastAsia="宋体" w:cs="宋体"/>
          <w:color w:val="000000"/>
          <w:kern w:val="0"/>
          <w:sz w:val="24"/>
          <w:szCs w:val="24"/>
          <w:lang w:val="zh-CN"/>
        </w:rPr>
        <w:t>1.填写此表时不得改变表格形式。</w:t>
      </w:r>
    </w:p>
    <w:p>
      <w:pPr>
        <w:autoSpaceDE w:val="0"/>
        <w:autoSpaceDN w:val="0"/>
        <w:adjustRightInd w:val="0"/>
        <w:snapToGrid w:val="0"/>
        <w:spacing w:line="360" w:lineRule="auto"/>
        <w:ind w:firstLine="480"/>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2.“投标报价”为投标总价。投标报价必须包括：人工费、劳务费、验收费、保险费、培训费、售前、售中、售后服务费、招标代理费、税金及不可预见费等全部费用。</w:t>
      </w:r>
    </w:p>
    <w:p>
      <w:pPr>
        <w:autoSpaceDE w:val="0"/>
        <w:autoSpaceDN w:val="0"/>
        <w:adjustRightInd w:val="0"/>
        <w:snapToGrid w:val="0"/>
        <w:spacing w:line="360" w:lineRule="auto"/>
        <w:ind w:firstLine="48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zh-CN"/>
        </w:rPr>
        <w:t>3.“服务期限”是指本项目能提供服务的具体时间。</w:t>
      </w:r>
    </w:p>
    <w:p>
      <w:pPr>
        <w:autoSpaceDE w:val="0"/>
        <w:autoSpaceDN w:val="0"/>
        <w:adjustRightInd w:val="0"/>
        <w:snapToGrid w:val="0"/>
        <w:spacing w:line="360" w:lineRule="auto"/>
        <w:ind w:firstLine="480"/>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4.投标报价不能有两个或两个以上的报价方案，</w:t>
      </w:r>
      <w:r>
        <w:rPr>
          <w:rFonts w:hint="eastAsia" w:ascii="宋体" w:hAnsi="宋体" w:eastAsia="宋体" w:cs="宋体"/>
          <w:color w:val="000000"/>
          <w:kern w:val="0"/>
          <w:sz w:val="24"/>
          <w:szCs w:val="24"/>
        </w:rPr>
        <w:t>否则投标无效</w:t>
      </w:r>
      <w:r>
        <w:rPr>
          <w:rFonts w:hint="eastAsia" w:ascii="宋体" w:hAnsi="宋体" w:eastAsia="宋体" w:cs="宋体"/>
          <w:color w:val="000000"/>
          <w:kern w:val="0"/>
          <w:sz w:val="24"/>
          <w:szCs w:val="24"/>
          <w:lang w:val="zh-CN"/>
        </w:rPr>
        <w:t>。</w:t>
      </w: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hint="eastAsia" w:ascii="宋体" w:hAnsi="宋体" w:cs="宋体"/>
          <w:color w:val="000000" w:themeColor="text1"/>
          <w:lang w:val="zh-CN"/>
        </w:rPr>
      </w:pPr>
    </w:p>
    <w:p>
      <w:pPr>
        <w:pStyle w:val="32"/>
        <w:spacing w:before="0" w:after="0" w:line="360" w:lineRule="auto"/>
        <w:jc w:val="both"/>
        <w:outlineLvl w:val="1"/>
        <w:rPr>
          <w:rFonts w:ascii="宋体" w:hAnsi="宋体" w:cs="宋体"/>
          <w:color w:val="000000" w:themeColor="text1"/>
        </w:rPr>
      </w:pPr>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2</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服务相关内容</w:t>
      </w:r>
      <w:bookmarkEnd w:id="161"/>
    </w:p>
    <w:p>
      <w:pPr>
        <w:autoSpaceDE w:val="0"/>
        <w:autoSpaceDN w:val="0"/>
        <w:spacing w:line="360" w:lineRule="auto"/>
        <w:rPr>
          <w:rFonts w:ascii="宋体" w:hAnsi="宋体" w:cs="宋体"/>
          <w:color w:val="000000" w:themeColor="text1"/>
          <w:kern w:val="0"/>
          <w:sz w:val="28"/>
          <w:szCs w:val="28"/>
          <w:highlight w:val="yellow"/>
          <w:lang w:val="zh-CN"/>
        </w:rPr>
      </w:pPr>
    </w:p>
    <w:p>
      <w:pPr>
        <w:ind w:firstLine="723"/>
        <w:jc w:val="center"/>
        <w:rPr>
          <w:rFonts w:ascii="宋体" w:hAnsi="宋体"/>
          <w:b/>
          <w:color w:val="000000" w:themeColor="text1"/>
          <w:sz w:val="36"/>
          <w:szCs w:val="36"/>
        </w:rPr>
      </w:pPr>
      <w:r>
        <w:rPr>
          <w:rFonts w:hint="eastAsia" w:ascii="宋体" w:hAnsi="宋体"/>
          <w:b/>
          <w:color w:val="000000" w:themeColor="text1"/>
          <w:sz w:val="36"/>
          <w:szCs w:val="36"/>
        </w:rPr>
        <w:t>服务相关内容</w:t>
      </w:r>
    </w:p>
    <w:p>
      <w:pPr>
        <w:ind w:firstLine="480"/>
        <w:rPr>
          <w:color w:val="000000" w:themeColor="text1"/>
        </w:rPr>
      </w:pPr>
    </w:p>
    <w:p>
      <w:pPr>
        <w:spacing w:line="360" w:lineRule="auto"/>
        <w:ind w:firstLine="482"/>
        <w:rPr>
          <w:rFonts w:ascii="宋体" w:hAnsi="宋体"/>
          <w:color w:val="000000" w:themeColor="text1"/>
        </w:rPr>
      </w:pPr>
      <w:r>
        <w:rPr>
          <w:rFonts w:hint="eastAsia" w:ascii="宋体" w:hAnsi="宋体"/>
          <w:color w:val="000000" w:themeColor="text1"/>
        </w:rPr>
        <w:t>按照招标文件评标标准中的相关要求，提供：</w:t>
      </w:r>
    </w:p>
    <w:p>
      <w:pPr>
        <w:spacing w:line="360" w:lineRule="auto"/>
        <w:ind w:firstLine="480" w:firstLineChars="200"/>
        <w:rPr>
          <w:rFonts w:ascii="宋体" w:hAnsi="宋体"/>
          <w:color w:val="000000" w:themeColor="text1"/>
        </w:rPr>
      </w:pPr>
      <w:r>
        <w:rPr>
          <w:rFonts w:hint="eastAsia" w:ascii="宋体" w:hAnsi="宋体"/>
          <w:color w:val="000000" w:themeColor="text1"/>
        </w:rPr>
        <w:t>1、详细的项目管理及实施方案。</w:t>
      </w:r>
    </w:p>
    <w:p>
      <w:pPr>
        <w:spacing w:line="360" w:lineRule="auto"/>
        <w:ind w:firstLine="482"/>
        <w:rPr>
          <w:rFonts w:ascii="宋体" w:hAnsi="宋体"/>
          <w:color w:val="000000" w:themeColor="text1"/>
        </w:rPr>
      </w:pPr>
      <w:r>
        <w:rPr>
          <w:rFonts w:hint="eastAsia" w:ascii="宋体" w:hAnsi="宋体"/>
          <w:color w:val="000000" w:themeColor="text1"/>
        </w:rPr>
        <w:t>2、投标产品交货地点、交货时间、交货方式、交货进度以及健全的售后服务计划、措施及服务等方面的承诺。</w:t>
      </w: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kern w:val="0"/>
          <w:sz w:val="24"/>
          <w:szCs w:val="24"/>
          <w:lang w:val="zh-CN"/>
        </w:rPr>
        <w:br w:type="page"/>
      </w:r>
      <w:bookmarkStart w:id="162" w:name="_Toc31968"/>
      <w:bookmarkStart w:id="163" w:name="_Toc14290"/>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3</w:t>
      </w:r>
      <w:r>
        <w:rPr>
          <w:rFonts w:hint="eastAsia" w:ascii="宋体" w:hAnsi="宋体" w:cs="宋体"/>
          <w:color w:val="000000" w:themeColor="text1"/>
          <w:sz w:val="30"/>
          <w:szCs w:val="30"/>
        </w:rPr>
        <w:t>）供货来源</w:t>
      </w:r>
      <w:r>
        <w:rPr>
          <w:rFonts w:hint="eastAsia" w:ascii="宋体" w:hAnsi="宋体" w:cs="宋体"/>
          <w:color w:val="000000" w:themeColor="text1"/>
          <w:sz w:val="30"/>
          <w:szCs w:val="30"/>
          <w:lang w:val="zh-CN"/>
        </w:rPr>
        <w:t>相关资料</w:t>
      </w:r>
      <w:bookmarkEnd w:id="162"/>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rPr>
        <w:t>供货来源</w:t>
      </w:r>
      <w:r>
        <w:rPr>
          <w:rFonts w:hint="eastAsia" w:ascii="宋体" w:hAnsi="宋体" w:cs="宋体"/>
          <w:b/>
          <w:bCs/>
          <w:color w:val="000000" w:themeColor="text1"/>
          <w:kern w:val="0"/>
          <w:sz w:val="28"/>
          <w:szCs w:val="28"/>
          <w:lang w:val="zh-CN"/>
        </w:rPr>
        <w:t>相关资料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firstLineChars="200"/>
        <w:rPr>
          <w:rFonts w:ascii="宋体" w:hAnsi="宋体" w:cs="宋体"/>
          <w:color w:val="000000" w:themeColor="text1"/>
          <w:sz w:val="32"/>
          <w:lang w:val="zh-CN"/>
        </w:rPr>
      </w:pPr>
      <w:r>
        <w:rPr>
          <w:rFonts w:hint="eastAsia" w:ascii="宋体" w:hAnsi="宋体"/>
          <w:color w:val="000000" w:themeColor="text1"/>
        </w:rPr>
        <w:t>提供相关证明材料</w:t>
      </w: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lang w:val="zh-CN"/>
        </w:rPr>
        <w:br w:type="page"/>
      </w:r>
      <w:bookmarkStart w:id="164" w:name="_Toc18510"/>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4</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投标人的类似业绩证明材料</w:t>
      </w:r>
      <w:bookmarkEnd w:id="163"/>
      <w:bookmarkEnd w:id="164"/>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投标人的类似业绩证明材料</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ind w:firstLine="480"/>
        <w:rPr>
          <w:rFonts w:ascii="宋体" w:hAnsi="宋体" w:cs="宋体"/>
          <w:color w:val="000000" w:themeColor="text1"/>
        </w:rPr>
      </w:pPr>
      <w:r>
        <w:rPr>
          <w:rFonts w:hint="eastAsia" w:ascii="宋体" w:hAnsi="宋体" w:cs="宋体"/>
          <w:color w:val="000000" w:themeColor="text1"/>
          <w:kern w:val="0"/>
          <w:lang w:val="zh-CN"/>
        </w:rPr>
        <w:t>提供</w:t>
      </w:r>
      <w:r>
        <w:rPr>
          <w:rFonts w:hint="eastAsia" w:ascii="宋体" w:hAnsi="Cambria" w:cs="宋体"/>
          <w:color w:val="000000" w:themeColor="text1"/>
          <w:lang w:val="zh-CN"/>
        </w:rPr>
        <w:t>近三年（2016年1月至2018年12月）</w:t>
      </w:r>
      <w:r>
        <w:rPr>
          <w:rFonts w:hint="eastAsia" w:ascii="宋体" w:hAnsi="宋体" w:cs="宋体"/>
          <w:color w:val="000000" w:themeColor="text1"/>
          <w:kern w:val="0"/>
          <w:lang w:val="zh-CN"/>
        </w:rPr>
        <w:t>的类似业绩证明材料，</w:t>
      </w:r>
      <w:r>
        <w:rPr>
          <w:rFonts w:hint="eastAsia" w:ascii="宋体" w:hAnsi="Cambria" w:cs="宋体"/>
          <w:color w:val="000000" w:themeColor="text1"/>
          <w:lang w:val="zh-CN"/>
        </w:rPr>
        <w:t>以中标通知书或合同复印件为准。</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lang w:val="zh-CN"/>
        </w:rPr>
        <w:br w:type="page"/>
      </w:r>
      <w:bookmarkStart w:id="165" w:name="_Toc10010"/>
      <w:bookmarkStart w:id="166" w:name="_Toc26645"/>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5</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制造（生产）企业小型、微型企业声明函</w:t>
      </w:r>
      <w:bookmarkEnd w:id="165"/>
      <w:bookmarkEnd w:id="166"/>
    </w:p>
    <w:p>
      <w:pPr>
        <w:spacing w:line="360" w:lineRule="auto"/>
        <w:rPr>
          <w:rFonts w:ascii="宋体" w:hAnsi="宋体" w:cs="宋体"/>
          <w:color w:val="000000" w:themeColor="text1"/>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rPr>
        <w:t>制造（生产）企业</w:t>
      </w:r>
      <w:r>
        <w:rPr>
          <w:rFonts w:hint="eastAsia" w:ascii="宋体" w:hAnsi="宋体" w:cs="宋体"/>
          <w:b/>
          <w:bCs/>
          <w:color w:val="000000" w:themeColor="text1"/>
          <w:kern w:val="0"/>
          <w:sz w:val="28"/>
          <w:szCs w:val="28"/>
          <w:lang w:val="zh-CN"/>
        </w:rPr>
        <w:t>小型、微型企业声明函</w:t>
      </w:r>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360" w:lineRule="auto"/>
        <w:ind w:firstLine="360"/>
        <w:rPr>
          <w:rFonts w:ascii="宋体" w:hAnsi="宋体" w:cs="宋体"/>
          <w:color w:val="000000" w:themeColor="text1"/>
          <w:kern w:val="0"/>
          <w:lang w:val="zh-CN"/>
        </w:rPr>
      </w:pPr>
      <w:r>
        <w:rPr>
          <w:rFonts w:hint="eastAsia" w:ascii="宋体" w:hAnsi="宋体" w:cs="宋体"/>
          <w:color w:val="000000" w:themeColor="text1"/>
          <w:kern w:val="0"/>
          <w:lang w:val="zh-CN"/>
        </w:rPr>
        <w:t>本公司对上述声明的真实性负责。如有虚假，将依法承担相应责任。</w:t>
      </w:r>
    </w:p>
    <w:p>
      <w:pPr>
        <w:spacing w:line="360" w:lineRule="auto"/>
        <w:ind w:firstLine="480"/>
        <w:rPr>
          <w:color w:val="000000" w:themeColor="text1"/>
        </w:rPr>
      </w:pPr>
    </w:p>
    <w:p>
      <w:pPr>
        <w:spacing w:line="360" w:lineRule="auto"/>
        <w:rPr>
          <w:rFonts w:ascii="宋体" w:hAnsi="宋体"/>
          <w:color w:val="000000" w:themeColor="text1"/>
        </w:rPr>
      </w:pPr>
      <w:r>
        <w:rPr>
          <w:rFonts w:hint="eastAsia" w:ascii="宋体" w:hAnsi="宋体"/>
          <w:color w:val="000000" w:themeColor="text1"/>
        </w:rPr>
        <w:t xml:space="preserve">注：1、此函需声明参与本次投标的货物（产品）名称、规格、型号等相关资料；   </w:t>
      </w:r>
    </w:p>
    <w:p>
      <w:pPr>
        <w:spacing w:line="360" w:lineRule="auto"/>
        <w:ind w:firstLine="360" w:firstLineChars="150"/>
        <w:rPr>
          <w:rFonts w:ascii="宋体" w:hAnsi="宋体"/>
          <w:color w:val="000000" w:themeColor="text1"/>
        </w:rPr>
      </w:pPr>
      <w:r>
        <w:rPr>
          <w:rFonts w:hint="eastAsia" w:ascii="宋体" w:hAnsi="宋体"/>
          <w:color w:val="000000" w:themeColor="text1"/>
        </w:rPr>
        <w:t xml:space="preserve"> 2、此函须由投标产品的制造（生产）企业提供并声明，且加盖投标人公章。同时附制造（生产）企业上一年度的财务状况审计报告；</w:t>
      </w:r>
    </w:p>
    <w:p>
      <w:pPr>
        <w:spacing w:line="360" w:lineRule="auto"/>
        <w:ind w:firstLine="360" w:firstLineChars="150"/>
        <w:rPr>
          <w:rFonts w:ascii="宋体" w:hAnsi="宋体"/>
          <w:color w:val="000000" w:themeColor="text1"/>
        </w:rPr>
      </w:pPr>
      <w:r>
        <w:rPr>
          <w:rFonts w:hint="eastAsia" w:ascii="宋体" w:hAnsi="宋体"/>
          <w:color w:val="000000" w:themeColor="text1"/>
        </w:rPr>
        <w:t>3、此函若出现多家制造（生产）企业的货物（产品）投标时，可按制造（生产）企业分别声明，一家制造（生产）企业填写一张。</w:t>
      </w:r>
    </w:p>
    <w:p>
      <w:pPr>
        <w:autoSpaceDE w:val="0"/>
        <w:autoSpaceDN w:val="0"/>
        <w:spacing w:line="360" w:lineRule="auto"/>
        <w:ind w:firstLine="480" w:firstLineChars="200"/>
        <w:rPr>
          <w:rFonts w:ascii="宋体" w:hAnsi="宋体" w:cs="宋体"/>
          <w:color w:val="000000" w:themeColor="text1"/>
          <w:kern w:val="0"/>
          <w:lang w:val="zh-CN"/>
        </w:rPr>
      </w:pPr>
      <w:r>
        <w:rPr>
          <w:rFonts w:hint="eastAsia" w:ascii="宋体" w:hAnsi="宋体"/>
          <w:color w:val="000000" w:themeColor="text1"/>
        </w:rPr>
        <w:t>4、若无此项内容，可不提供此函。</w:t>
      </w:r>
    </w:p>
    <w:p>
      <w:pPr>
        <w:autoSpaceDE w:val="0"/>
        <w:autoSpaceDN w:val="0"/>
        <w:spacing w:line="360" w:lineRule="auto"/>
        <w:ind w:firstLine="480" w:firstLineChars="200"/>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rPr>
          <w:rFonts w:ascii="宋体" w:hAnsi="宋体" w:cs="宋体"/>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制造（生产）企业名称：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制造（生产）企业法定代表人：       （签字）</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color w:val="000000" w:themeColor="text1"/>
          <w:lang w:val="zh-CN"/>
        </w:rPr>
      </w:pPr>
      <w:r>
        <w:rPr>
          <w:rFonts w:hint="eastAsia" w:ascii="宋体" w:hAnsi="宋体" w:cs="宋体"/>
          <w:color w:val="000000" w:themeColor="text1"/>
          <w:kern w:val="0"/>
          <w:lang w:val="zh-CN"/>
        </w:rPr>
        <w:br w:type="page"/>
      </w:r>
      <w:bookmarkStart w:id="167" w:name="_Toc29114"/>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6</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从业人员声明函</w:t>
      </w:r>
      <w:bookmarkEnd w:id="167"/>
    </w:p>
    <w:p>
      <w:pPr>
        <w:adjustRightInd w:val="0"/>
        <w:snapToGrid w:val="0"/>
        <w:spacing w:line="440" w:lineRule="exact"/>
        <w:ind w:left="6987" w:hanging="6987" w:hangingChars="2900"/>
        <w:jc w:val="center"/>
        <w:rPr>
          <w:rFonts w:ascii="宋体" w:hAnsi="宋体" w:cs="宋体"/>
          <w:b/>
          <w:bCs/>
          <w:color w:val="000000" w:themeColor="text1"/>
          <w:kern w:val="0"/>
          <w:lang w:val="zh-CN"/>
        </w:rPr>
      </w:pPr>
    </w:p>
    <w:p>
      <w:pPr>
        <w:adjustRightInd w:val="0"/>
        <w:snapToGrid w:val="0"/>
        <w:spacing w:line="440" w:lineRule="exact"/>
        <w:ind w:left="8152" w:hanging="8152" w:hangingChars="2900"/>
        <w:jc w:val="center"/>
        <w:rPr>
          <w:rFonts w:ascii="宋体" w:hAnsi="宋体" w:cs="宋体"/>
          <w:b/>
          <w:color w:val="000000" w:themeColor="text1"/>
        </w:rPr>
      </w:pPr>
      <w:r>
        <w:rPr>
          <w:rFonts w:hint="eastAsia" w:ascii="宋体" w:hAnsi="宋体" w:cs="宋体"/>
          <w:b/>
          <w:color w:val="000000" w:themeColor="text1"/>
          <w:sz w:val="28"/>
          <w:szCs w:val="28"/>
        </w:rPr>
        <w:t>从业人员声明函</w:t>
      </w:r>
    </w:p>
    <w:p>
      <w:pPr>
        <w:adjustRightInd w:val="0"/>
        <w:snapToGrid w:val="0"/>
        <w:spacing w:line="440" w:lineRule="exact"/>
        <w:ind w:left="6987" w:hanging="6987" w:hangingChars="2900"/>
        <w:rPr>
          <w:rFonts w:ascii="宋体" w:hAnsi="宋体" w:cs="宋体"/>
          <w:b/>
          <w:bCs/>
          <w:color w:val="000000" w:themeColor="text1"/>
          <w:kern w:val="0"/>
          <w:lang w:val="zh-CN"/>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kern w:val="0"/>
          <w:lang w:val="zh-CN"/>
        </w:rPr>
        <w:t>致：</w:t>
      </w:r>
      <w:r>
        <w:rPr>
          <w:rFonts w:hint="eastAsia" w:ascii="宋体" w:hAnsi="宋体" w:cs="宋体"/>
          <w:b/>
          <w:bCs/>
          <w:color w:val="000000" w:themeColor="text1"/>
          <w:kern w:val="0"/>
          <w:lang w:eastAsia="zh-CN"/>
        </w:rPr>
        <w:t>青海汭辉招标代理有限公司</w:t>
      </w:r>
    </w:p>
    <w:p>
      <w:pPr>
        <w:adjustRightInd w:val="0"/>
        <w:snapToGrid w:val="0"/>
        <w:spacing w:line="440" w:lineRule="exact"/>
        <w:ind w:left="6960" w:hanging="6960" w:hangingChars="2900"/>
        <w:rPr>
          <w:rFonts w:ascii="宋体" w:hAnsi="宋体" w:cs="宋体"/>
          <w:color w:val="000000" w:themeColor="text1"/>
        </w:rPr>
      </w:pPr>
    </w:p>
    <w:p>
      <w:pPr>
        <w:adjustRightInd w:val="0"/>
        <w:snapToGrid w:val="0"/>
        <w:spacing w:line="440" w:lineRule="exact"/>
        <w:ind w:left="-5" w:leftChars="-2" w:firstLine="480" w:firstLineChars="200"/>
        <w:rPr>
          <w:rFonts w:ascii="宋体" w:hAnsi="宋体" w:cs="宋体"/>
          <w:color w:val="000000" w:themeColor="text1"/>
        </w:rPr>
      </w:pPr>
      <w:r>
        <w:rPr>
          <w:rFonts w:hint="eastAsia" w:ascii="宋体" w:hAnsi="宋体" w:cs="宋体"/>
          <w:color w:val="000000" w:themeColor="text1"/>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rFonts w:hint="eastAsia" w:ascii="宋体" w:hAnsi="宋体" w:cs="宋体"/>
          <w:color w:val="000000" w:themeColor="text1"/>
          <w:u w:val="single"/>
        </w:rPr>
        <w:t xml:space="preserve">       </w:t>
      </w:r>
      <w:r>
        <w:rPr>
          <w:rFonts w:hint="eastAsia" w:ascii="宋体" w:hAnsi="宋体" w:cs="宋体"/>
          <w:color w:val="000000" w:themeColor="text1"/>
        </w:rPr>
        <w:t>人。</w:t>
      </w:r>
    </w:p>
    <w:p>
      <w:pPr>
        <w:adjustRightInd w:val="0"/>
        <w:snapToGrid w:val="0"/>
        <w:spacing w:line="440" w:lineRule="exact"/>
        <w:ind w:left="-2" w:leftChars="-1" w:firstLine="480" w:firstLineChars="200"/>
        <w:rPr>
          <w:rFonts w:ascii="宋体" w:hAnsi="宋体" w:cs="宋体"/>
          <w:color w:val="000000" w:themeColor="text1"/>
        </w:rPr>
      </w:pPr>
      <w:r>
        <w:rPr>
          <w:rFonts w:hint="eastAsia" w:ascii="宋体" w:hAnsi="宋体" w:cs="宋体"/>
          <w:color w:val="000000" w:themeColor="text1"/>
        </w:rPr>
        <w:t>本公司对上述声明的真实性负责，如有虚假，将依法承担相应责任。</w:t>
      </w: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制造（生产）企业名称：       （公章）</w:t>
      </w:r>
    </w:p>
    <w:p>
      <w:pPr>
        <w:autoSpaceDE w:val="0"/>
        <w:autoSpaceDN w:val="0"/>
        <w:spacing w:line="360" w:lineRule="auto"/>
        <w:jc w:val="center"/>
        <w:rPr>
          <w:rFonts w:ascii="宋体" w:hAnsi="宋体" w:cs="宋体"/>
          <w:b/>
          <w:bCs/>
          <w:color w:val="000000" w:themeColor="text1"/>
          <w:kern w:val="0"/>
          <w:lang w:val="zh-CN"/>
        </w:rPr>
      </w:pPr>
      <w:r>
        <w:rPr>
          <w:rFonts w:hint="eastAsia" w:ascii="宋体" w:hAnsi="宋体" w:cs="宋体"/>
          <w:b/>
          <w:bCs/>
          <w:color w:val="000000" w:themeColor="text1"/>
          <w:kern w:val="0"/>
          <w:lang w:val="zh-CN"/>
        </w:rPr>
        <w:t>制造（生产）企业法定代表人：       （签字）</w:t>
      </w:r>
    </w:p>
    <w:p>
      <w:pPr>
        <w:autoSpaceDE w:val="0"/>
        <w:autoSpaceDN w:val="0"/>
        <w:spacing w:line="360" w:lineRule="auto"/>
        <w:jc w:val="center"/>
        <w:rPr>
          <w:rFonts w:ascii="宋体" w:hAnsi="宋体" w:cs="宋体"/>
          <w:color w:val="000000" w:themeColor="text1"/>
          <w:kern w:val="0"/>
          <w:lang w:val="zh-CN"/>
        </w:rPr>
      </w:pPr>
      <w:r>
        <w:rPr>
          <w:rFonts w:hint="eastAsia" w:ascii="宋体" w:hAnsi="宋体" w:cs="宋体"/>
          <w:b/>
          <w:bCs/>
          <w:color w:val="000000" w:themeColor="text1"/>
          <w:kern w:val="0"/>
          <w:lang w:val="zh-CN"/>
        </w:rPr>
        <w:t xml:space="preserve">年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月 </w:t>
      </w:r>
      <w:r>
        <w:rPr>
          <w:rFonts w:hint="eastAsia" w:ascii="宋体" w:hAnsi="宋体" w:cs="宋体"/>
          <w:b/>
          <w:bCs/>
          <w:color w:val="000000" w:themeColor="text1"/>
          <w:kern w:val="0"/>
        </w:rPr>
        <w:t xml:space="preserve">  </w:t>
      </w:r>
      <w:r>
        <w:rPr>
          <w:rFonts w:hint="eastAsia" w:ascii="宋体" w:hAnsi="宋体" w:cs="宋体"/>
          <w:b/>
          <w:bCs/>
          <w:color w:val="000000" w:themeColor="text1"/>
          <w:kern w:val="0"/>
          <w:lang w:val="zh-CN"/>
        </w:rPr>
        <w:t xml:space="preserve"> 日</w:t>
      </w:r>
    </w:p>
    <w:p>
      <w:pPr>
        <w:pStyle w:val="32"/>
        <w:spacing w:before="0" w:after="0" w:line="360" w:lineRule="auto"/>
        <w:jc w:val="left"/>
        <w:outlineLvl w:val="1"/>
        <w:rPr>
          <w:rFonts w:ascii="宋体" w:hAnsi="宋体" w:cs="宋体"/>
          <w:b w:val="0"/>
          <w:color w:val="000000" w:themeColor="text1"/>
          <w:sz w:val="28"/>
          <w:szCs w:val="28"/>
        </w:rPr>
      </w:pPr>
      <w:r>
        <w:rPr>
          <w:rFonts w:hint="eastAsia" w:ascii="宋体" w:hAnsi="宋体" w:cs="宋体"/>
          <w:color w:val="000000" w:themeColor="text1"/>
          <w:lang w:val="zh-CN"/>
        </w:rPr>
        <w:br w:type="page"/>
      </w:r>
      <w:bookmarkStart w:id="168" w:name="_Toc3149"/>
      <w:bookmarkStart w:id="169" w:name="_Toc743"/>
      <w:r>
        <w:rPr>
          <w:rFonts w:hint="eastAsia" w:ascii="宋体" w:hAnsi="宋体" w:cs="宋体"/>
          <w:bCs w:val="0"/>
          <w:color w:val="000000" w:themeColor="text1"/>
          <w:sz w:val="28"/>
          <w:szCs w:val="28"/>
          <w:lang w:val="zh-CN"/>
        </w:rPr>
        <w:t>（</w:t>
      </w:r>
      <w:r>
        <w:rPr>
          <w:rFonts w:hint="eastAsia" w:ascii="宋体" w:hAnsi="宋体" w:cs="宋体"/>
          <w:bCs w:val="0"/>
          <w:color w:val="000000" w:themeColor="text1"/>
          <w:sz w:val="28"/>
          <w:szCs w:val="28"/>
        </w:rPr>
        <w:t>1</w:t>
      </w:r>
      <w:r>
        <w:rPr>
          <w:rFonts w:hint="eastAsia" w:ascii="宋体" w:hAnsi="宋体" w:cs="宋体"/>
          <w:bCs w:val="0"/>
          <w:color w:val="000000" w:themeColor="text1"/>
          <w:sz w:val="28"/>
          <w:szCs w:val="28"/>
          <w:lang w:val="en-US" w:eastAsia="zh-CN"/>
        </w:rPr>
        <w:t>7</w:t>
      </w:r>
      <w:r>
        <w:rPr>
          <w:rFonts w:hint="eastAsia" w:ascii="宋体" w:hAnsi="宋体" w:cs="宋体"/>
          <w:bCs w:val="0"/>
          <w:color w:val="000000" w:themeColor="text1"/>
          <w:sz w:val="28"/>
          <w:szCs w:val="28"/>
          <w:lang w:val="zh-CN"/>
        </w:rPr>
        <w:t>）</w:t>
      </w:r>
      <w:r>
        <w:rPr>
          <w:rFonts w:hint="eastAsia" w:ascii="宋体" w:hAnsi="宋体" w:cs="宋体"/>
          <w:bCs w:val="0"/>
          <w:color w:val="000000" w:themeColor="text1"/>
          <w:sz w:val="30"/>
          <w:szCs w:val="30"/>
          <w:lang w:val="zh-CN"/>
        </w:rPr>
        <w:t>残疾人</w:t>
      </w:r>
      <w:r>
        <w:rPr>
          <w:rFonts w:hint="eastAsia" w:ascii="宋体" w:hAnsi="宋体" w:cs="宋体"/>
          <w:bCs w:val="0"/>
          <w:color w:val="000000" w:themeColor="text1"/>
          <w:sz w:val="28"/>
          <w:szCs w:val="28"/>
        </w:rPr>
        <w:t>福利性单位声明函</w:t>
      </w:r>
      <w:bookmarkEnd w:id="168"/>
    </w:p>
    <w:p>
      <w:pPr>
        <w:jc w:val="center"/>
        <w:rPr>
          <w:rFonts w:ascii="宋体" w:hAnsi="宋体" w:cs="宋体"/>
          <w:b/>
          <w:color w:val="000000" w:themeColor="text1"/>
          <w:sz w:val="36"/>
          <w:szCs w:val="36"/>
        </w:rPr>
      </w:pPr>
      <w:bookmarkStart w:id="170" w:name="OLE_LINK14"/>
      <w:bookmarkStart w:id="171" w:name="OLE_LINK13"/>
    </w:p>
    <w:p>
      <w:pPr>
        <w:jc w:val="center"/>
        <w:rPr>
          <w:rFonts w:ascii="宋体" w:hAnsi="宋体" w:cs="宋体"/>
          <w:b/>
          <w:color w:val="000000" w:themeColor="text1"/>
          <w:sz w:val="36"/>
          <w:szCs w:val="36"/>
        </w:rPr>
      </w:pPr>
      <w:r>
        <w:rPr>
          <w:rFonts w:hint="eastAsia" w:ascii="宋体" w:hAnsi="宋体" w:cs="宋体"/>
          <w:b/>
          <w:color w:val="000000" w:themeColor="text1"/>
          <w:sz w:val="36"/>
          <w:szCs w:val="36"/>
        </w:rPr>
        <w:t>残疾人福利性单位声明函</w:t>
      </w:r>
    </w:p>
    <w:bookmarkEnd w:id="170"/>
    <w:bookmarkEnd w:id="171"/>
    <w:p>
      <w:pPr>
        <w:spacing w:afterLines="50"/>
        <w:rPr>
          <w:rFonts w:ascii="宋体" w:hAnsi="宋体" w:cs="宋体"/>
          <w:bCs/>
          <w:color w:val="000000" w:themeColor="text1"/>
        </w:rPr>
      </w:pPr>
    </w:p>
    <w:p>
      <w:pPr>
        <w:autoSpaceDE w:val="0"/>
        <w:autoSpaceDN w:val="0"/>
        <w:spacing w:line="360" w:lineRule="auto"/>
        <w:rPr>
          <w:rFonts w:hint="eastAsia" w:ascii="宋体" w:hAnsi="宋体" w:eastAsia="宋体" w:cs="宋体"/>
          <w:color w:val="000000" w:themeColor="text1"/>
          <w:kern w:val="0"/>
          <w:lang w:eastAsia="zh-CN"/>
        </w:rPr>
      </w:pPr>
      <w:r>
        <w:rPr>
          <w:rFonts w:hint="eastAsia" w:ascii="宋体" w:hAnsi="宋体" w:cs="宋体"/>
          <w:b/>
          <w:bCs/>
          <w:color w:val="000000" w:themeColor="text1"/>
        </w:rPr>
        <w:t>致：</w:t>
      </w:r>
      <w:r>
        <w:rPr>
          <w:rFonts w:hint="eastAsia" w:ascii="宋体" w:hAnsi="宋体" w:cs="宋体"/>
          <w:b/>
          <w:bCs/>
          <w:color w:val="000000" w:themeColor="text1"/>
          <w:kern w:val="0"/>
          <w:lang w:eastAsia="zh-CN"/>
        </w:rPr>
        <w:t>青海汭辉招标代理有限公司</w:t>
      </w:r>
    </w:p>
    <w:p>
      <w:pPr>
        <w:spacing w:afterLines="50"/>
        <w:rPr>
          <w:rFonts w:ascii="宋体" w:hAnsi="宋体" w:cs="宋体"/>
          <w:b/>
          <w:bCs/>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r>
        <w:rPr>
          <w:rFonts w:hint="eastAsia" w:ascii="宋体" w:hAnsi="宋体" w:cs="宋体"/>
          <w:color w:val="000000" w:themeColor="text1"/>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cs="宋体"/>
          <w:color w:val="000000" w:themeColor="text1"/>
          <w:u w:val="single"/>
        </w:rPr>
        <w:t xml:space="preserve">       </w:t>
      </w:r>
      <w:r>
        <w:rPr>
          <w:rFonts w:hint="eastAsia" w:ascii="宋体" w:hAnsi="宋体" w:cs="宋体"/>
          <w:color w:val="000000" w:themeColor="text1"/>
        </w:rPr>
        <w:t>人，安置的残疾人人数</w:t>
      </w:r>
      <w:r>
        <w:rPr>
          <w:rFonts w:hint="eastAsia" w:ascii="宋体" w:hAnsi="宋体" w:cs="宋体"/>
          <w:color w:val="000000" w:themeColor="text1"/>
          <w:u w:val="single"/>
        </w:rPr>
        <w:t xml:space="preserve">      </w:t>
      </w:r>
      <w:r>
        <w:rPr>
          <w:rFonts w:hint="eastAsia" w:ascii="宋体" w:hAnsi="宋体" w:cs="宋体"/>
          <w:color w:val="000000" w:themeColor="text1"/>
        </w:rPr>
        <w:t>人。且本单位参加______单位的______项目采购活动提供本单位制造的货物（由本单位承担工程/提供服务），或者提供其他残疾人福利性单位制造的货物（不包括使用非残疾人福利性单位注册商标的货物）。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rPr>
          <w:rFonts w:ascii="宋体" w:hAnsi="宋体" w:cs="宋体"/>
          <w:color w:val="000000" w:themeColor="text1"/>
        </w:rPr>
      </w:pPr>
      <w:r>
        <w:rPr>
          <w:rFonts w:hint="eastAsia" w:ascii="宋体" w:hAnsi="宋体" w:cs="宋体"/>
          <w:color w:val="000000" w:themeColor="text1"/>
        </w:rPr>
        <w:t>本单位对上述声明的真实性负责。如有虚假，将依法承担相应责任。</w:t>
      </w:r>
    </w:p>
    <w:p>
      <w:pPr>
        <w:spacing w:line="360" w:lineRule="auto"/>
        <w:ind w:firstLine="480"/>
        <w:rPr>
          <w:rFonts w:ascii="宋体" w:hAnsi="宋体" w:cs="宋体"/>
          <w:color w:val="000000" w:themeColor="text1"/>
        </w:rPr>
      </w:pPr>
    </w:p>
    <w:p>
      <w:pPr>
        <w:spacing w:line="360" w:lineRule="auto"/>
        <w:rPr>
          <w:rFonts w:ascii="宋体" w:hAnsi="宋体" w:cs="宋体"/>
          <w:color w:val="000000" w:themeColor="text1"/>
        </w:rPr>
      </w:pPr>
      <w:r>
        <w:rPr>
          <w:rFonts w:hint="eastAsia" w:ascii="宋体" w:hAnsi="宋体" w:cs="宋体"/>
          <w:color w:val="000000" w:themeColor="text1"/>
        </w:rPr>
        <w:t>注：若无此项内容，可不提供此函。</w:t>
      </w: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ind w:firstLine="480"/>
        <w:rPr>
          <w:rFonts w:ascii="宋体" w:hAnsi="宋体" w:cs="宋体"/>
          <w:color w:val="000000" w:themeColor="text1"/>
        </w:rPr>
      </w:pPr>
    </w:p>
    <w:p>
      <w:pPr>
        <w:spacing w:line="360" w:lineRule="auto"/>
        <w:jc w:val="center"/>
        <w:rPr>
          <w:rFonts w:ascii="宋体" w:hAnsi="宋体" w:cs="宋体"/>
          <w:b/>
          <w:color w:val="000000" w:themeColor="text1"/>
        </w:rPr>
      </w:pPr>
      <w:r>
        <w:rPr>
          <w:rFonts w:hint="eastAsia" w:ascii="宋体" w:hAnsi="宋体" w:cs="宋体"/>
          <w:b/>
          <w:color w:val="000000" w:themeColor="text1"/>
        </w:rPr>
        <w:t xml:space="preserve">                                企业名称：</w:t>
      </w:r>
      <w:r>
        <w:rPr>
          <w:rFonts w:hint="eastAsia" w:ascii="宋体" w:hAnsi="宋体" w:cs="宋体"/>
          <w:color w:val="000000" w:themeColor="text1"/>
          <w:kern w:val="0"/>
          <w:sz w:val="28"/>
          <w:szCs w:val="28"/>
          <w:u w:val="single"/>
        </w:rPr>
        <w:t xml:space="preserve">       </w:t>
      </w:r>
      <w:r>
        <w:rPr>
          <w:rFonts w:hint="eastAsia" w:ascii="宋体" w:hAnsi="宋体" w:cs="宋体"/>
          <w:b/>
          <w:color w:val="000000" w:themeColor="text1"/>
        </w:rPr>
        <w:t>（公章）</w:t>
      </w:r>
    </w:p>
    <w:p>
      <w:pPr>
        <w:spacing w:line="360" w:lineRule="auto"/>
        <w:ind w:firstLine="482"/>
        <w:jc w:val="right"/>
        <w:rPr>
          <w:rFonts w:ascii="宋体" w:hAnsi="宋体" w:cs="宋体"/>
          <w:b/>
          <w:color w:val="000000" w:themeColor="text1"/>
        </w:rPr>
      </w:pPr>
      <w:r>
        <w:rPr>
          <w:rFonts w:hint="eastAsia" w:ascii="宋体" w:hAnsi="宋体" w:cs="宋体"/>
          <w:b/>
          <w:color w:val="000000" w:themeColor="text1"/>
        </w:rPr>
        <w:t xml:space="preserve">       企业法定代表人：</w:t>
      </w:r>
      <w:r>
        <w:rPr>
          <w:rFonts w:hint="eastAsia" w:ascii="宋体" w:hAnsi="宋体" w:cs="宋体"/>
          <w:color w:val="000000" w:themeColor="text1"/>
          <w:kern w:val="0"/>
          <w:sz w:val="28"/>
          <w:szCs w:val="28"/>
          <w:u w:val="single"/>
        </w:rPr>
        <w:t xml:space="preserve">       </w:t>
      </w:r>
      <w:r>
        <w:rPr>
          <w:rFonts w:hint="eastAsia" w:ascii="宋体" w:hAnsi="宋体" w:cs="宋体"/>
          <w:b/>
          <w:color w:val="000000" w:themeColor="text1"/>
        </w:rPr>
        <w:t>（签字或盖章）</w:t>
      </w:r>
    </w:p>
    <w:p>
      <w:pPr>
        <w:ind w:firstLine="482"/>
        <w:jc w:val="center"/>
        <w:rPr>
          <w:rFonts w:ascii="宋体" w:hAnsi="宋体" w:cs="宋体"/>
          <w:b/>
          <w:color w:val="000000" w:themeColor="text1"/>
        </w:rPr>
      </w:pPr>
      <w:r>
        <w:rPr>
          <w:rFonts w:hint="eastAsia" w:ascii="宋体" w:hAnsi="宋体" w:cs="宋体"/>
          <w:b/>
          <w:color w:val="000000" w:themeColor="text1"/>
        </w:rPr>
        <w:t xml:space="preserve">              年   月  日</w:t>
      </w:r>
    </w:p>
    <w:p>
      <w:pPr>
        <w:pStyle w:val="32"/>
        <w:spacing w:before="0" w:after="0" w:line="360" w:lineRule="auto"/>
        <w:jc w:val="left"/>
        <w:outlineLvl w:val="1"/>
        <w:rPr>
          <w:rFonts w:ascii="宋体" w:hAnsi="宋体" w:cs="宋体"/>
          <w:color w:val="000000" w:themeColor="text1"/>
        </w:rPr>
      </w:pPr>
      <w:r>
        <w:rPr>
          <w:rFonts w:hint="eastAsia" w:ascii="宋体" w:hAnsi="宋体" w:cs="宋体"/>
          <w:color w:val="000000" w:themeColor="text1"/>
          <w:lang w:val="zh-CN"/>
        </w:rPr>
        <w:br w:type="page"/>
      </w:r>
      <w:bookmarkStart w:id="172" w:name="_Toc32446"/>
      <w:r>
        <w:rPr>
          <w:rFonts w:hint="eastAsia" w:ascii="宋体" w:hAnsi="宋体" w:cs="宋体"/>
          <w:color w:val="000000" w:themeColor="text1"/>
          <w:sz w:val="30"/>
          <w:szCs w:val="30"/>
        </w:rPr>
        <w:t>（1</w:t>
      </w:r>
      <w:r>
        <w:rPr>
          <w:rFonts w:hint="eastAsia" w:ascii="宋体" w:hAnsi="宋体" w:cs="宋体"/>
          <w:color w:val="000000" w:themeColor="text1"/>
          <w:sz w:val="30"/>
          <w:szCs w:val="30"/>
          <w:lang w:val="en-US" w:eastAsia="zh-CN"/>
        </w:rPr>
        <w:t>8</w:t>
      </w:r>
      <w:r>
        <w:rPr>
          <w:rFonts w:hint="eastAsia" w:ascii="宋体" w:hAnsi="宋体" w:cs="宋体"/>
          <w:color w:val="000000" w:themeColor="text1"/>
          <w:sz w:val="30"/>
          <w:szCs w:val="30"/>
        </w:rPr>
        <w:t>）</w:t>
      </w:r>
      <w:r>
        <w:rPr>
          <w:rFonts w:hint="eastAsia" w:ascii="宋体" w:hAnsi="宋体" w:cs="宋体"/>
          <w:color w:val="000000" w:themeColor="text1"/>
          <w:sz w:val="30"/>
          <w:szCs w:val="30"/>
          <w:lang w:val="zh-CN"/>
        </w:rPr>
        <w:t>投标人认为在其他方面有必要说明的事项</w:t>
      </w:r>
      <w:bookmarkEnd w:id="169"/>
      <w:bookmarkEnd w:id="172"/>
    </w:p>
    <w:p>
      <w:pPr>
        <w:autoSpaceDE w:val="0"/>
        <w:autoSpaceDN w:val="0"/>
        <w:spacing w:line="360" w:lineRule="auto"/>
        <w:rPr>
          <w:rFonts w:ascii="宋体" w:hAnsi="宋体" w:cs="宋体"/>
          <w:color w:val="000000" w:themeColor="text1"/>
          <w:kern w:val="0"/>
          <w:sz w:val="28"/>
          <w:szCs w:val="28"/>
          <w:lang w:val="zh-CN"/>
        </w:rPr>
      </w:pPr>
    </w:p>
    <w:p>
      <w:pPr>
        <w:autoSpaceDE w:val="0"/>
        <w:autoSpaceDN w:val="0"/>
        <w:spacing w:line="360" w:lineRule="auto"/>
        <w:jc w:val="center"/>
        <w:rPr>
          <w:rFonts w:ascii="宋体" w:hAnsi="宋体" w:cs="宋体"/>
          <w:b/>
          <w:bCs/>
          <w:color w:val="000000" w:themeColor="text1"/>
          <w:kern w:val="0"/>
          <w:sz w:val="36"/>
          <w:szCs w:val="36"/>
          <w:lang w:val="zh-CN"/>
        </w:rPr>
      </w:pPr>
      <w:r>
        <w:rPr>
          <w:rFonts w:hint="eastAsia" w:ascii="宋体" w:hAnsi="宋体" w:cs="宋体"/>
          <w:b/>
          <w:bCs/>
          <w:color w:val="000000" w:themeColor="text1"/>
          <w:kern w:val="0"/>
          <w:sz w:val="28"/>
          <w:szCs w:val="28"/>
          <w:lang w:val="zh-CN"/>
        </w:rPr>
        <w:t>投标人认为在其他方面有必要说明的事项</w:t>
      </w:r>
    </w:p>
    <w:p>
      <w:pPr>
        <w:autoSpaceDE w:val="0"/>
        <w:autoSpaceDN w:val="0"/>
        <w:spacing w:line="360" w:lineRule="auto"/>
        <w:rPr>
          <w:rFonts w:ascii="宋体" w:hAnsi="宋体" w:cs="宋体"/>
          <w:color w:val="000000" w:themeColor="text1"/>
          <w:lang w:val="zh-CN"/>
        </w:rPr>
      </w:pPr>
      <w:r>
        <w:rPr>
          <w:rFonts w:hint="eastAsia" w:ascii="宋体" w:hAnsi="宋体" w:cs="宋体"/>
          <w:color w:val="000000" w:themeColor="text1"/>
          <w:lang w:val="zh-CN"/>
        </w:rPr>
        <w:t>格式自定</w:t>
      </w:r>
    </w:p>
    <w:p>
      <w:pPr>
        <w:pStyle w:val="32"/>
        <w:spacing w:before="0" w:after="0" w:line="360" w:lineRule="auto"/>
        <w:rPr>
          <w:rFonts w:ascii="宋体" w:hAnsi="宋体" w:cs="宋体"/>
          <w:color w:val="000000" w:themeColor="text1"/>
        </w:rPr>
      </w:pPr>
      <w:r>
        <w:rPr>
          <w:rFonts w:hint="eastAsia" w:ascii="宋体" w:hAnsi="宋体" w:cs="宋体"/>
          <w:color w:val="000000" w:themeColor="text1"/>
          <w:lang w:val="zh-CN"/>
        </w:rPr>
        <w:br w:type="page"/>
      </w:r>
      <w:bookmarkStart w:id="173" w:name="_Toc18752"/>
      <w:bookmarkStart w:id="174" w:name="_Toc26337"/>
      <w:r>
        <w:rPr>
          <w:rFonts w:hint="eastAsia" w:ascii="宋体" w:hAnsi="宋体" w:cs="宋体"/>
          <w:color w:val="000000" w:themeColor="text1"/>
          <w:szCs w:val="36"/>
          <w:lang w:val="zh-CN"/>
        </w:rPr>
        <w:t>第五部分  采购项目要求及技术参数</w:t>
      </w:r>
      <w:bookmarkEnd w:id="173"/>
      <w:bookmarkEnd w:id="174"/>
    </w:p>
    <w:p>
      <w:pPr>
        <w:pStyle w:val="32"/>
        <w:numPr>
          <w:ilvl w:val="0"/>
          <w:numId w:val="10"/>
        </w:numPr>
        <w:spacing w:before="0" w:after="0" w:line="360" w:lineRule="auto"/>
        <w:outlineLvl w:val="1"/>
        <w:rPr>
          <w:rFonts w:ascii="宋体" w:hAnsi="宋体" w:cs="宋体"/>
          <w:color w:val="000000" w:themeColor="text1"/>
          <w:lang w:val="zh-CN"/>
        </w:rPr>
      </w:pPr>
      <w:bookmarkStart w:id="175" w:name="_Toc9451"/>
      <w:bookmarkStart w:id="176" w:name="_Toc7750"/>
      <w:r>
        <w:rPr>
          <w:rFonts w:hint="eastAsia" w:ascii="宋体" w:hAnsi="宋体" w:cs="宋体"/>
          <w:color w:val="000000" w:themeColor="text1"/>
          <w:lang w:val="zh-CN"/>
        </w:rPr>
        <w:t>投标要求</w:t>
      </w:r>
      <w:bookmarkEnd w:id="175"/>
      <w:bookmarkEnd w:id="176"/>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rPr>
      </w:pPr>
      <w:bookmarkStart w:id="177" w:name="_Hlk5021101"/>
      <w:bookmarkEnd w:id="177"/>
      <w:r>
        <w:rPr>
          <w:rFonts w:hint="eastAsia" w:ascii="微软雅黑" w:hAnsi="微软雅黑" w:eastAsia="微软雅黑" w:cs="微软雅黑"/>
          <w:b w:val="0"/>
          <w:i w:val="0"/>
          <w:caps w:val="0"/>
          <w:color w:val="000000"/>
          <w:spacing w:val="0"/>
          <w:sz w:val="24"/>
          <w:szCs w:val="24"/>
          <w:shd w:val="clear" w:color="auto" w:fill="FFFFFF"/>
          <w:lang w:val="zh-CN"/>
        </w:rPr>
        <w:t>1、采购内容：本项目采购蔬菜、肉类、调味料等。</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2、服务承诺要求：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本次招标要求的基本服务，投标人响应和承诺的服务条件必须达到或优于以下要求。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①不经销假冒伪劣商品；</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②售出商品出现质量问题供应商先行负责；</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③全部商品明码标价，可随时接受监督、检查；</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zh-CN" w:eastAsia="zh-CN"/>
        </w:rPr>
        <w:t>④出现问题及时响应，现场处理。</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zh-CN" w:eastAsia="zh-CN"/>
        </w:rPr>
      </w:pPr>
      <w:r>
        <w:rPr>
          <w:rFonts w:hint="eastAsia" w:ascii="微软雅黑" w:hAnsi="微软雅黑" w:eastAsia="微软雅黑" w:cs="微软雅黑"/>
          <w:b w:val="0"/>
          <w:i w:val="0"/>
          <w:caps w:val="0"/>
          <w:color w:val="000000"/>
          <w:spacing w:val="0"/>
          <w:sz w:val="24"/>
          <w:szCs w:val="24"/>
          <w:shd w:val="clear" w:color="auto" w:fill="FFFFFF"/>
          <w:lang w:val="en-US" w:eastAsia="zh-CN"/>
        </w:rPr>
        <w:t>3、</w:t>
      </w:r>
      <w:r>
        <w:rPr>
          <w:rFonts w:hint="eastAsia" w:ascii="微软雅黑" w:hAnsi="微软雅黑" w:eastAsia="微软雅黑" w:cs="微软雅黑"/>
          <w:b w:val="0"/>
          <w:i w:val="0"/>
          <w:caps w:val="0"/>
          <w:color w:val="000000"/>
          <w:spacing w:val="0"/>
          <w:sz w:val="24"/>
          <w:szCs w:val="24"/>
          <w:shd w:val="clear" w:color="auto" w:fill="FFFFFF"/>
          <w:lang w:val="zh-CN" w:eastAsia="zh-CN"/>
        </w:rPr>
        <w:t>内容说明及要求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包一（蔬菜）：</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val="en-US" w:eastAsia="zh-CN"/>
        </w:rPr>
      </w:pPr>
      <w:r>
        <w:rPr>
          <w:rFonts w:hint="eastAsia" w:ascii="微软雅黑" w:hAnsi="微软雅黑" w:eastAsia="微软雅黑" w:cs="微软雅黑"/>
          <w:b w:val="0"/>
          <w:i w:val="0"/>
          <w:caps w:val="0"/>
          <w:color w:val="000000"/>
          <w:spacing w:val="0"/>
          <w:sz w:val="24"/>
          <w:szCs w:val="24"/>
          <w:shd w:val="clear" w:color="auto" w:fill="FFFFFF"/>
          <w:lang w:val="en-US" w:eastAsia="zh-CN"/>
        </w:rPr>
        <w:t>（1）质量要求：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蔬菜、调料应符合国家相关标准要求，</w:t>
      </w:r>
      <w:r>
        <w:rPr>
          <w:rFonts w:hint="eastAsia" w:ascii="微软雅黑" w:hAnsi="微软雅黑" w:eastAsia="微软雅黑" w:cs="微软雅黑"/>
          <w:b w:val="0"/>
          <w:i w:val="0"/>
          <w:caps w:val="0"/>
          <w:color w:val="000000"/>
          <w:spacing w:val="0"/>
          <w:sz w:val="24"/>
          <w:szCs w:val="24"/>
          <w:shd w:val="clear" w:color="auto" w:fill="FFFFFF"/>
          <w:lang w:val="zh-CN" w:eastAsia="zh-CN"/>
        </w:rPr>
        <w:t>所供冷冻类和干货等副食品应保持较好的外观，达到相应的等级，必须是在保质期内。</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w:t>
      </w:r>
      <w:r>
        <w:rPr>
          <w:rFonts w:hint="eastAsia" w:ascii="微软雅黑" w:hAnsi="微软雅黑" w:eastAsia="微软雅黑" w:cs="微软雅黑"/>
          <w:b w:val="0"/>
          <w:i w:val="0"/>
          <w:caps w:val="0"/>
          <w:color w:val="000000"/>
          <w:spacing w:val="0"/>
          <w:sz w:val="24"/>
          <w:szCs w:val="24"/>
          <w:shd w:val="clear" w:color="auto" w:fill="FFFFFF"/>
          <w:lang w:val="en-US" w:eastAsia="zh-CN"/>
        </w:rPr>
        <w:t>2</w:t>
      </w:r>
      <w:r>
        <w:rPr>
          <w:rFonts w:hint="eastAsia" w:ascii="微软雅黑" w:hAnsi="微软雅黑" w:eastAsia="微软雅黑" w:cs="微软雅黑"/>
          <w:b w:val="0"/>
          <w:i w:val="0"/>
          <w:caps w:val="0"/>
          <w:color w:val="000000"/>
          <w:spacing w:val="0"/>
          <w:sz w:val="24"/>
          <w:szCs w:val="24"/>
          <w:shd w:val="clear" w:color="auto" w:fill="FFFFFF"/>
          <w:lang w:eastAsia="zh-CN"/>
        </w:rPr>
        <w:t>）包装、运输及存储要求：</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包装：蔬菜用纸箱包装</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运输：公路、水路运输应使用符合卫生要求的冷藏车(船)或保温车。市内运输可以使用密封防尘车辆。</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rPr>
      </w:pPr>
      <w:r>
        <w:rPr>
          <w:rFonts w:hint="eastAsia" w:ascii="微软雅黑" w:hAnsi="微软雅黑" w:eastAsia="微软雅黑" w:cs="微软雅黑"/>
          <w:b w:val="0"/>
          <w:i w:val="0"/>
          <w:caps w:val="0"/>
          <w:color w:val="000000"/>
          <w:spacing w:val="0"/>
          <w:sz w:val="24"/>
          <w:szCs w:val="24"/>
          <w:shd w:val="clear" w:color="auto" w:fill="FFFFFF"/>
          <w:lang w:eastAsia="zh-CN"/>
        </w:rPr>
        <w:t>贮存：蔬菜应放置在相对湿度75%～84%，温度0～1℃的冷却间，纸箱之间的距离保持3～5cm。冷藏间温度一昼夜升降</w:t>
      </w:r>
      <w:r>
        <w:rPr>
          <w:rFonts w:hint="eastAsia" w:ascii="微软雅黑" w:hAnsi="微软雅黑" w:eastAsia="微软雅黑" w:cs="微软雅黑"/>
          <w:b w:val="0"/>
          <w:i w:val="0"/>
          <w:caps w:val="0"/>
          <w:color w:val="000000"/>
          <w:spacing w:val="0"/>
          <w:sz w:val="24"/>
          <w:szCs w:val="24"/>
          <w:shd w:val="clear" w:color="auto" w:fill="FFFFFF"/>
        </w:rPr>
        <w:t>幅度不得超过1℃。</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包二（肉类）：</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（1）质量要求：</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应符合GB 20799-2016《食品安全国家标准》  《肉和肉制品经营卫生规范》相关条款要求。</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包装、运输及存储要求：</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（1）运输：</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 运输工具(包括车厢、船仓和各种容器等)应符合卫生要求。要根据产品特点配备防雨、防尘、冷藏、保温等设施。</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2、运输作业应避免强烈震荡、撞击，轻拿轻放，防止损伤成品外形；且不得与有毒有害物品混装、混运，作业终了，搬运人员应撤离工作地，防止污染食品。</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3、生鲜食品的运输，应根据产品的质量和卫生要求，另行制定办法，由专门的运输工具进行。</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（2）储存：</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1、食品储存有专门的食品库房，进出食品应登记。</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2、库房周围保证无污染源。                                                </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3、库房应配备专职管理人员定期清扫，定期通风换气，定期查看是否有超期食品，如有超期食品及时处理。</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4、经检验合格包装的成品应贮存于成品库，其容量应与生产能力相适应。按品种、批次分类存放，防止相互混杂食品库房内不得存放个人物品，不得存放有毒有害物品，特别是外观与食品相似的有毒有害物品或其他易腐、易燃品。</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5、冷藏食品应配备专用的冰箱、冰柜。</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6、食品储存配备专用消毒设备，随时对储存的工具、容器、水果、蔬菜等进行洗刷消毒。</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 7、成品码放时，与地面，墙壁应有一定距离，便于通风。要留出通道，便于人员、车辆通行，要设有温、湿度监测装置，定期检查和记录。</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包三（调料及副食）：</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包装：调料及副食纸箱包装作为外包装，单品应当具有产品相应包装。</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lang w:eastAsia="zh-CN"/>
        </w:rPr>
      </w:pPr>
      <w:r>
        <w:rPr>
          <w:rFonts w:hint="eastAsia" w:ascii="微软雅黑" w:hAnsi="微软雅黑" w:eastAsia="微软雅黑" w:cs="微软雅黑"/>
          <w:b w:val="0"/>
          <w:i w:val="0"/>
          <w:caps w:val="0"/>
          <w:color w:val="000000"/>
          <w:spacing w:val="0"/>
          <w:sz w:val="24"/>
          <w:szCs w:val="24"/>
          <w:shd w:val="clear" w:color="auto" w:fill="FFFFFF"/>
          <w:lang w:eastAsia="zh-CN"/>
        </w:rPr>
        <w:t>运输：公路、水路运输应使用符合卫生要求的冷藏车(船)或保温车。市内运输可以使用密封防尘车辆。</w:t>
      </w:r>
    </w:p>
    <w:p>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4"/>
          <w:szCs w:val="24"/>
          <w:shd w:val="clear" w:color="auto" w:fill="FFFFFF"/>
        </w:rPr>
      </w:pPr>
      <w:r>
        <w:rPr>
          <w:rFonts w:hint="eastAsia" w:ascii="微软雅黑" w:hAnsi="微软雅黑" w:eastAsia="微软雅黑" w:cs="微软雅黑"/>
          <w:b w:val="0"/>
          <w:i w:val="0"/>
          <w:caps w:val="0"/>
          <w:color w:val="000000"/>
          <w:spacing w:val="0"/>
          <w:sz w:val="24"/>
          <w:szCs w:val="24"/>
          <w:shd w:val="clear" w:color="auto" w:fill="FFFFFF"/>
          <w:lang w:eastAsia="zh-CN"/>
        </w:rPr>
        <w:t>贮存：调料及副食应当储存在恒温、干燥、整洁的专用库房，纸箱之间的距离保持3～5cm。冷藏间温度一昼夜升降</w:t>
      </w:r>
      <w:r>
        <w:rPr>
          <w:rFonts w:hint="eastAsia" w:ascii="微软雅黑" w:hAnsi="微软雅黑" w:eastAsia="微软雅黑" w:cs="微软雅黑"/>
          <w:b w:val="0"/>
          <w:i w:val="0"/>
          <w:caps w:val="0"/>
          <w:color w:val="000000"/>
          <w:spacing w:val="0"/>
          <w:sz w:val="24"/>
          <w:szCs w:val="24"/>
          <w:shd w:val="clear" w:color="auto" w:fill="FFFFFF"/>
        </w:rPr>
        <w:t>幅度不得超过1℃。</w:t>
      </w:r>
    </w:p>
    <w:p>
      <w:pPr>
        <w:pStyle w:val="30"/>
        <w:rPr>
          <w:rFonts w:hint="eastAsia" w:ascii="微软雅黑" w:hAnsi="微软雅黑" w:eastAsia="微软雅黑" w:cs="微软雅黑"/>
          <w:b w:val="0"/>
          <w:i w:val="0"/>
          <w:caps w:val="0"/>
          <w:color w:val="000000"/>
          <w:spacing w:val="0"/>
          <w:sz w:val="24"/>
          <w:szCs w:val="24"/>
          <w:shd w:val="clear" w:color="auto" w:fill="FFFFFF"/>
          <w:lang w:eastAsia="zh-CN"/>
        </w:rPr>
      </w:pPr>
    </w:p>
    <w:p>
      <w:pPr>
        <w:widowControl/>
        <w:adjustRightInd w:val="0"/>
        <w:snapToGrid w:val="0"/>
        <w:spacing w:line="360" w:lineRule="auto"/>
        <w:outlineLvl w:val="2"/>
        <w:rPr>
          <w:rFonts w:asciiTheme="minorEastAsia" w:hAnsiTheme="minorEastAsia" w:eastAsiaTheme="minorEastAsia"/>
          <w:b/>
          <w:color w:val="000000" w:themeColor="text1"/>
        </w:rPr>
      </w:pPr>
    </w:p>
    <w:sectPr>
      <w:headerReference r:id="rId9" w:type="first"/>
      <w:headerReference r:id="rId7" w:type="default"/>
      <w:footerReference r:id="rId10" w:type="default"/>
      <w:headerReference r:id="rId8" w:type="even"/>
      <w:footerReference r:id="rId11" w:type="even"/>
      <w:pgSz w:w="11849" w:h="16781"/>
      <w:pgMar w:top="1440" w:right="1418" w:bottom="1440" w:left="1418" w:header="851" w:footer="992" w:gutter="0"/>
      <w:pgNumType w:start="1"/>
      <w:cols w:space="720" w:num="1"/>
      <w:titlePg/>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0000000000000000000"/>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21"/>
      </w:rPr>
      <w:pict>
        <v:shape id="文本框 5" o:spid="_x0000_s3078"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CbxNbMEBAABwAwAADgAAAAAAAAABACAAAAAeAQAAZHJzL2Uyb0RvYy54bWxQSwUG&#10;AAAAAAYABgBZAQAAUQUAAAAA&#10;">
          <v:path/>
          <v:fill on="f" focussize="0,0"/>
          <v:stroke on="f"/>
          <v:imagedata o:title=""/>
          <o:lock v:ext="edit" aspectratio="f"/>
          <v:textbox inset="0mm,0mm,0mm,0mm" style="mso-fit-shape-to-text:t;">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w:r>
    <w:r>
      <w:rPr>
        <w:rFonts w:hint="eastAsia" w:ascii="宋体" w:hAnsi="宋体" w:cs="宋体"/>
        <w:kern w:val="0"/>
        <w:sz w:val="21"/>
        <w:szCs w:val="21"/>
        <w:lang w:eastAsia="zh-CN"/>
      </w:rPr>
      <w:t>青海汭辉招标代理有限公司</w:t>
    </w:r>
    <w:r>
      <w:rPr>
        <w:rFonts w:hint="eastAsia" w:ascii="宋体" w:hAnsi="宋体" w:cs="宋体"/>
        <w:kern w:val="0"/>
        <w:sz w:val="21"/>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21"/>
      </w:rPr>
      <w:pict>
        <v:shape id="文本框 4" o:spid="_x0000_s307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fGAOjcEBAABwAwAADgAAAAAAAAABACAAAAAeAQAAZHJzL2Uyb0RvYy54bWxQSwUG&#10;AAAAAAYABgBZAQAAUQUAAAAA&#10;">
          <v:path/>
          <v:fill on="f" focussize="0,0"/>
          <v:stroke on="f"/>
          <v:imagedata o:title=""/>
          <o:lock v:ext="edit" aspectratio="f"/>
          <v:textbox inset="0mm,0mm,0mm,0mm" style="mso-fit-shape-to-text:t;">
            <w:txbxContent>
              <w:p>
                <w:pPr>
                  <w:pStyle w:val="21"/>
                  <w:rPr>
                    <w:rFonts w:hint="eastAsia" w:eastAsia="宋体"/>
                    <w:lang w:eastAsia="zh-CN"/>
                  </w:rPr>
                </w:pPr>
              </w:p>
            </w:txbxContent>
          </v:textbox>
        </v:shape>
      </w:pict>
    </w:r>
    <w:r>
      <w:rPr>
        <w:rFonts w:hint="eastAsia" w:ascii="宋体" w:hAnsi="宋体" w:cs="宋体"/>
        <w:kern w:val="0"/>
        <w:sz w:val="21"/>
        <w:szCs w:val="21"/>
      </w:rPr>
      <w:t>.</w:t>
    </w:r>
    <w:r>
      <w:rPr>
        <w:rFonts w:hint="eastAsia" w:ascii="宋体" w:hAnsi="宋体" w:cs="宋体"/>
        <w:kern w:val="0"/>
        <w:sz w:val="21"/>
        <w:szCs w:val="21"/>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3075" o:spid="_x0000_s3075" o:spt="202" type="#_x0000_t202" style="position:absolute;left:0pt;margin-top:0pt;height:11.65pt;width:76.7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">
          <v:path/>
          <v:fill on="f" focussize="0,0"/>
          <v:stroke on="f" joinstyle="miter"/>
          <v:imagedata o:title=""/>
          <o:lock v:ext="edit"/>
          <v:textbox inset="0mm,0mm,0mm,0mm" style="mso-fit-shape-to-text:t;">
            <w:txbxContent>
              <w:p>
                <w:pPr>
                  <w:pStyle w:val="21"/>
                </w:pPr>
                <w:r>
                  <w:rPr>
                    <w:rFonts w:hint="eastAsia"/>
                  </w:rPr>
                  <w:t xml:space="preserve">第 </w:t>
                </w:r>
                <w:r>
                  <w:fldChar w:fldCharType="begin"/>
                </w:r>
                <w:r>
                  <w:instrText xml:space="preserve"> PAGE  \* MERGEFORMAT </w:instrText>
                </w:r>
                <w:r>
                  <w:fldChar w:fldCharType="separate"/>
                </w:r>
                <w:r>
                  <w:t>10</w:t>
                </w:r>
                <w:r>
                  <w:fldChar w:fldCharType="end"/>
                </w:r>
                <w:r>
                  <w:rPr>
                    <w:rFonts w:hint="eastAsia"/>
                  </w:rPr>
                  <w:t xml:space="preserve"> 页 共 </w:t>
                </w:r>
                <w:r>
                  <w:fldChar w:fldCharType="begin"/>
                </w:r>
                <w:r>
                  <w:instrText xml:space="preserve"> NUMPAGES  \* MERGEFORMAT </w:instrText>
                </w:r>
                <w:r>
                  <w:fldChar w:fldCharType="separate"/>
                </w:r>
                <w:r>
                  <w:t>59</w:t>
                </w:r>
                <w:r>
                  <w:fldChar w:fldCharType="end"/>
                </w:r>
                <w:r>
                  <w:rPr>
                    <w:rFonts w:hint="eastAsia"/>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8"/>
      </w:rPr>
    </w:pPr>
    <w:r>
      <w:fldChar w:fldCharType="begin"/>
    </w:r>
    <w:r>
      <w:rPr>
        <w:rStyle w:val="38"/>
      </w:rPr>
      <w:instrText xml:space="preserve">PAGE  </w:instrText>
    </w:r>
    <w:r>
      <w:fldChar w:fldCharType="end"/>
    </w:r>
  </w:p>
  <w:p>
    <w:pPr>
      <w:pStyle w:val="21"/>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single" w:color="000000" w:sz="4" w:space="1"/>
      </w:pBdr>
      <w:jc w:val="both"/>
    </w:pPr>
    <w:r>
      <w:rPr>
        <w:rFonts w:hint="eastAsia"/>
      </w:rPr>
      <w:t>青海省建新监狱狱政设施维修改造采购项目</w:t>
    </w:r>
    <w:r>
      <w:rPr>
        <w:rFonts w:hint="eastAsia"/>
        <w:lang w:val="zh-CN"/>
      </w:rPr>
      <w:t>（包三）</w:t>
    </w:r>
    <w:r>
      <w:rPr>
        <w:rFonts w:hint="eastAsia" w:eastAsia="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pict>
        <v:shape id="PowerPlusWaterMarkObject13319537" o:spid="_x0000_s3076" o:spt="136" type="#_x0000_t136" style="position:absolute;left:0pt;height:144pt;width:576pt;mso-position-horizontal:center;mso-position-horizontal-relative:margin;mso-position-vertical:center;mso-position-vertical-relative:margin;rotation:20643840f;z-index:-251653120;mso-width-relative:page;mso-height-relative:page;" fillcolor="#D8D8D8" filled="t" stroked="f" coordsize="21600,21600" o:allowincell="f">
          <v:path/>
          <v:fill on="t" opacity="32768f" focussize="0,0"/>
          <v:stroke on="f"/>
          <v:imagedata o:title=""/>
          <o:lock v:ext="edit"/>
          <v:textpath on="t" fitshape="t" fitpath="t" trim="t" xscale="f" string="青海海际" style="font-family:宋体;font-size:144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001CBA"/>
    <w:multiLevelType w:val="singleLevel"/>
    <w:tmpl w:val="F7001CBA"/>
    <w:lvl w:ilvl="0" w:tentative="0">
      <w:start w:val="1"/>
      <w:numFmt w:val="decimal"/>
      <w:suff w:val="nothing"/>
      <w:lvlText w:val="%1、"/>
      <w:lvlJc w:val="left"/>
    </w:lvl>
  </w:abstractNum>
  <w:abstractNum w:abstractNumId="1">
    <w:nsid w:val="4D674086"/>
    <w:multiLevelType w:val="multilevel"/>
    <w:tmpl w:val="4D674086"/>
    <w:lvl w:ilvl="0" w:tentative="0">
      <w:start w:val="1"/>
      <w:numFmt w:val="japaneseCounting"/>
      <w:lvlText w:val="（%1）"/>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9B11739"/>
    <w:multiLevelType w:val="singleLevel"/>
    <w:tmpl w:val="59B11739"/>
    <w:lvl w:ilvl="0" w:tentative="0">
      <w:start w:val="1"/>
      <w:numFmt w:val="decimal"/>
      <w:suff w:val="nothing"/>
      <w:lvlText w:val="（%1）"/>
      <w:lvlJc w:val="left"/>
    </w:lvl>
  </w:abstractNum>
  <w:abstractNum w:abstractNumId="3">
    <w:nsid w:val="59FC3CC6"/>
    <w:multiLevelType w:val="singleLevel"/>
    <w:tmpl w:val="59FC3CC6"/>
    <w:lvl w:ilvl="0" w:tentative="0">
      <w:start w:val="1"/>
      <w:numFmt w:val="decimal"/>
      <w:pStyle w:val="97"/>
      <w:suff w:val="nothing"/>
      <w:lvlText w:val="（%1）"/>
      <w:lvlJc w:val="left"/>
    </w:lvl>
  </w:abstractNum>
  <w:abstractNum w:abstractNumId="4">
    <w:nsid w:val="59FC3E95"/>
    <w:multiLevelType w:val="singleLevel"/>
    <w:tmpl w:val="59FC3E95"/>
    <w:lvl w:ilvl="0" w:tentative="0">
      <w:start w:val="1"/>
      <w:numFmt w:val="decimal"/>
      <w:lvlText w:val="(%1)"/>
      <w:lvlJc w:val="left"/>
      <w:pPr>
        <w:tabs>
          <w:tab w:val="left" w:pos="312"/>
        </w:tabs>
      </w:pPr>
    </w:lvl>
  </w:abstractNum>
  <w:abstractNum w:abstractNumId="5">
    <w:nsid w:val="59FC4271"/>
    <w:multiLevelType w:val="singleLevel"/>
    <w:tmpl w:val="59FC4271"/>
    <w:lvl w:ilvl="0" w:tentative="0">
      <w:start w:val="1"/>
      <w:numFmt w:val="decimal"/>
      <w:suff w:val="nothing"/>
      <w:lvlText w:val="（%1）"/>
      <w:lvlJc w:val="left"/>
    </w:lvl>
  </w:abstractNum>
  <w:abstractNum w:abstractNumId="6">
    <w:nsid w:val="59FC4698"/>
    <w:multiLevelType w:val="singleLevel"/>
    <w:tmpl w:val="59FC4698"/>
    <w:lvl w:ilvl="0" w:tentative="0">
      <w:start w:val="1"/>
      <w:numFmt w:val="decimal"/>
      <w:suff w:val="nothing"/>
      <w:lvlText w:val="（%1）"/>
      <w:lvlJc w:val="left"/>
    </w:lvl>
  </w:abstractNum>
  <w:abstractNum w:abstractNumId="7">
    <w:nsid w:val="59FC4CCC"/>
    <w:multiLevelType w:val="singleLevel"/>
    <w:tmpl w:val="59FC4CCC"/>
    <w:lvl w:ilvl="0" w:tentative="0">
      <w:start w:val="1"/>
      <w:numFmt w:val="decimal"/>
      <w:suff w:val="nothing"/>
      <w:lvlText w:val="（%1）"/>
      <w:lvlJc w:val="left"/>
    </w:lvl>
  </w:abstractNum>
  <w:abstractNum w:abstractNumId="8">
    <w:nsid w:val="59FC4D84"/>
    <w:multiLevelType w:val="singleLevel"/>
    <w:tmpl w:val="59FC4D84"/>
    <w:lvl w:ilvl="0" w:tentative="0">
      <w:start w:val="11"/>
      <w:numFmt w:val="decimal"/>
      <w:suff w:val="nothing"/>
      <w:lvlText w:val="（%1）"/>
      <w:lvlJc w:val="left"/>
    </w:lvl>
  </w:abstractNum>
  <w:abstractNum w:abstractNumId="9">
    <w:nsid w:val="67ED2C4A"/>
    <w:multiLevelType w:val="multilevel"/>
    <w:tmpl w:val="67ED2C4A"/>
    <w:lvl w:ilvl="0" w:tentative="0">
      <w:start w:val="1"/>
      <w:numFmt w:val="decimal"/>
      <w:lvlText w:val="%1."/>
      <w:lvlJc w:val="left"/>
      <w:pPr>
        <w:tabs>
          <w:tab w:val="left" w:pos="567"/>
        </w:tabs>
        <w:ind w:left="567" w:hanging="567"/>
      </w:pPr>
      <w:rPr>
        <w:rFonts w:hint="eastAsia"/>
      </w:rPr>
    </w:lvl>
    <w:lvl w:ilvl="1" w:tentative="0">
      <w:start w:val="1"/>
      <w:numFmt w:val="decimal"/>
      <w:lvlText w:val="%1.%2"/>
      <w:lvlJc w:val="left"/>
      <w:pPr>
        <w:tabs>
          <w:tab w:val="left" w:pos="1134"/>
        </w:tabs>
        <w:ind w:left="1134" w:hanging="850"/>
      </w:pPr>
      <w:rPr>
        <w:rFonts w:hint="eastAsia"/>
      </w:rPr>
    </w:lvl>
    <w:lvl w:ilvl="2" w:tentative="0">
      <w:start w:val="1"/>
      <w:numFmt w:val="decimal"/>
      <w:lvlText w:val="%1.%2.%3"/>
      <w:lvlJc w:val="left"/>
      <w:pPr>
        <w:tabs>
          <w:tab w:val="left" w:pos="1588"/>
        </w:tabs>
        <w:ind w:left="1588" w:hanging="1021"/>
      </w:pPr>
      <w:rPr>
        <w:rFonts w:hint="eastAsia"/>
      </w:rPr>
    </w:lvl>
    <w:lvl w:ilvl="3" w:tentative="0">
      <w:start w:val="1"/>
      <w:numFmt w:val="decimal"/>
      <w:lvlText w:val="%1.%2.%3.%4"/>
      <w:lvlJc w:val="left"/>
      <w:pPr>
        <w:tabs>
          <w:tab w:val="left" w:pos="1985"/>
        </w:tabs>
        <w:ind w:left="1985" w:hanging="113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pStyle w:val="5"/>
      <w:lvlText w:val="%1.%2.%3.%4.%5.%6.%7"/>
      <w:lvlJc w:val="left"/>
      <w:pPr>
        <w:tabs>
          <w:tab w:val="left" w:pos="1296"/>
        </w:tabs>
        <w:ind w:left="1296" w:hanging="1296"/>
      </w:pPr>
      <w:rPr>
        <w:rFonts w:hint="eastAsia"/>
      </w:rPr>
    </w:lvl>
    <w:lvl w:ilvl="7" w:tentative="0">
      <w:start w:val="1"/>
      <w:numFmt w:val="decimal"/>
      <w:pStyle w:val="7"/>
      <w:lvlText w:val="%1.%2.%3.%4.%5.%6.%7.%8"/>
      <w:lvlJc w:val="left"/>
      <w:pPr>
        <w:tabs>
          <w:tab w:val="left" w:pos="1440"/>
        </w:tabs>
        <w:ind w:left="1440" w:hanging="1440"/>
      </w:pPr>
      <w:rPr>
        <w:rFonts w:hint="eastAsia"/>
      </w:rPr>
    </w:lvl>
    <w:lvl w:ilvl="8" w:tentative="0">
      <w:start w:val="1"/>
      <w:numFmt w:val="decimal"/>
      <w:pStyle w:val="8"/>
      <w:lvlText w:val="%1.%2.%3.%4.%5.%6.%7.%8.%9"/>
      <w:lvlJc w:val="left"/>
      <w:pPr>
        <w:tabs>
          <w:tab w:val="left" w:pos="1584"/>
        </w:tabs>
        <w:ind w:left="1584" w:hanging="1584"/>
      </w:pPr>
      <w:rPr>
        <w:rFonts w:hint="eastAsia"/>
      </w:rPr>
    </w:lvl>
  </w:abstractNum>
  <w:num w:numId="1">
    <w:abstractNumId w:val="9"/>
  </w:num>
  <w:num w:numId="2">
    <w:abstractNumId w:val="3"/>
  </w:num>
  <w:num w:numId="3">
    <w:abstractNumId w:val="4"/>
  </w:num>
  <w:num w:numId="4">
    <w:abstractNumId w:val="5"/>
  </w:num>
  <w:num w:numId="5">
    <w:abstractNumId w:val="6"/>
  </w:num>
  <w:num w:numId="6">
    <w:abstractNumId w:val="7"/>
  </w:num>
  <w:num w:numId="7">
    <w:abstractNumId w:val="2"/>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3"/>
    </o:shapelayout>
  </w:hdrShapeDefaults>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C4935"/>
    <w:rsid w:val="000007B3"/>
    <w:rsid w:val="00002FA1"/>
    <w:rsid w:val="00007B6D"/>
    <w:rsid w:val="00010556"/>
    <w:rsid w:val="00012202"/>
    <w:rsid w:val="00012525"/>
    <w:rsid w:val="000126D4"/>
    <w:rsid w:val="000262D7"/>
    <w:rsid w:val="0003279C"/>
    <w:rsid w:val="00034152"/>
    <w:rsid w:val="00035806"/>
    <w:rsid w:val="00035B5D"/>
    <w:rsid w:val="00046BFF"/>
    <w:rsid w:val="000505F8"/>
    <w:rsid w:val="00053558"/>
    <w:rsid w:val="000653AF"/>
    <w:rsid w:val="00066D89"/>
    <w:rsid w:val="00071810"/>
    <w:rsid w:val="00075483"/>
    <w:rsid w:val="00075987"/>
    <w:rsid w:val="00077567"/>
    <w:rsid w:val="00083A9A"/>
    <w:rsid w:val="000852CF"/>
    <w:rsid w:val="00091CAB"/>
    <w:rsid w:val="00097961"/>
    <w:rsid w:val="000B092B"/>
    <w:rsid w:val="000B17C9"/>
    <w:rsid w:val="000B5190"/>
    <w:rsid w:val="000C0935"/>
    <w:rsid w:val="000C2D10"/>
    <w:rsid w:val="000E0A21"/>
    <w:rsid w:val="000E4A14"/>
    <w:rsid w:val="000F2E26"/>
    <w:rsid w:val="00117800"/>
    <w:rsid w:val="001255F2"/>
    <w:rsid w:val="001277AD"/>
    <w:rsid w:val="00137BFC"/>
    <w:rsid w:val="00151B72"/>
    <w:rsid w:val="00154777"/>
    <w:rsid w:val="001706DF"/>
    <w:rsid w:val="001831B4"/>
    <w:rsid w:val="00195464"/>
    <w:rsid w:val="001A2CBC"/>
    <w:rsid w:val="001C0552"/>
    <w:rsid w:val="001D2770"/>
    <w:rsid w:val="001D3E29"/>
    <w:rsid w:val="001F26BC"/>
    <w:rsid w:val="00203E09"/>
    <w:rsid w:val="00214DD1"/>
    <w:rsid w:val="002214DF"/>
    <w:rsid w:val="0022623F"/>
    <w:rsid w:val="00232E5C"/>
    <w:rsid w:val="00250889"/>
    <w:rsid w:val="00254C99"/>
    <w:rsid w:val="002575C2"/>
    <w:rsid w:val="00262B51"/>
    <w:rsid w:val="00263597"/>
    <w:rsid w:val="002656AF"/>
    <w:rsid w:val="002718AB"/>
    <w:rsid w:val="002801E1"/>
    <w:rsid w:val="002915A6"/>
    <w:rsid w:val="002A395C"/>
    <w:rsid w:val="002A785D"/>
    <w:rsid w:val="002B1414"/>
    <w:rsid w:val="002B5EBB"/>
    <w:rsid w:val="002B76D9"/>
    <w:rsid w:val="002C12F4"/>
    <w:rsid w:val="002C1503"/>
    <w:rsid w:val="002C394F"/>
    <w:rsid w:val="002D1C43"/>
    <w:rsid w:val="002D2E0B"/>
    <w:rsid w:val="002D34C1"/>
    <w:rsid w:val="002D35E6"/>
    <w:rsid w:val="002D3C43"/>
    <w:rsid w:val="003121DF"/>
    <w:rsid w:val="00323A3F"/>
    <w:rsid w:val="003355F5"/>
    <w:rsid w:val="00335D9E"/>
    <w:rsid w:val="00344641"/>
    <w:rsid w:val="0035640B"/>
    <w:rsid w:val="0039257F"/>
    <w:rsid w:val="00394A8B"/>
    <w:rsid w:val="003B1895"/>
    <w:rsid w:val="003B4A10"/>
    <w:rsid w:val="003D103B"/>
    <w:rsid w:val="003E0112"/>
    <w:rsid w:val="003E3AC4"/>
    <w:rsid w:val="003F215D"/>
    <w:rsid w:val="003F4315"/>
    <w:rsid w:val="00414DB9"/>
    <w:rsid w:val="00416D3B"/>
    <w:rsid w:val="00425CFC"/>
    <w:rsid w:val="004326A8"/>
    <w:rsid w:val="00433F4A"/>
    <w:rsid w:val="00434363"/>
    <w:rsid w:val="00437EB4"/>
    <w:rsid w:val="00441869"/>
    <w:rsid w:val="00446C2E"/>
    <w:rsid w:val="00450900"/>
    <w:rsid w:val="0046795B"/>
    <w:rsid w:val="004723EA"/>
    <w:rsid w:val="00485952"/>
    <w:rsid w:val="00494FCE"/>
    <w:rsid w:val="004B1122"/>
    <w:rsid w:val="004B473F"/>
    <w:rsid w:val="004C5B80"/>
    <w:rsid w:val="004D4005"/>
    <w:rsid w:val="004F267E"/>
    <w:rsid w:val="00516EA7"/>
    <w:rsid w:val="005203EE"/>
    <w:rsid w:val="00527ED6"/>
    <w:rsid w:val="00535F6F"/>
    <w:rsid w:val="00540790"/>
    <w:rsid w:val="0054284B"/>
    <w:rsid w:val="00543F9D"/>
    <w:rsid w:val="00547D8D"/>
    <w:rsid w:val="00553168"/>
    <w:rsid w:val="00565DAA"/>
    <w:rsid w:val="005673A2"/>
    <w:rsid w:val="00573E28"/>
    <w:rsid w:val="0059188B"/>
    <w:rsid w:val="00594F91"/>
    <w:rsid w:val="005B522E"/>
    <w:rsid w:val="005D7EEF"/>
    <w:rsid w:val="005E0F02"/>
    <w:rsid w:val="005E3CFA"/>
    <w:rsid w:val="006008E9"/>
    <w:rsid w:val="00605667"/>
    <w:rsid w:val="0061036F"/>
    <w:rsid w:val="00626DB5"/>
    <w:rsid w:val="00637574"/>
    <w:rsid w:val="006460C5"/>
    <w:rsid w:val="006463A9"/>
    <w:rsid w:val="00647F75"/>
    <w:rsid w:val="00653EDA"/>
    <w:rsid w:val="00670C3A"/>
    <w:rsid w:val="00681398"/>
    <w:rsid w:val="00682D98"/>
    <w:rsid w:val="00692A76"/>
    <w:rsid w:val="006A743D"/>
    <w:rsid w:val="006B181B"/>
    <w:rsid w:val="006B5331"/>
    <w:rsid w:val="006B5B54"/>
    <w:rsid w:val="006C49B0"/>
    <w:rsid w:val="006C6B25"/>
    <w:rsid w:val="006E4ABD"/>
    <w:rsid w:val="006E724E"/>
    <w:rsid w:val="007109DA"/>
    <w:rsid w:val="00724D6B"/>
    <w:rsid w:val="00746281"/>
    <w:rsid w:val="007563CD"/>
    <w:rsid w:val="00756C2C"/>
    <w:rsid w:val="00763DDA"/>
    <w:rsid w:val="007662D7"/>
    <w:rsid w:val="00767EB6"/>
    <w:rsid w:val="007731AA"/>
    <w:rsid w:val="00785A6C"/>
    <w:rsid w:val="00797EAE"/>
    <w:rsid w:val="007A2919"/>
    <w:rsid w:val="007A5F18"/>
    <w:rsid w:val="007C087A"/>
    <w:rsid w:val="007C5E26"/>
    <w:rsid w:val="007C5E33"/>
    <w:rsid w:val="007D1661"/>
    <w:rsid w:val="007E1A0F"/>
    <w:rsid w:val="007F27C9"/>
    <w:rsid w:val="00802836"/>
    <w:rsid w:val="008061C9"/>
    <w:rsid w:val="008349B0"/>
    <w:rsid w:val="008420C5"/>
    <w:rsid w:val="00842E19"/>
    <w:rsid w:val="008446A6"/>
    <w:rsid w:val="00856C60"/>
    <w:rsid w:val="008660E4"/>
    <w:rsid w:val="0088688A"/>
    <w:rsid w:val="008918A1"/>
    <w:rsid w:val="008C17E9"/>
    <w:rsid w:val="008D2906"/>
    <w:rsid w:val="008D5CAA"/>
    <w:rsid w:val="008D6685"/>
    <w:rsid w:val="008E4FA3"/>
    <w:rsid w:val="008E7A98"/>
    <w:rsid w:val="008F6882"/>
    <w:rsid w:val="008F7FC4"/>
    <w:rsid w:val="00911052"/>
    <w:rsid w:val="009208C0"/>
    <w:rsid w:val="009240A7"/>
    <w:rsid w:val="00934908"/>
    <w:rsid w:val="00951022"/>
    <w:rsid w:val="00963AA2"/>
    <w:rsid w:val="00964C14"/>
    <w:rsid w:val="00966D3F"/>
    <w:rsid w:val="0097066F"/>
    <w:rsid w:val="0097588C"/>
    <w:rsid w:val="0097686E"/>
    <w:rsid w:val="009A22E2"/>
    <w:rsid w:val="009A5536"/>
    <w:rsid w:val="009B5913"/>
    <w:rsid w:val="009B6ED4"/>
    <w:rsid w:val="009E176C"/>
    <w:rsid w:val="009F2877"/>
    <w:rsid w:val="00A0024E"/>
    <w:rsid w:val="00A01F70"/>
    <w:rsid w:val="00A020EF"/>
    <w:rsid w:val="00A117E3"/>
    <w:rsid w:val="00A26136"/>
    <w:rsid w:val="00A33E6B"/>
    <w:rsid w:val="00A35A4B"/>
    <w:rsid w:val="00A40AA1"/>
    <w:rsid w:val="00A5634B"/>
    <w:rsid w:val="00A60F8C"/>
    <w:rsid w:val="00A86BD1"/>
    <w:rsid w:val="00A91E34"/>
    <w:rsid w:val="00AA35EC"/>
    <w:rsid w:val="00AB2A93"/>
    <w:rsid w:val="00AC23DA"/>
    <w:rsid w:val="00AD1860"/>
    <w:rsid w:val="00AD1D63"/>
    <w:rsid w:val="00AD2A97"/>
    <w:rsid w:val="00AD6728"/>
    <w:rsid w:val="00AD71F4"/>
    <w:rsid w:val="00AE452F"/>
    <w:rsid w:val="00AF410A"/>
    <w:rsid w:val="00AF6EE7"/>
    <w:rsid w:val="00AF719E"/>
    <w:rsid w:val="00AF7F2D"/>
    <w:rsid w:val="00B00B14"/>
    <w:rsid w:val="00B24422"/>
    <w:rsid w:val="00B301EE"/>
    <w:rsid w:val="00B31166"/>
    <w:rsid w:val="00B3207B"/>
    <w:rsid w:val="00B3537F"/>
    <w:rsid w:val="00B409E1"/>
    <w:rsid w:val="00B512ED"/>
    <w:rsid w:val="00B608D7"/>
    <w:rsid w:val="00B60C3C"/>
    <w:rsid w:val="00B6295C"/>
    <w:rsid w:val="00B74426"/>
    <w:rsid w:val="00B74882"/>
    <w:rsid w:val="00B861BF"/>
    <w:rsid w:val="00B87A46"/>
    <w:rsid w:val="00B97D83"/>
    <w:rsid w:val="00BA5E3B"/>
    <w:rsid w:val="00BB212D"/>
    <w:rsid w:val="00BB7EF6"/>
    <w:rsid w:val="00BC70FC"/>
    <w:rsid w:val="00BD3DED"/>
    <w:rsid w:val="00BE153E"/>
    <w:rsid w:val="00BE6934"/>
    <w:rsid w:val="00BE6DB9"/>
    <w:rsid w:val="00BF47DC"/>
    <w:rsid w:val="00BF504B"/>
    <w:rsid w:val="00C10D26"/>
    <w:rsid w:val="00C14973"/>
    <w:rsid w:val="00C22348"/>
    <w:rsid w:val="00C2311D"/>
    <w:rsid w:val="00C31262"/>
    <w:rsid w:val="00C31BC1"/>
    <w:rsid w:val="00C32B74"/>
    <w:rsid w:val="00C36131"/>
    <w:rsid w:val="00C41BC5"/>
    <w:rsid w:val="00C539DE"/>
    <w:rsid w:val="00C60AC3"/>
    <w:rsid w:val="00C65729"/>
    <w:rsid w:val="00C6784D"/>
    <w:rsid w:val="00C73B35"/>
    <w:rsid w:val="00C75997"/>
    <w:rsid w:val="00C766C3"/>
    <w:rsid w:val="00C8740B"/>
    <w:rsid w:val="00C938B2"/>
    <w:rsid w:val="00CA1E43"/>
    <w:rsid w:val="00CB0877"/>
    <w:rsid w:val="00CB6668"/>
    <w:rsid w:val="00CD1CEC"/>
    <w:rsid w:val="00CD789F"/>
    <w:rsid w:val="00CE79FA"/>
    <w:rsid w:val="00CF035E"/>
    <w:rsid w:val="00CF1735"/>
    <w:rsid w:val="00D04911"/>
    <w:rsid w:val="00D0532E"/>
    <w:rsid w:val="00D1470E"/>
    <w:rsid w:val="00D14FF0"/>
    <w:rsid w:val="00D170DA"/>
    <w:rsid w:val="00D20E95"/>
    <w:rsid w:val="00D3797F"/>
    <w:rsid w:val="00D411BA"/>
    <w:rsid w:val="00D53E18"/>
    <w:rsid w:val="00D547D8"/>
    <w:rsid w:val="00D579AC"/>
    <w:rsid w:val="00D649B3"/>
    <w:rsid w:val="00D735C2"/>
    <w:rsid w:val="00D861C2"/>
    <w:rsid w:val="00DA45B0"/>
    <w:rsid w:val="00DB3C48"/>
    <w:rsid w:val="00DC0011"/>
    <w:rsid w:val="00DC0AC4"/>
    <w:rsid w:val="00DC4935"/>
    <w:rsid w:val="00DD4F6E"/>
    <w:rsid w:val="00DE0236"/>
    <w:rsid w:val="00DE0F2D"/>
    <w:rsid w:val="00DE35F8"/>
    <w:rsid w:val="00DE7139"/>
    <w:rsid w:val="00E10F61"/>
    <w:rsid w:val="00E120F1"/>
    <w:rsid w:val="00E13444"/>
    <w:rsid w:val="00E209AA"/>
    <w:rsid w:val="00E366E6"/>
    <w:rsid w:val="00E41DCF"/>
    <w:rsid w:val="00E43DD2"/>
    <w:rsid w:val="00E53250"/>
    <w:rsid w:val="00E54563"/>
    <w:rsid w:val="00E602D3"/>
    <w:rsid w:val="00E64404"/>
    <w:rsid w:val="00E8068D"/>
    <w:rsid w:val="00E90461"/>
    <w:rsid w:val="00E934B6"/>
    <w:rsid w:val="00EC2497"/>
    <w:rsid w:val="00EC33FF"/>
    <w:rsid w:val="00EE1A48"/>
    <w:rsid w:val="00F268A4"/>
    <w:rsid w:val="00F3754F"/>
    <w:rsid w:val="00F45ADA"/>
    <w:rsid w:val="00F47E6F"/>
    <w:rsid w:val="00F51319"/>
    <w:rsid w:val="00F57956"/>
    <w:rsid w:val="00F670B8"/>
    <w:rsid w:val="00F67F17"/>
    <w:rsid w:val="00F740CF"/>
    <w:rsid w:val="00F7456F"/>
    <w:rsid w:val="00F81600"/>
    <w:rsid w:val="00F85BBB"/>
    <w:rsid w:val="00F920D1"/>
    <w:rsid w:val="00F965C7"/>
    <w:rsid w:val="00FA181F"/>
    <w:rsid w:val="00FA61A5"/>
    <w:rsid w:val="00FB1A35"/>
    <w:rsid w:val="00FB3460"/>
    <w:rsid w:val="00FB7CD6"/>
    <w:rsid w:val="00FC58E4"/>
    <w:rsid w:val="00FD3ADF"/>
    <w:rsid w:val="00FF061F"/>
    <w:rsid w:val="00FF229E"/>
    <w:rsid w:val="00FF4537"/>
    <w:rsid w:val="00FF50A1"/>
    <w:rsid w:val="00FF70A1"/>
    <w:rsid w:val="01081D25"/>
    <w:rsid w:val="01112761"/>
    <w:rsid w:val="01211666"/>
    <w:rsid w:val="012C7AEB"/>
    <w:rsid w:val="0192252F"/>
    <w:rsid w:val="0195414E"/>
    <w:rsid w:val="01B93F68"/>
    <w:rsid w:val="01EA0447"/>
    <w:rsid w:val="02101CF5"/>
    <w:rsid w:val="026358CF"/>
    <w:rsid w:val="0331675E"/>
    <w:rsid w:val="036F6807"/>
    <w:rsid w:val="037E1654"/>
    <w:rsid w:val="03BF7E99"/>
    <w:rsid w:val="042F2BA8"/>
    <w:rsid w:val="0587321A"/>
    <w:rsid w:val="05937BD7"/>
    <w:rsid w:val="06536D49"/>
    <w:rsid w:val="0665474F"/>
    <w:rsid w:val="06667434"/>
    <w:rsid w:val="06B8534E"/>
    <w:rsid w:val="074D045F"/>
    <w:rsid w:val="075C4A72"/>
    <w:rsid w:val="078B38E2"/>
    <w:rsid w:val="07A0532B"/>
    <w:rsid w:val="07D11788"/>
    <w:rsid w:val="07EA0CC8"/>
    <w:rsid w:val="08D11E66"/>
    <w:rsid w:val="091C3566"/>
    <w:rsid w:val="09273A1C"/>
    <w:rsid w:val="09725D0D"/>
    <w:rsid w:val="09A428C7"/>
    <w:rsid w:val="09D3610B"/>
    <w:rsid w:val="0A4C10E0"/>
    <w:rsid w:val="0A704D03"/>
    <w:rsid w:val="0AA80597"/>
    <w:rsid w:val="0AD83CC6"/>
    <w:rsid w:val="0BAB6242"/>
    <w:rsid w:val="0C3F6DDF"/>
    <w:rsid w:val="0D2529B5"/>
    <w:rsid w:val="0D4A7538"/>
    <w:rsid w:val="0D6B09D1"/>
    <w:rsid w:val="0D8F6551"/>
    <w:rsid w:val="0DBD5A71"/>
    <w:rsid w:val="0DE74EAD"/>
    <w:rsid w:val="0DFC5DEA"/>
    <w:rsid w:val="0E3E34DA"/>
    <w:rsid w:val="0EC10C05"/>
    <w:rsid w:val="0EE723CB"/>
    <w:rsid w:val="0EF651A7"/>
    <w:rsid w:val="0F361BF8"/>
    <w:rsid w:val="0FDD4680"/>
    <w:rsid w:val="0FF15BF8"/>
    <w:rsid w:val="105F021E"/>
    <w:rsid w:val="113223FE"/>
    <w:rsid w:val="11D0459E"/>
    <w:rsid w:val="12324E5A"/>
    <w:rsid w:val="12E96505"/>
    <w:rsid w:val="1323250D"/>
    <w:rsid w:val="13B105C3"/>
    <w:rsid w:val="13F46E32"/>
    <w:rsid w:val="140525DE"/>
    <w:rsid w:val="14555C7F"/>
    <w:rsid w:val="151654CB"/>
    <w:rsid w:val="15B27847"/>
    <w:rsid w:val="161653B6"/>
    <w:rsid w:val="165F6D0C"/>
    <w:rsid w:val="16786EDC"/>
    <w:rsid w:val="174F5F06"/>
    <w:rsid w:val="17845437"/>
    <w:rsid w:val="17A97D7E"/>
    <w:rsid w:val="17E40F98"/>
    <w:rsid w:val="18866276"/>
    <w:rsid w:val="189255FC"/>
    <w:rsid w:val="18F9682E"/>
    <w:rsid w:val="19A43465"/>
    <w:rsid w:val="1A3A155A"/>
    <w:rsid w:val="1A3B402B"/>
    <w:rsid w:val="1AAA692B"/>
    <w:rsid w:val="1AF80AAA"/>
    <w:rsid w:val="1B077156"/>
    <w:rsid w:val="1B575D8B"/>
    <w:rsid w:val="1C3B3891"/>
    <w:rsid w:val="1C3F7604"/>
    <w:rsid w:val="1C99331B"/>
    <w:rsid w:val="1D7C0C84"/>
    <w:rsid w:val="1E515E91"/>
    <w:rsid w:val="1F04458D"/>
    <w:rsid w:val="1F150280"/>
    <w:rsid w:val="1F8E14BC"/>
    <w:rsid w:val="1F9C3115"/>
    <w:rsid w:val="1FF75574"/>
    <w:rsid w:val="20064CAF"/>
    <w:rsid w:val="20331E88"/>
    <w:rsid w:val="20A13816"/>
    <w:rsid w:val="20B62524"/>
    <w:rsid w:val="22C029B6"/>
    <w:rsid w:val="22CB6698"/>
    <w:rsid w:val="235A61C2"/>
    <w:rsid w:val="23A001CD"/>
    <w:rsid w:val="23C17AEB"/>
    <w:rsid w:val="23C3681D"/>
    <w:rsid w:val="242C02BA"/>
    <w:rsid w:val="24371A93"/>
    <w:rsid w:val="24637FBA"/>
    <w:rsid w:val="246529AA"/>
    <w:rsid w:val="249861DA"/>
    <w:rsid w:val="24A76DFB"/>
    <w:rsid w:val="24B63B44"/>
    <w:rsid w:val="24F2563A"/>
    <w:rsid w:val="25141828"/>
    <w:rsid w:val="253A0100"/>
    <w:rsid w:val="253F2217"/>
    <w:rsid w:val="25F00C80"/>
    <w:rsid w:val="25FB2DE0"/>
    <w:rsid w:val="27665AAB"/>
    <w:rsid w:val="2789101F"/>
    <w:rsid w:val="278B5D34"/>
    <w:rsid w:val="281C7FD9"/>
    <w:rsid w:val="28940DC5"/>
    <w:rsid w:val="28C55E8B"/>
    <w:rsid w:val="29321255"/>
    <w:rsid w:val="29BF3F60"/>
    <w:rsid w:val="29FC47D7"/>
    <w:rsid w:val="2A192432"/>
    <w:rsid w:val="2AC90DAA"/>
    <w:rsid w:val="2B6D76DA"/>
    <w:rsid w:val="2B760DF3"/>
    <w:rsid w:val="2BB307CC"/>
    <w:rsid w:val="2BC935D9"/>
    <w:rsid w:val="2C790B8B"/>
    <w:rsid w:val="2CBF4F07"/>
    <w:rsid w:val="2D376667"/>
    <w:rsid w:val="2DD654AB"/>
    <w:rsid w:val="2E692871"/>
    <w:rsid w:val="2E853375"/>
    <w:rsid w:val="2EF009D1"/>
    <w:rsid w:val="2F014D3B"/>
    <w:rsid w:val="2F0D6EA7"/>
    <w:rsid w:val="304D0ABB"/>
    <w:rsid w:val="30771C9D"/>
    <w:rsid w:val="31012A26"/>
    <w:rsid w:val="316C630E"/>
    <w:rsid w:val="31CA67B9"/>
    <w:rsid w:val="31E559E6"/>
    <w:rsid w:val="31EA77C2"/>
    <w:rsid w:val="32A93B63"/>
    <w:rsid w:val="32B26380"/>
    <w:rsid w:val="33EE004E"/>
    <w:rsid w:val="3483749C"/>
    <w:rsid w:val="34A14E94"/>
    <w:rsid w:val="34CA06AE"/>
    <w:rsid w:val="34DC4610"/>
    <w:rsid w:val="350843C2"/>
    <w:rsid w:val="351E5422"/>
    <w:rsid w:val="35362D12"/>
    <w:rsid w:val="354F46A7"/>
    <w:rsid w:val="358078FF"/>
    <w:rsid w:val="35A33AD2"/>
    <w:rsid w:val="35BD0B3C"/>
    <w:rsid w:val="35C51F5F"/>
    <w:rsid w:val="36496458"/>
    <w:rsid w:val="36DE7445"/>
    <w:rsid w:val="37392AB0"/>
    <w:rsid w:val="374E629B"/>
    <w:rsid w:val="37937BE5"/>
    <w:rsid w:val="37CB1205"/>
    <w:rsid w:val="38543572"/>
    <w:rsid w:val="38DE4AF4"/>
    <w:rsid w:val="38E67CF1"/>
    <w:rsid w:val="39320888"/>
    <w:rsid w:val="3935460F"/>
    <w:rsid w:val="39366001"/>
    <w:rsid w:val="39AB0666"/>
    <w:rsid w:val="39FD3454"/>
    <w:rsid w:val="3A192C9A"/>
    <w:rsid w:val="3A5D0C34"/>
    <w:rsid w:val="3A933107"/>
    <w:rsid w:val="3AA31DB3"/>
    <w:rsid w:val="3B452550"/>
    <w:rsid w:val="3BC61C5D"/>
    <w:rsid w:val="3BD27231"/>
    <w:rsid w:val="3D0921B5"/>
    <w:rsid w:val="3D20499D"/>
    <w:rsid w:val="3D5D3D35"/>
    <w:rsid w:val="3D8B63BA"/>
    <w:rsid w:val="3DA123A9"/>
    <w:rsid w:val="3E8B767C"/>
    <w:rsid w:val="3F763BA4"/>
    <w:rsid w:val="413C3BBF"/>
    <w:rsid w:val="41550F4B"/>
    <w:rsid w:val="41AD5A4A"/>
    <w:rsid w:val="41EC06C0"/>
    <w:rsid w:val="427439C4"/>
    <w:rsid w:val="42825FB2"/>
    <w:rsid w:val="42E66630"/>
    <w:rsid w:val="436A6F54"/>
    <w:rsid w:val="43E90F8A"/>
    <w:rsid w:val="43F85FC6"/>
    <w:rsid w:val="44445AEA"/>
    <w:rsid w:val="4461561B"/>
    <w:rsid w:val="448D49EA"/>
    <w:rsid w:val="459F1A89"/>
    <w:rsid w:val="45A71CC6"/>
    <w:rsid w:val="45E34759"/>
    <w:rsid w:val="460B0415"/>
    <w:rsid w:val="46B31141"/>
    <w:rsid w:val="47340BF1"/>
    <w:rsid w:val="473F209E"/>
    <w:rsid w:val="476A7835"/>
    <w:rsid w:val="479570D5"/>
    <w:rsid w:val="479634EF"/>
    <w:rsid w:val="47C52737"/>
    <w:rsid w:val="484361FF"/>
    <w:rsid w:val="48672271"/>
    <w:rsid w:val="486D20A6"/>
    <w:rsid w:val="488F1261"/>
    <w:rsid w:val="48951381"/>
    <w:rsid w:val="48E92BFD"/>
    <w:rsid w:val="494F1734"/>
    <w:rsid w:val="49711FE4"/>
    <w:rsid w:val="49C90825"/>
    <w:rsid w:val="4A5727DF"/>
    <w:rsid w:val="4A9F2BAB"/>
    <w:rsid w:val="4B1D62D7"/>
    <w:rsid w:val="4B6A7496"/>
    <w:rsid w:val="4C594A34"/>
    <w:rsid w:val="4C9832E4"/>
    <w:rsid w:val="4CD6344E"/>
    <w:rsid w:val="4D1C55DF"/>
    <w:rsid w:val="4D682E96"/>
    <w:rsid w:val="4DAF704F"/>
    <w:rsid w:val="4E28473A"/>
    <w:rsid w:val="4E2A3009"/>
    <w:rsid w:val="4E2E2D6E"/>
    <w:rsid w:val="4E330AEE"/>
    <w:rsid w:val="4E912578"/>
    <w:rsid w:val="4EAA18D8"/>
    <w:rsid w:val="4F011905"/>
    <w:rsid w:val="4F3A0D4E"/>
    <w:rsid w:val="4F871DB7"/>
    <w:rsid w:val="4F9B4661"/>
    <w:rsid w:val="505C628C"/>
    <w:rsid w:val="506F12F5"/>
    <w:rsid w:val="51662C80"/>
    <w:rsid w:val="51C473E9"/>
    <w:rsid w:val="51F842D1"/>
    <w:rsid w:val="52C447E8"/>
    <w:rsid w:val="5411291B"/>
    <w:rsid w:val="55461372"/>
    <w:rsid w:val="559C4A72"/>
    <w:rsid w:val="55B53DAC"/>
    <w:rsid w:val="56A25747"/>
    <w:rsid w:val="56D81850"/>
    <w:rsid w:val="56F52818"/>
    <w:rsid w:val="5763285E"/>
    <w:rsid w:val="57A77990"/>
    <w:rsid w:val="57BF59CE"/>
    <w:rsid w:val="58042C86"/>
    <w:rsid w:val="58451E95"/>
    <w:rsid w:val="58977C80"/>
    <w:rsid w:val="58F021B0"/>
    <w:rsid w:val="58FC388D"/>
    <w:rsid w:val="593F16C4"/>
    <w:rsid w:val="595142EA"/>
    <w:rsid w:val="59575669"/>
    <w:rsid w:val="596F0E42"/>
    <w:rsid w:val="59780EFD"/>
    <w:rsid w:val="59BB40B3"/>
    <w:rsid w:val="59C33DC7"/>
    <w:rsid w:val="5A456962"/>
    <w:rsid w:val="5B6E40BD"/>
    <w:rsid w:val="5C0F5D92"/>
    <w:rsid w:val="5C306022"/>
    <w:rsid w:val="5C4B4C38"/>
    <w:rsid w:val="5C70155A"/>
    <w:rsid w:val="5CED0068"/>
    <w:rsid w:val="5CFE3440"/>
    <w:rsid w:val="5D593F71"/>
    <w:rsid w:val="5ECD16D0"/>
    <w:rsid w:val="5EDF4408"/>
    <w:rsid w:val="5EF62B03"/>
    <w:rsid w:val="5F2F22B2"/>
    <w:rsid w:val="5F5046BE"/>
    <w:rsid w:val="5F5F433F"/>
    <w:rsid w:val="5F634F85"/>
    <w:rsid w:val="5FC109CA"/>
    <w:rsid w:val="5FD208D8"/>
    <w:rsid w:val="5FFF006E"/>
    <w:rsid w:val="61422157"/>
    <w:rsid w:val="617F1329"/>
    <w:rsid w:val="61A430FD"/>
    <w:rsid w:val="61F93FAB"/>
    <w:rsid w:val="62A841C0"/>
    <w:rsid w:val="63996B96"/>
    <w:rsid w:val="6455574C"/>
    <w:rsid w:val="648C26A6"/>
    <w:rsid w:val="64FE13FE"/>
    <w:rsid w:val="650F7EF3"/>
    <w:rsid w:val="652702F8"/>
    <w:rsid w:val="65BF01CA"/>
    <w:rsid w:val="661224C6"/>
    <w:rsid w:val="661759B0"/>
    <w:rsid w:val="668725E0"/>
    <w:rsid w:val="66E96BCA"/>
    <w:rsid w:val="672F24DB"/>
    <w:rsid w:val="67F52DC6"/>
    <w:rsid w:val="681037A7"/>
    <w:rsid w:val="68147C08"/>
    <w:rsid w:val="682A7CC3"/>
    <w:rsid w:val="68C25C27"/>
    <w:rsid w:val="68D73C13"/>
    <w:rsid w:val="692763BA"/>
    <w:rsid w:val="692B449C"/>
    <w:rsid w:val="692C141A"/>
    <w:rsid w:val="694C7250"/>
    <w:rsid w:val="69801E6D"/>
    <w:rsid w:val="698E45A4"/>
    <w:rsid w:val="69DF5697"/>
    <w:rsid w:val="69E016AB"/>
    <w:rsid w:val="69EC60E8"/>
    <w:rsid w:val="69FF2FD4"/>
    <w:rsid w:val="6A4B2145"/>
    <w:rsid w:val="6A4E498E"/>
    <w:rsid w:val="6AC0272E"/>
    <w:rsid w:val="6AC45419"/>
    <w:rsid w:val="6ACD6C06"/>
    <w:rsid w:val="6ADA06C0"/>
    <w:rsid w:val="6B0B1742"/>
    <w:rsid w:val="6B2A45E8"/>
    <w:rsid w:val="6B2B1DC7"/>
    <w:rsid w:val="6B3802D8"/>
    <w:rsid w:val="6B437B06"/>
    <w:rsid w:val="6B644FAD"/>
    <w:rsid w:val="6B6646DE"/>
    <w:rsid w:val="6B69320A"/>
    <w:rsid w:val="6B6E6C3E"/>
    <w:rsid w:val="6B875D2A"/>
    <w:rsid w:val="6BFA0C30"/>
    <w:rsid w:val="6C4E5543"/>
    <w:rsid w:val="6C773870"/>
    <w:rsid w:val="6D9A190B"/>
    <w:rsid w:val="6E020C07"/>
    <w:rsid w:val="6E161DD3"/>
    <w:rsid w:val="6E37094E"/>
    <w:rsid w:val="6E5A7748"/>
    <w:rsid w:val="6E8B44A9"/>
    <w:rsid w:val="6F545E60"/>
    <w:rsid w:val="6F9B05B6"/>
    <w:rsid w:val="6FA93D8A"/>
    <w:rsid w:val="6FE03DD0"/>
    <w:rsid w:val="70D837B1"/>
    <w:rsid w:val="715A21D4"/>
    <w:rsid w:val="71F01617"/>
    <w:rsid w:val="722B4BF3"/>
    <w:rsid w:val="722D6094"/>
    <w:rsid w:val="72942716"/>
    <w:rsid w:val="72E4724A"/>
    <w:rsid w:val="72FD0BE8"/>
    <w:rsid w:val="73774BCB"/>
    <w:rsid w:val="73850C70"/>
    <w:rsid w:val="73A346C6"/>
    <w:rsid w:val="73A90814"/>
    <w:rsid w:val="73E67278"/>
    <w:rsid w:val="73FD18BF"/>
    <w:rsid w:val="74101AE1"/>
    <w:rsid w:val="74481050"/>
    <w:rsid w:val="74BD7733"/>
    <w:rsid w:val="750C3168"/>
    <w:rsid w:val="75486186"/>
    <w:rsid w:val="757B3C86"/>
    <w:rsid w:val="75953385"/>
    <w:rsid w:val="75B20B98"/>
    <w:rsid w:val="76854C67"/>
    <w:rsid w:val="768D1868"/>
    <w:rsid w:val="76D91169"/>
    <w:rsid w:val="76FE288B"/>
    <w:rsid w:val="7790779C"/>
    <w:rsid w:val="77CB6B42"/>
    <w:rsid w:val="786A3F6C"/>
    <w:rsid w:val="78802156"/>
    <w:rsid w:val="78B05E25"/>
    <w:rsid w:val="78EB05D5"/>
    <w:rsid w:val="79AE372F"/>
    <w:rsid w:val="7B9375FC"/>
    <w:rsid w:val="7BD329C0"/>
    <w:rsid w:val="7C7A2D4A"/>
    <w:rsid w:val="7C7C02AC"/>
    <w:rsid w:val="7C821CFA"/>
    <w:rsid w:val="7CAD55E6"/>
    <w:rsid w:val="7CEB2BA7"/>
    <w:rsid w:val="7D75696C"/>
    <w:rsid w:val="7DC0544C"/>
    <w:rsid w:val="7E4801BD"/>
    <w:rsid w:val="7E6D3751"/>
    <w:rsid w:val="7F5433E7"/>
    <w:rsid w:val="7F8801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4"/>
    <w:qFormat/>
    <w:uiPriority w:val="0"/>
    <w:pPr>
      <w:keepNext/>
      <w:keepLines/>
      <w:spacing w:before="340" w:after="330" w:line="576" w:lineRule="auto"/>
      <w:outlineLvl w:val="0"/>
    </w:pPr>
    <w:rPr>
      <w:b/>
      <w:bCs/>
      <w:kern w:val="44"/>
      <w:sz w:val="30"/>
      <w:szCs w:val="44"/>
      <w:lang w:val="zh-CN"/>
    </w:rPr>
  </w:style>
  <w:style w:type="paragraph" w:styleId="2">
    <w:name w:val="heading 2"/>
    <w:basedOn w:val="1"/>
    <w:next w:val="1"/>
    <w:link w:val="45"/>
    <w:qFormat/>
    <w:uiPriority w:val="9"/>
    <w:pPr>
      <w:keepNext/>
      <w:keepLines/>
      <w:spacing w:before="260" w:after="260" w:line="415" w:lineRule="auto"/>
      <w:outlineLvl w:val="1"/>
    </w:pPr>
    <w:rPr>
      <w:rFonts w:ascii="Cambria" w:hAnsi="Cambria"/>
      <w:b/>
      <w:bCs/>
      <w:sz w:val="32"/>
      <w:szCs w:val="32"/>
      <w:lang w:val="zh-CN"/>
    </w:rPr>
  </w:style>
  <w:style w:type="paragraph" w:styleId="4">
    <w:name w:val="heading 3"/>
    <w:basedOn w:val="1"/>
    <w:next w:val="1"/>
    <w:link w:val="115"/>
    <w:unhideWhenUsed/>
    <w:qFormat/>
    <w:uiPriority w:val="9"/>
    <w:pPr>
      <w:keepNext/>
      <w:keepLines/>
      <w:spacing w:before="260" w:after="260" w:line="416" w:lineRule="auto"/>
      <w:outlineLvl w:val="2"/>
    </w:pPr>
    <w:rPr>
      <w:b/>
      <w:bCs/>
      <w:sz w:val="32"/>
      <w:szCs w:val="32"/>
    </w:rPr>
  </w:style>
  <w:style w:type="paragraph" w:styleId="5">
    <w:name w:val="heading 7"/>
    <w:basedOn w:val="1"/>
    <w:next w:val="6"/>
    <w:link w:val="104"/>
    <w:qFormat/>
    <w:uiPriority w:val="0"/>
    <w:pPr>
      <w:keepNext/>
      <w:keepLines/>
      <w:numPr>
        <w:ilvl w:val="6"/>
        <w:numId w:val="1"/>
      </w:numPr>
      <w:spacing w:before="240" w:after="64" w:line="320" w:lineRule="auto"/>
      <w:outlineLvl w:val="6"/>
    </w:pPr>
    <w:rPr>
      <w:b/>
      <w:szCs w:val="20"/>
    </w:rPr>
  </w:style>
  <w:style w:type="paragraph" w:styleId="7">
    <w:name w:val="heading 8"/>
    <w:basedOn w:val="1"/>
    <w:next w:val="6"/>
    <w:link w:val="105"/>
    <w:qFormat/>
    <w:uiPriority w:val="0"/>
    <w:pPr>
      <w:keepNext/>
      <w:keepLines/>
      <w:numPr>
        <w:ilvl w:val="7"/>
        <w:numId w:val="1"/>
      </w:numPr>
      <w:spacing w:before="240" w:after="64" w:line="320" w:lineRule="auto"/>
      <w:outlineLvl w:val="7"/>
    </w:pPr>
    <w:rPr>
      <w:rFonts w:ascii="Arial" w:hAnsi="Arial" w:eastAsia="黑体"/>
      <w:szCs w:val="20"/>
    </w:rPr>
  </w:style>
  <w:style w:type="paragraph" w:styleId="8">
    <w:name w:val="heading 9"/>
    <w:basedOn w:val="1"/>
    <w:next w:val="6"/>
    <w:link w:val="106"/>
    <w:qFormat/>
    <w:uiPriority w:val="0"/>
    <w:pPr>
      <w:keepNext/>
      <w:keepLines/>
      <w:numPr>
        <w:ilvl w:val="8"/>
        <w:numId w:val="1"/>
      </w:numPr>
      <w:spacing w:before="240" w:after="64" w:line="320" w:lineRule="auto"/>
      <w:outlineLvl w:val="8"/>
    </w:pPr>
    <w:rPr>
      <w:rFonts w:ascii="Arial" w:hAnsi="Arial" w:eastAsia="黑体"/>
      <w:sz w:val="21"/>
      <w:szCs w:val="20"/>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Layout w:type="fixed"/>
      <w:tblCellMar>
        <w:top w:w="0" w:type="dxa"/>
        <w:left w:w="108" w:type="dxa"/>
        <w:bottom w:w="0" w:type="dxa"/>
        <w:right w:w="108" w:type="dxa"/>
      </w:tblCellMar>
    </w:tblPr>
  </w:style>
  <w:style w:type="paragraph" w:styleId="6">
    <w:name w:val="Normal Indent"/>
    <w:basedOn w:val="1"/>
    <w:link w:val="114"/>
    <w:qFormat/>
    <w:uiPriority w:val="0"/>
    <w:pPr>
      <w:ind w:firstLine="420"/>
    </w:pPr>
    <w:rPr>
      <w:szCs w:val="20"/>
    </w:rPr>
  </w:style>
  <w:style w:type="paragraph" w:styleId="9">
    <w:name w:val="toc 7"/>
    <w:basedOn w:val="1"/>
    <w:next w:val="1"/>
    <w:unhideWhenUsed/>
    <w:qFormat/>
    <w:uiPriority w:val="39"/>
    <w:pPr>
      <w:ind w:left="2520" w:leftChars="1200"/>
    </w:pPr>
    <w:rPr>
      <w:rFonts w:asciiTheme="minorHAnsi" w:hAnsiTheme="minorHAnsi" w:eastAsiaTheme="minorEastAsia" w:cstheme="minorBidi"/>
      <w:sz w:val="21"/>
      <w:szCs w:val="22"/>
    </w:rPr>
  </w:style>
  <w:style w:type="paragraph" w:styleId="10">
    <w:name w:val="Document Map"/>
    <w:basedOn w:val="1"/>
    <w:link w:val="59"/>
    <w:qFormat/>
    <w:uiPriority w:val="0"/>
    <w:pPr>
      <w:shd w:val="clear" w:color="auto" w:fill="000080"/>
    </w:pPr>
    <w:rPr>
      <w:rFonts w:asciiTheme="minorHAnsi" w:hAnsiTheme="minorHAnsi" w:eastAsiaTheme="minorEastAsia" w:cstheme="minorBidi"/>
    </w:rPr>
  </w:style>
  <w:style w:type="paragraph" w:styleId="11">
    <w:name w:val="annotation text"/>
    <w:basedOn w:val="1"/>
    <w:link w:val="49"/>
    <w:qFormat/>
    <w:uiPriority w:val="0"/>
    <w:pPr>
      <w:jc w:val="left"/>
    </w:pPr>
    <w:rPr>
      <w:rFonts w:asciiTheme="minorHAnsi" w:hAnsiTheme="minorHAnsi" w:eastAsiaTheme="minorEastAsia" w:cstheme="minorBidi"/>
    </w:rPr>
  </w:style>
  <w:style w:type="paragraph" w:styleId="12">
    <w:name w:val="Body Text"/>
    <w:basedOn w:val="1"/>
    <w:link w:val="91"/>
    <w:qFormat/>
    <w:uiPriority w:val="0"/>
    <w:pPr>
      <w:spacing w:after="120"/>
    </w:pPr>
    <w:rPr>
      <w:lang w:val="zh-CN"/>
    </w:rPr>
  </w:style>
  <w:style w:type="paragraph" w:styleId="13">
    <w:name w:val="Body Text Indent"/>
    <w:basedOn w:val="1"/>
    <w:link w:val="63"/>
    <w:qFormat/>
    <w:uiPriority w:val="0"/>
    <w:pPr>
      <w:spacing w:after="120"/>
      <w:ind w:left="420" w:leftChars="200"/>
    </w:pPr>
    <w:rPr>
      <w:rFonts w:asciiTheme="minorHAnsi" w:hAnsiTheme="minorHAnsi" w:eastAsiaTheme="minorEastAsia" w:cstheme="minorBidi"/>
      <w:sz w:val="21"/>
    </w:rPr>
  </w:style>
  <w:style w:type="paragraph" w:styleId="14">
    <w:name w:val="toc 5"/>
    <w:basedOn w:val="1"/>
    <w:next w:val="1"/>
    <w:unhideWhenUsed/>
    <w:qFormat/>
    <w:uiPriority w:val="39"/>
    <w:pPr>
      <w:ind w:left="1680" w:leftChars="800"/>
    </w:pPr>
    <w:rPr>
      <w:rFonts w:asciiTheme="minorHAnsi" w:hAnsiTheme="minorHAnsi" w:eastAsiaTheme="minorEastAsia" w:cstheme="minorBidi"/>
      <w:sz w:val="21"/>
      <w:szCs w:val="22"/>
    </w:rPr>
  </w:style>
  <w:style w:type="paragraph" w:styleId="15">
    <w:name w:val="toc 3"/>
    <w:basedOn w:val="1"/>
    <w:next w:val="1"/>
    <w:qFormat/>
    <w:uiPriority w:val="39"/>
    <w:pPr>
      <w:tabs>
        <w:tab w:val="right" w:leader="dot" w:pos="8777"/>
      </w:tabs>
      <w:spacing w:line="480" w:lineRule="exact"/>
      <w:ind w:left="482" w:firstLine="103" w:firstLineChars="43"/>
      <w:jc w:val="left"/>
    </w:pPr>
    <w:rPr>
      <w:rFonts w:ascii="Calibri" w:hAnsi="Calibri"/>
      <w:i/>
      <w:iCs/>
      <w:sz w:val="20"/>
      <w:szCs w:val="20"/>
    </w:rPr>
  </w:style>
  <w:style w:type="paragraph" w:styleId="16">
    <w:name w:val="Plain Text"/>
    <w:basedOn w:val="1"/>
    <w:link w:val="46"/>
    <w:qFormat/>
    <w:uiPriority w:val="0"/>
    <w:rPr>
      <w:rFonts w:ascii="宋体" w:hAnsi="Courier New" w:cs="Courier New" w:eastAsiaTheme="minorEastAsia"/>
      <w:sz w:val="21"/>
      <w:szCs w:val="21"/>
    </w:rPr>
  </w:style>
  <w:style w:type="paragraph" w:styleId="17">
    <w:name w:val="toc 8"/>
    <w:basedOn w:val="1"/>
    <w:next w:val="1"/>
    <w:unhideWhenUsed/>
    <w:qFormat/>
    <w:uiPriority w:val="39"/>
    <w:pPr>
      <w:ind w:left="2940" w:leftChars="1400"/>
    </w:pPr>
    <w:rPr>
      <w:rFonts w:asciiTheme="minorHAnsi" w:hAnsiTheme="minorHAnsi" w:eastAsiaTheme="minorEastAsia" w:cstheme="minorBidi"/>
      <w:sz w:val="21"/>
      <w:szCs w:val="22"/>
    </w:rPr>
  </w:style>
  <w:style w:type="paragraph" w:styleId="18">
    <w:name w:val="Date"/>
    <w:basedOn w:val="1"/>
    <w:next w:val="1"/>
    <w:link w:val="65"/>
    <w:qFormat/>
    <w:uiPriority w:val="0"/>
    <w:pPr>
      <w:ind w:left="100" w:leftChars="2500"/>
    </w:pPr>
    <w:rPr>
      <w:rFonts w:eastAsia="仿宋_GB2312" w:asciiTheme="minorHAnsi" w:hAnsiTheme="minorHAnsi" w:cstheme="minorBidi"/>
      <w:sz w:val="32"/>
    </w:rPr>
  </w:style>
  <w:style w:type="paragraph" w:styleId="19">
    <w:name w:val="Body Text Indent 2"/>
    <w:basedOn w:val="1"/>
    <w:link w:val="107"/>
    <w:qFormat/>
    <w:uiPriority w:val="0"/>
    <w:pPr>
      <w:spacing w:line="400" w:lineRule="atLeast"/>
      <w:ind w:left="840"/>
    </w:pPr>
    <w:rPr>
      <w:rFonts w:ascii="华文中宋" w:hAnsi="宋体" w:eastAsia="华文中宋"/>
      <w:kern w:val="0"/>
      <w:szCs w:val="20"/>
    </w:rPr>
  </w:style>
  <w:style w:type="paragraph" w:styleId="20">
    <w:name w:val="Balloon Text"/>
    <w:basedOn w:val="1"/>
    <w:link w:val="70"/>
    <w:qFormat/>
    <w:uiPriority w:val="99"/>
    <w:rPr>
      <w:sz w:val="18"/>
      <w:szCs w:val="18"/>
      <w:lang w:val="zh-CN"/>
    </w:rPr>
  </w:style>
  <w:style w:type="paragraph" w:styleId="21">
    <w:name w:val="footer"/>
    <w:basedOn w:val="1"/>
    <w:link w:val="53"/>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22">
    <w:name w:val="header"/>
    <w:basedOn w:val="1"/>
    <w:link w:val="62"/>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23">
    <w:name w:val="toc 1"/>
    <w:basedOn w:val="1"/>
    <w:next w:val="1"/>
    <w:qFormat/>
    <w:uiPriority w:val="39"/>
    <w:pPr>
      <w:spacing w:before="120" w:after="120" w:line="400" w:lineRule="exact"/>
      <w:ind w:firstLine="200" w:firstLineChars="200"/>
      <w:jc w:val="left"/>
    </w:pPr>
    <w:rPr>
      <w:rFonts w:ascii="Calibri" w:hAnsi="Calibri"/>
      <w:b/>
      <w:bCs/>
      <w:caps/>
      <w:szCs w:val="20"/>
    </w:rPr>
  </w:style>
  <w:style w:type="paragraph" w:styleId="24">
    <w:name w:val="toc 4"/>
    <w:basedOn w:val="1"/>
    <w:next w:val="1"/>
    <w:unhideWhenUsed/>
    <w:qFormat/>
    <w:uiPriority w:val="39"/>
    <w:pPr>
      <w:ind w:left="1260" w:leftChars="600"/>
    </w:pPr>
    <w:rPr>
      <w:rFonts w:asciiTheme="minorHAnsi" w:hAnsiTheme="minorHAnsi" w:eastAsiaTheme="minorEastAsia" w:cstheme="minorBidi"/>
      <w:sz w:val="21"/>
      <w:szCs w:val="22"/>
    </w:rPr>
  </w:style>
  <w:style w:type="paragraph" w:styleId="25">
    <w:name w:val="Subtitle"/>
    <w:basedOn w:val="1"/>
    <w:next w:val="1"/>
    <w:link w:val="61"/>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26">
    <w:name w:val="toc 6"/>
    <w:basedOn w:val="1"/>
    <w:next w:val="1"/>
    <w:unhideWhenUsed/>
    <w:qFormat/>
    <w:uiPriority w:val="39"/>
    <w:pPr>
      <w:ind w:left="2100" w:leftChars="1000"/>
    </w:pPr>
    <w:rPr>
      <w:rFonts w:asciiTheme="minorHAnsi" w:hAnsiTheme="minorHAnsi" w:eastAsiaTheme="minorEastAsia" w:cstheme="minorBidi"/>
      <w:sz w:val="21"/>
      <w:szCs w:val="22"/>
    </w:rPr>
  </w:style>
  <w:style w:type="paragraph" w:styleId="27">
    <w:name w:val="Body Text Indent 3"/>
    <w:basedOn w:val="1"/>
    <w:link w:val="52"/>
    <w:qFormat/>
    <w:uiPriority w:val="0"/>
    <w:pPr>
      <w:spacing w:after="120"/>
      <w:ind w:left="420" w:leftChars="200"/>
    </w:pPr>
    <w:rPr>
      <w:rFonts w:asciiTheme="minorHAnsi" w:hAnsiTheme="minorHAnsi" w:eastAsiaTheme="minorEastAsia" w:cstheme="minorBidi"/>
      <w:sz w:val="16"/>
      <w:szCs w:val="16"/>
    </w:rPr>
  </w:style>
  <w:style w:type="paragraph" w:styleId="28">
    <w:name w:val="toc 2"/>
    <w:basedOn w:val="1"/>
    <w:next w:val="1"/>
    <w:qFormat/>
    <w:uiPriority w:val="39"/>
    <w:pPr>
      <w:tabs>
        <w:tab w:val="right" w:leader="dot" w:pos="8777"/>
      </w:tabs>
      <w:spacing w:line="400" w:lineRule="exact"/>
      <w:ind w:firstLine="566" w:firstLineChars="236"/>
      <w:jc w:val="left"/>
    </w:pPr>
    <w:rPr>
      <w:rFonts w:ascii="Calibri" w:hAnsi="Calibri"/>
      <w:smallCaps/>
      <w:sz w:val="20"/>
      <w:szCs w:val="20"/>
    </w:rPr>
  </w:style>
  <w:style w:type="paragraph" w:styleId="29">
    <w:name w:val="toc 9"/>
    <w:basedOn w:val="1"/>
    <w:next w:val="1"/>
    <w:unhideWhenUsed/>
    <w:qFormat/>
    <w:uiPriority w:val="39"/>
    <w:pPr>
      <w:ind w:left="3360" w:leftChars="1600"/>
    </w:pPr>
    <w:rPr>
      <w:rFonts w:asciiTheme="minorHAnsi" w:hAnsiTheme="minorHAnsi" w:eastAsiaTheme="minorEastAsia" w:cstheme="minorBidi"/>
      <w:sz w:val="21"/>
      <w:szCs w:val="22"/>
    </w:rPr>
  </w:style>
  <w:style w:type="paragraph" w:styleId="3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31">
    <w:name w:val="Normal (Web)"/>
    <w:basedOn w:val="1"/>
    <w:qFormat/>
    <w:uiPriority w:val="0"/>
    <w:pPr>
      <w:spacing w:before="100" w:beforeAutospacing="1" w:after="100" w:afterAutospacing="1"/>
      <w:jc w:val="left"/>
    </w:pPr>
    <w:rPr>
      <w:kern w:val="0"/>
    </w:rPr>
  </w:style>
  <w:style w:type="paragraph" w:styleId="32">
    <w:name w:val="Title"/>
    <w:basedOn w:val="1"/>
    <w:next w:val="1"/>
    <w:link w:val="51"/>
    <w:qFormat/>
    <w:uiPriority w:val="10"/>
    <w:pPr>
      <w:spacing w:before="240" w:after="60"/>
      <w:jc w:val="center"/>
      <w:outlineLvl w:val="0"/>
    </w:pPr>
    <w:rPr>
      <w:rFonts w:ascii="Cambria" w:hAnsi="Cambria" w:eastAsiaTheme="minorEastAsia" w:cstheme="minorBidi"/>
      <w:b/>
      <w:bCs/>
      <w:sz w:val="36"/>
      <w:szCs w:val="32"/>
    </w:rPr>
  </w:style>
  <w:style w:type="paragraph" w:styleId="33">
    <w:name w:val="annotation subject"/>
    <w:basedOn w:val="11"/>
    <w:next w:val="11"/>
    <w:link w:val="48"/>
    <w:qFormat/>
    <w:uiPriority w:val="0"/>
  </w:style>
  <w:style w:type="table" w:styleId="35">
    <w:name w:val="Table Grid"/>
    <w:basedOn w:val="3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7">
    <w:name w:val="Strong"/>
    <w:qFormat/>
    <w:uiPriority w:val="0"/>
    <w:rPr>
      <w:b/>
      <w:bCs/>
    </w:rPr>
  </w:style>
  <w:style w:type="character" w:styleId="38">
    <w:name w:val="page number"/>
    <w:basedOn w:val="36"/>
    <w:qFormat/>
    <w:uiPriority w:val="0"/>
  </w:style>
  <w:style w:type="character" w:styleId="39">
    <w:name w:val="FollowedHyperlink"/>
    <w:qFormat/>
    <w:uiPriority w:val="0"/>
    <w:rPr>
      <w:color w:val="000000"/>
      <w:u w:val="none"/>
    </w:rPr>
  </w:style>
  <w:style w:type="character" w:styleId="40">
    <w:name w:val="Emphasis"/>
    <w:qFormat/>
    <w:uiPriority w:val="0"/>
  </w:style>
  <w:style w:type="character" w:styleId="41">
    <w:name w:val="Hyperlink"/>
    <w:qFormat/>
    <w:uiPriority w:val="99"/>
    <w:rPr>
      <w:color w:val="000000"/>
      <w:u w:val="none"/>
    </w:rPr>
  </w:style>
  <w:style w:type="character" w:styleId="42">
    <w:name w:val="annotation reference"/>
    <w:qFormat/>
    <w:uiPriority w:val="99"/>
    <w:rPr>
      <w:sz w:val="21"/>
      <w:szCs w:val="21"/>
    </w:rPr>
  </w:style>
  <w:style w:type="character" w:styleId="43">
    <w:name w:val="HTML Cite"/>
    <w:basedOn w:val="36"/>
    <w:semiHidden/>
    <w:unhideWhenUsed/>
    <w:qFormat/>
    <w:uiPriority w:val="99"/>
    <w:rPr>
      <w:color w:val="008000"/>
    </w:rPr>
  </w:style>
  <w:style w:type="character" w:customStyle="1" w:styleId="44">
    <w:name w:val="标题 1 Char1"/>
    <w:basedOn w:val="36"/>
    <w:link w:val="3"/>
    <w:qFormat/>
    <w:uiPriority w:val="0"/>
    <w:rPr>
      <w:rFonts w:ascii="Times New Roman" w:hAnsi="Times New Roman" w:eastAsia="宋体" w:cs="Times New Roman"/>
      <w:b/>
      <w:bCs/>
      <w:kern w:val="44"/>
      <w:sz w:val="30"/>
      <w:szCs w:val="44"/>
      <w:lang w:val="zh-CN" w:eastAsia="zh-CN"/>
    </w:rPr>
  </w:style>
  <w:style w:type="character" w:customStyle="1" w:styleId="45">
    <w:name w:val="标题 2 Char"/>
    <w:basedOn w:val="36"/>
    <w:link w:val="2"/>
    <w:qFormat/>
    <w:uiPriority w:val="9"/>
    <w:rPr>
      <w:rFonts w:ascii="Cambria" w:hAnsi="Cambria" w:eastAsia="宋体" w:cs="Times New Roman"/>
      <w:b/>
      <w:bCs/>
      <w:sz w:val="32"/>
      <w:szCs w:val="32"/>
      <w:lang w:val="zh-CN" w:eastAsia="zh-CN"/>
    </w:rPr>
  </w:style>
  <w:style w:type="character" w:customStyle="1" w:styleId="46">
    <w:name w:val="纯文本 Char1"/>
    <w:link w:val="16"/>
    <w:qFormat/>
    <w:uiPriority w:val="0"/>
    <w:rPr>
      <w:rFonts w:ascii="宋体" w:hAnsi="Courier New" w:cs="Courier New"/>
      <w:szCs w:val="21"/>
    </w:rPr>
  </w:style>
  <w:style w:type="character" w:customStyle="1" w:styleId="47">
    <w:name w:val="apple-converted-space"/>
    <w:qFormat/>
    <w:uiPriority w:val="0"/>
  </w:style>
  <w:style w:type="character" w:customStyle="1" w:styleId="48">
    <w:name w:val="批注主题 Char"/>
    <w:basedOn w:val="49"/>
    <w:link w:val="33"/>
    <w:qFormat/>
    <w:uiPriority w:val="0"/>
    <w:rPr>
      <w:sz w:val="24"/>
      <w:szCs w:val="24"/>
    </w:rPr>
  </w:style>
  <w:style w:type="character" w:customStyle="1" w:styleId="49">
    <w:name w:val="批注文字 Char"/>
    <w:link w:val="11"/>
    <w:qFormat/>
    <w:uiPriority w:val="0"/>
    <w:rPr>
      <w:sz w:val="24"/>
      <w:szCs w:val="24"/>
    </w:rPr>
  </w:style>
  <w:style w:type="character" w:customStyle="1" w:styleId="50">
    <w:name w:val="标题 Char1"/>
    <w:qFormat/>
    <w:uiPriority w:val="0"/>
    <w:rPr>
      <w:rFonts w:ascii="Cambria" w:hAnsi="Cambria" w:cs="Times New Roman"/>
      <w:b/>
      <w:bCs/>
      <w:kern w:val="2"/>
      <w:sz w:val="32"/>
      <w:szCs w:val="32"/>
    </w:rPr>
  </w:style>
  <w:style w:type="character" w:customStyle="1" w:styleId="51">
    <w:name w:val="标题 Char"/>
    <w:link w:val="32"/>
    <w:qFormat/>
    <w:uiPriority w:val="10"/>
    <w:rPr>
      <w:rFonts w:ascii="Cambria" w:hAnsi="Cambria"/>
      <w:b/>
      <w:bCs/>
      <w:sz w:val="36"/>
      <w:szCs w:val="32"/>
    </w:rPr>
  </w:style>
  <w:style w:type="character" w:customStyle="1" w:styleId="52">
    <w:name w:val="正文文本缩进 3 Char"/>
    <w:link w:val="27"/>
    <w:qFormat/>
    <w:uiPriority w:val="0"/>
    <w:rPr>
      <w:sz w:val="16"/>
      <w:szCs w:val="16"/>
    </w:rPr>
  </w:style>
  <w:style w:type="character" w:customStyle="1" w:styleId="53">
    <w:name w:val="页脚 Char"/>
    <w:link w:val="21"/>
    <w:qFormat/>
    <w:uiPriority w:val="99"/>
    <w:rPr>
      <w:sz w:val="18"/>
      <w:szCs w:val="18"/>
    </w:rPr>
  </w:style>
  <w:style w:type="character" w:customStyle="1" w:styleId="54">
    <w:name w:val="纯文本 Char"/>
    <w:qFormat/>
    <w:uiPriority w:val="0"/>
    <w:rPr>
      <w:rFonts w:ascii="宋体" w:hAnsi="Courier New" w:cs="Courier New"/>
      <w:kern w:val="2"/>
      <w:sz w:val="21"/>
      <w:szCs w:val="21"/>
    </w:rPr>
  </w:style>
  <w:style w:type="character" w:customStyle="1" w:styleId="55">
    <w:name w:val="bg02"/>
    <w:basedOn w:val="36"/>
    <w:qFormat/>
    <w:uiPriority w:val="0"/>
  </w:style>
  <w:style w:type="character" w:customStyle="1" w:styleId="56">
    <w:name w:val="bg01"/>
    <w:basedOn w:val="36"/>
    <w:qFormat/>
    <w:uiPriority w:val="0"/>
  </w:style>
  <w:style w:type="character" w:customStyle="1" w:styleId="57">
    <w:name w:val="副标题 Char1"/>
    <w:qFormat/>
    <w:uiPriority w:val="0"/>
    <w:rPr>
      <w:rFonts w:ascii="Cambria" w:hAnsi="Cambria" w:cs="Times New Roman"/>
      <w:b/>
      <w:bCs/>
      <w:kern w:val="28"/>
      <w:sz w:val="32"/>
      <w:szCs w:val="32"/>
    </w:rPr>
  </w:style>
  <w:style w:type="character" w:customStyle="1" w:styleId="58">
    <w:name w:val="more"/>
    <w:qFormat/>
    <w:uiPriority w:val="0"/>
    <w:rPr>
      <w:color w:val="666666"/>
      <w:sz w:val="18"/>
      <w:szCs w:val="18"/>
    </w:rPr>
  </w:style>
  <w:style w:type="character" w:customStyle="1" w:styleId="59">
    <w:name w:val="文档结构图 Char"/>
    <w:link w:val="10"/>
    <w:qFormat/>
    <w:uiPriority w:val="0"/>
    <w:rPr>
      <w:sz w:val="24"/>
      <w:szCs w:val="24"/>
      <w:shd w:val="clear" w:color="auto" w:fill="000080"/>
    </w:rPr>
  </w:style>
  <w:style w:type="character" w:customStyle="1" w:styleId="60">
    <w:name w:val="正文文本缩进 3 Char1"/>
    <w:qFormat/>
    <w:uiPriority w:val="0"/>
    <w:rPr>
      <w:kern w:val="2"/>
      <w:sz w:val="16"/>
      <w:szCs w:val="16"/>
    </w:rPr>
  </w:style>
  <w:style w:type="character" w:customStyle="1" w:styleId="61">
    <w:name w:val="副标题 Char"/>
    <w:link w:val="25"/>
    <w:qFormat/>
    <w:uiPriority w:val="0"/>
    <w:rPr>
      <w:rFonts w:ascii="Cambria" w:hAnsi="Cambria"/>
      <w:b/>
      <w:bCs/>
      <w:kern w:val="28"/>
      <w:sz w:val="32"/>
      <w:szCs w:val="32"/>
    </w:rPr>
  </w:style>
  <w:style w:type="character" w:customStyle="1" w:styleId="62">
    <w:name w:val="页眉 Char"/>
    <w:link w:val="22"/>
    <w:qFormat/>
    <w:uiPriority w:val="99"/>
    <w:rPr>
      <w:sz w:val="18"/>
      <w:szCs w:val="18"/>
    </w:rPr>
  </w:style>
  <w:style w:type="character" w:customStyle="1" w:styleId="63">
    <w:name w:val="正文文本缩进 Char"/>
    <w:link w:val="13"/>
    <w:qFormat/>
    <w:uiPriority w:val="0"/>
    <w:rPr>
      <w:szCs w:val="24"/>
    </w:rPr>
  </w:style>
  <w:style w:type="character" w:customStyle="1" w:styleId="64">
    <w:name w:val="tabg"/>
    <w:qFormat/>
    <w:uiPriority w:val="0"/>
    <w:rPr>
      <w:rFonts w:ascii="微软雅黑" w:hAnsi="微软雅黑" w:eastAsia="微软雅黑" w:cs="微软雅黑"/>
      <w:color w:val="FFFFFF"/>
      <w:sz w:val="27"/>
      <w:szCs w:val="27"/>
    </w:rPr>
  </w:style>
  <w:style w:type="character" w:customStyle="1" w:styleId="65">
    <w:name w:val="日期 Char"/>
    <w:link w:val="18"/>
    <w:qFormat/>
    <w:uiPriority w:val="0"/>
    <w:rPr>
      <w:rFonts w:eastAsia="仿宋_GB2312"/>
      <w:sz w:val="32"/>
      <w:szCs w:val="24"/>
    </w:rPr>
  </w:style>
  <w:style w:type="character" w:customStyle="1" w:styleId="66">
    <w:name w:val="页眉 Char1"/>
    <w:basedOn w:val="36"/>
    <w:semiHidden/>
    <w:qFormat/>
    <w:uiPriority w:val="99"/>
    <w:rPr>
      <w:rFonts w:ascii="Times New Roman" w:hAnsi="Times New Roman" w:eastAsia="宋体" w:cs="Times New Roman"/>
      <w:sz w:val="18"/>
      <w:szCs w:val="18"/>
    </w:rPr>
  </w:style>
  <w:style w:type="character" w:customStyle="1" w:styleId="67">
    <w:name w:val="标题 Char2"/>
    <w:basedOn w:val="36"/>
    <w:qFormat/>
    <w:uiPriority w:val="10"/>
    <w:rPr>
      <w:rFonts w:eastAsia="宋体" w:asciiTheme="majorHAnsi" w:hAnsiTheme="majorHAnsi" w:cstheme="majorBidi"/>
      <w:b/>
      <w:bCs/>
      <w:sz w:val="32"/>
      <w:szCs w:val="32"/>
    </w:rPr>
  </w:style>
  <w:style w:type="character" w:customStyle="1" w:styleId="68">
    <w:name w:val="页脚 Char1"/>
    <w:basedOn w:val="36"/>
    <w:semiHidden/>
    <w:qFormat/>
    <w:uiPriority w:val="99"/>
    <w:rPr>
      <w:rFonts w:ascii="Times New Roman" w:hAnsi="Times New Roman" w:eastAsia="宋体" w:cs="Times New Roman"/>
      <w:sz w:val="18"/>
      <w:szCs w:val="18"/>
    </w:rPr>
  </w:style>
  <w:style w:type="character" w:customStyle="1" w:styleId="69">
    <w:name w:val="正文文本缩进 Char1"/>
    <w:basedOn w:val="36"/>
    <w:semiHidden/>
    <w:qFormat/>
    <w:uiPriority w:val="99"/>
    <w:rPr>
      <w:rFonts w:ascii="Times New Roman" w:hAnsi="Times New Roman" w:eastAsia="宋体" w:cs="Times New Roman"/>
      <w:sz w:val="24"/>
      <w:szCs w:val="24"/>
    </w:rPr>
  </w:style>
  <w:style w:type="character" w:customStyle="1" w:styleId="70">
    <w:name w:val="批注框文本 Char"/>
    <w:basedOn w:val="36"/>
    <w:link w:val="20"/>
    <w:qFormat/>
    <w:uiPriority w:val="99"/>
    <w:rPr>
      <w:rFonts w:ascii="Times New Roman" w:hAnsi="Times New Roman" w:eastAsia="宋体" w:cs="Times New Roman"/>
      <w:sz w:val="18"/>
      <w:szCs w:val="18"/>
      <w:lang w:val="zh-CN" w:eastAsia="zh-CN"/>
    </w:rPr>
  </w:style>
  <w:style w:type="character" w:customStyle="1" w:styleId="71">
    <w:name w:val="文档结构图 Char1"/>
    <w:basedOn w:val="36"/>
    <w:semiHidden/>
    <w:qFormat/>
    <w:uiPriority w:val="99"/>
    <w:rPr>
      <w:rFonts w:ascii="Microsoft YaHei UI" w:hAnsi="Times New Roman" w:eastAsia="Microsoft YaHei UI" w:cs="Times New Roman"/>
      <w:sz w:val="18"/>
      <w:szCs w:val="18"/>
    </w:rPr>
  </w:style>
  <w:style w:type="character" w:customStyle="1" w:styleId="72">
    <w:name w:val="副标题 Char2"/>
    <w:basedOn w:val="36"/>
    <w:qFormat/>
    <w:uiPriority w:val="11"/>
    <w:rPr>
      <w:rFonts w:eastAsia="宋体" w:asciiTheme="majorHAnsi" w:hAnsiTheme="majorHAnsi" w:cstheme="majorBidi"/>
      <w:b/>
      <w:bCs/>
      <w:kern w:val="28"/>
      <w:sz w:val="32"/>
      <w:szCs w:val="32"/>
    </w:rPr>
  </w:style>
  <w:style w:type="character" w:customStyle="1" w:styleId="73">
    <w:name w:val="批注文字 Char1"/>
    <w:basedOn w:val="36"/>
    <w:semiHidden/>
    <w:qFormat/>
    <w:uiPriority w:val="99"/>
    <w:rPr>
      <w:rFonts w:ascii="Times New Roman" w:hAnsi="Times New Roman" w:eastAsia="宋体" w:cs="Times New Roman"/>
      <w:sz w:val="24"/>
      <w:szCs w:val="24"/>
    </w:rPr>
  </w:style>
  <w:style w:type="character" w:customStyle="1" w:styleId="74">
    <w:name w:val="批注主题 Char1"/>
    <w:basedOn w:val="73"/>
    <w:semiHidden/>
    <w:qFormat/>
    <w:uiPriority w:val="99"/>
    <w:rPr>
      <w:rFonts w:ascii="Times New Roman" w:hAnsi="Times New Roman" w:eastAsia="宋体" w:cs="Times New Roman"/>
      <w:b/>
      <w:bCs/>
      <w:sz w:val="24"/>
      <w:szCs w:val="24"/>
    </w:rPr>
  </w:style>
  <w:style w:type="character" w:customStyle="1" w:styleId="75">
    <w:name w:val="日期 Char1"/>
    <w:basedOn w:val="36"/>
    <w:semiHidden/>
    <w:qFormat/>
    <w:uiPriority w:val="99"/>
    <w:rPr>
      <w:rFonts w:ascii="Times New Roman" w:hAnsi="Times New Roman" w:eastAsia="宋体" w:cs="Times New Roman"/>
      <w:sz w:val="24"/>
      <w:szCs w:val="24"/>
    </w:rPr>
  </w:style>
  <w:style w:type="character" w:customStyle="1" w:styleId="76">
    <w:name w:val="纯文本 Char2"/>
    <w:basedOn w:val="36"/>
    <w:semiHidden/>
    <w:qFormat/>
    <w:uiPriority w:val="99"/>
    <w:rPr>
      <w:rFonts w:ascii="宋体" w:hAnsi="Courier New" w:eastAsia="宋体" w:cs="Courier New"/>
      <w:szCs w:val="21"/>
    </w:rPr>
  </w:style>
  <w:style w:type="character" w:customStyle="1" w:styleId="77">
    <w:name w:val="正文文本缩进 3 Char2"/>
    <w:basedOn w:val="36"/>
    <w:semiHidden/>
    <w:qFormat/>
    <w:uiPriority w:val="99"/>
    <w:rPr>
      <w:rFonts w:ascii="Times New Roman" w:hAnsi="Times New Roman" w:eastAsia="宋体" w:cs="Times New Roman"/>
      <w:sz w:val="16"/>
      <w:szCs w:val="16"/>
    </w:rPr>
  </w:style>
  <w:style w:type="paragraph" w:customStyle="1" w:styleId="78">
    <w:name w:val="_Style 31"/>
    <w:basedOn w:val="10"/>
    <w:qFormat/>
    <w:uiPriority w:val="0"/>
    <w:rPr>
      <w:szCs w:val="20"/>
      <w:shd w:val="clear" w:color="auto" w:fill="000080"/>
    </w:rPr>
  </w:style>
  <w:style w:type="paragraph" w:styleId="79">
    <w:name w:val="List Paragraph"/>
    <w:basedOn w:val="1"/>
    <w:qFormat/>
    <w:uiPriority w:val="99"/>
    <w:pPr>
      <w:ind w:firstLine="420" w:firstLineChars="200"/>
    </w:pPr>
    <w:rPr>
      <w:rFonts w:ascii="Calibri" w:hAnsi="Calibri"/>
      <w:sz w:val="21"/>
      <w:szCs w:val="22"/>
    </w:rPr>
  </w:style>
  <w:style w:type="paragraph" w:customStyle="1" w:styleId="80">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1">
    <w:name w:val="Char"/>
    <w:basedOn w:val="1"/>
    <w:qFormat/>
    <w:uiPriority w:val="0"/>
    <w:rPr>
      <w:szCs w:val="21"/>
    </w:rPr>
  </w:style>
  <w:style w:type="paragraph" w:customStyle="1" w:styleId="82">
    <w:name w:val="样式3"/>
    <w:basedOn w:val="83"/>
    <w:qFormat/>
    <w:uiPriority w:val="0"/>
    <w:pPr>
      <w:jc w:val="center"/>
    </w:pPr>
  </w:style>
  <w:style w:type="paragraph" w:customStyle="1" w:styleId="83">
    <w:name w:val="样式2"/>
    <w:basedOn w:val="1"/>
    <w:qFormat/>
    <w:uiPriority w:val="0"/>
    <w:rPr>
      <w:rFonts w:eastAsia="华文中宋"/>
      <w:sz w:val="44"/>
    </w:rPr>
  </w:style>
  <w:style w:type="paragraph" w:customStyle="1" w:styleId="84">
    <w:name w:val="样式1"/>
    <w:basedOn w:val="1"/>
    <w:qFormat/>
    <w:uiPriority w:val="0"/>
    <w:rPr>
      <w:rFonts w:eastAsia="仿宋_GB2312"/>
      <w:sz w:val="32"/>
    </w:rPr>
  </w:style>
  <w:style w:type="paragraph" w:customStyle="1" w:styleId="85">
    <w:name w:val="_Style 15"/>
    <w:basedOn w:val="1"/>
    <w:qFormat/>
    <w:uiPriority w:val="0"/>
    <w:pPr>
      <w:tabs>
        <w:tab w:val="left" w:pos="360"/>
      </w:tabs>
    </w:pPr>
  </w:style>
  <w:style w:type="paragraph" w:customStyle="1" w:styleId="86">
    <w:name w:val="Char1"/>
    <w:basedOn w:val="1"/>
    <w:qFormat/>
    <w:uiPriority w:val="0"/>
    <w:rPr>
      <w:rFonts w:ascii="Tahoma" w:hAnsi="Tahoma"/>
      <w:szCs w:val="20"/>
    </w:rPr>
  </w:style>
  <w:style w:type="paragraph" w:customStyle="1" w:styleId="87">
    <w:name w:val="正文1"/>
    <w:basedOn w:val="1"/>
    <w:qFormat/>
    <w:uiPriority w:val="0"/>
    <w:pPr>
      <w:tabs>
        <w:tab w:val="left" w:pos="2220"/>
      </w:tabs>
      <w:spacing w:line="360" w:lineRule="auto"/>
    </w:pPr>
    <w:rPr>
      <w:rFonts w:ascii="宋体" w:hAnsi="宋体"/>
      <w:sz w:val="21"/>
    </w:rPr>
  </w:style>
  <w:style w:type="paragraph" w:customStyle="1" w:styleId="88">
    <w:name w:val="列出段落1"/>
    <w:basedOn w:val="1"/>
    <w:qFormat/>
    <w:uiPriority w:val="0"/>
    <w:pPr>
      <w:ind w:firstLine="420" w:firstLineChars="200"/>
    </w:pPr>
    <w:rPr>
      <w:sz w:val="21"/>
    </w:rPr>
  </w:style>
  <w:style w:type="paragraph" w:customStyle="1" w:styleId="89">
    <w:name w:val="1"/>
    <w:basedOn w:val="1"/>
    <w:qFormat/>
    <w:uiPriority w:val="0"/>
    <w:rPr>
      <w:rFonts w:ascii="Tahoma" w:hAnsi="Tahoma"/>
      <w:szCs w:val="20"/>
    </w:rPr>
  </w:style>
  <w:style w:type="table" w:customStyle="1" w:styleId="90">
    <w:name w:val="网格型1"/>
    <w:basedOn w:val="3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1">
    <w:name w:val="正文文本 Char"/>
    <w:basedOn w:val="36"/>
    <w:link w:val="12"/>
    <w:qFormat/>
    <w:uiPriority w:val="0"/>
    <w:rPr>
      <w:rFonts w:ascii="Times New Roman" w:hAnsi="Times New Roman" w:eastAsia="宋体" w:cs="Times New Roman"/>
      <w:sz w:val="24"/>
      <w:szCs w:val="24"/>
      <w:lang w:val="zh-CN" w:eastAsia="zh-CN"/>
    </w:rPr>
  </w:style>
  <w:style w:type="character" w:customStyle="1" w:styleId="92">
    <w:name w:val="font11"/>
    <w:basedOn w:val="36"/>
    <w:qFormat/>
    <w:uiPriority w:val="0"/>
    <w:rPr>
      <w:rFonts w:hint="default" w:ascii="Times New Roman" w:hAnsi="Times New Roman" w:eastAsia="宋体" w:cs="Times New Roman"/>
      <w:color w:val="000000"/>
      <w:sz w:val="24"/>
      <w:szCs w:val="24"/>
      <w:u w:val="none"/>
    </w:rPr>
  </w:style>
  <w:style w:type="character" w:customStyle="1" w:styleId="93">
    <w:name w:val="font91"/>
    <w:qFormat/>
    <w:uiPriority w:val="0"/>
    <w:rPr>
      <w:rFonts w:hint="eastAsia" w:ascii="微软雅黑" w:hAnsi="微软雅黑" w:eastAsia="微软雅黑" w:cs="微软雅黑"/>
      <w:color w:val="000000"/>
      <w:sz w:val="20"/>
      <w:szCs w:val="20"/>
      <w:u w:val="none"/>
    </w:rPr>
  </w:style>
  <w:style w:type="character" w:customStyle="1" w:styleId="94">
    <w:name w:val="font81"/>
    <w:qFormat/>
    <w:uiPriority w:val="0"/>
    <w:rPr>
      <w:rFonts w:hint="eastAsia" w:ascii="宋体" w:hAnsi="宋体" w:eastAsia="宋体" w:cs="宋体"/>
      <w:color w:val="000000"/>
      <w:sz w:val="20"/>
      <w:szCs w:val="20"/>
      <w:u w:val="none"/>
    </w:rPr>
  </w:style>
  <w:style w:type="character" w:customStyle="1" w:styleId="95">
    <w:name w:val="font31"/>
    <w:qFormat/>
    <w:uiPriority w:val="0"/>
    <w:rPr>
      <w:rFonts w:hint="eastAsia" w:ascii="微软雅黑" w:hAnsi="微软雅黑" w:eastAsia="微软雅黑" w:cs="微软雅黑"/>
      <w:b/>
      <w:color w:val="000000"/>
      <w:sz w:val="20"/>
      <w:szCs w:val="20"/>
      <w:u w:val="none"/>
    </w:rPr>
  </w:style>
  <w:style w:type="character" w:customStyle="1" w:styleId="96">
    <w:name w:val="项目 Char"/>
    <w:link w:val="97"/>
    <w:qFormat/>
    <w:uiPriority w:val="0"/>
    <w:rPr>
      <w:rFonts w:ascii="宋体" w:hAnsi="宋体"/>
      <w:color w:val="000000"/>
      <w:sz w:val="24"/>
      <w:lang w:val="zh-CN" w:eastAsia="zh-CN"/>
    </w:rPr>
  </w:style>
  <w:style w:type="paragraph" w:customStyle="1" w:styleId="97">
    <w:name w:val="项目"/>
    <w:basedOn w:val="1"/>
    <w:link w:val="96"/>
    <w:qFormat/>
    <w:uiPriority w:val="0"/>
    <w:pPr>
      <w:numPr>
        <w:ilvl w:val="0"/>
        <w:numId w:val="2"/>
      </w:numPr>
      <w:spacing w:line="360" w:lineRule="auto"/>
    </w:pPr>
    <w:rPr>
      <w:rFonts w:ascii="宋体" w:hAnsi="宋体" w:eastAsiaTheme="minorEastAsia" w:cstheme="minorBidi"/>
      <w:color w:val="000000"/>
      <w:szCs w:val="22"/>
      <w:lang w:val="zh-CN"/>
    </w:rPr>
  </w:style>
  <w:style w:type="paragraph" w:customStyle="1" w:styleId="98">
    <w:name w:val="a"/>
    <w:basedOn w:val="1"/>
    <w:qFormat/>
    <w:uiPriority w:val="0"/>
    <w:pPr>
      <w:widowControl/>
      <w:jc w:val="left"/>
    </w:pPr>
    <w:rPr>
      <w:rFonts w:ascii="宋体" w:hAnsi="宋体" w:cs="宋体"/>
      <w:kern w:val="0"/>
    </w:rPr>
  </w:style>
  <w:style w:type="paragraph" w:customStyle="1" w:styleId="99">
    <w:name w:val="修订1"/>
    <w:hidden/>
    <w:unhideWhenUsed/>
    <w:qFormat/>
    <w:uiPriority w:val="99"/>
    <w:rPr>
      <w:rFonts w:ascii="Times New Roman" w:hAnsi="Times New Roman" w:eastAsia="宋体" w:cs="Times New Roman"/>
      <w:kern w:val="2"/>
      <w:sz w:val="24"/>
      <w:szCs w:val="24"/>
      <w:lang w:val="en-US" w:eastAsia="zh-CN" w:bidi="ar-SA"/>
    </w:rPr>
  </w:style>
  <w:style w:type="paragraph" w:customStyle="1" w:styleId="100">
    <w:name w:val="TOC 标题11"/>
    <w:basedOn w:val="3"/>
    <w:next w:val="1"/>
    <w:qFormat/>
    <w:uiPriority w:val="39"/>
    <w:pPr>
      <w:widowControl/>
      <w:spacing w:before="480" w:after="0" w:line="276" w:lineRule="auto"/>
      <w:jc w:val="left"/>
      <w:outlineLvl w:val="9"/>
    </w:pPr>
    <w:rPr>
      <w:rFonts w:ascii="Cambria" w:hAnsi="Cambria"/>
      <w:color w:val="365F91"/>
      <w:kern w:val="0"/>
      <w:sz w:val="28"/>
      <w:szCs w:val="28"/>
      <w:lang w:val="en-US"/>
    </w:rPr>
  </w:style>
  <w:style w:type="paragraph" w:customStyle="1" w:styleId="101">
    <w:name w:val="List Paragraph1"/>
    <w:basedOn w:val="1"/>
    <w:qFormat/>
    <w:uiPriority w:val="0"/>
    <w:pPr>
      <w:ind w:firstLine="420" w:firstLineChars="200"/>
    </w:pPr>
    <w:rPr>
      <w:sz w:val="21"/>
    </w:rPr>
  </w:style>
  <w:style w:type="paragraph" w:customStyle="1" w:styleId="102">
    <w:name w:val="修订11"/>
    <w:hidden/>
    <w:semiHidden/>
    <w:unhideWhenUsed/>
    <w:qFormat/>
    <w:uiPriority w:val="99"/>
    <w:rPr>
      <w:rFonts w:ascii="Times New Roman" w:hAnsi="Times New Roman" w:eastAsia="宋体" w:cs="Times New Roman"/>
      <w:kern w:val="2"/>
      <w:sz w:val="24"/>
      <w:szCs w:val="24"/>
      <w:lang w:val="en-US" w:eastAsia="zh-CN" w:bidi="ar-SA"/>
    </w:rPr>
  </w:style>
  <w:style w:type="character" w:customStyle="1" w:styleId="103">
    <w:name w:val="font01"/>
    <w:basedOn w:val="36"/>
    <w:qFormat/>
    <w:uiPriority w:val="0"/>
    <w:rPr>
      <w:color w:val="000000"/>
      <w:sz w:val="22"/>
      <w:szCs w:val="22"/>
      <w:u w:val="none"/>
    </w:rPr>
  </w:style>
  <w:style w:type="character" w:customStyle="1" w:styleId="104">
    <w:name w:val="标题 7 Char"/>
    <w:basedOn w:val="36"/>
    <w:link w:val="5"/>
    <w:qFormat/>
    <w:uiPriority w:val="0"/>
    <w:rPr>
      <w:rFonts w:ascii="Times New Roman" w:hAnsi="Times New Roman"/>
      <w:b/>
      <w:kern w:val="2"/>
      <w:sz w:val="24"/>
    </w:rPr>
  </w:style>
  <w:style w:type="character" w:customStyle="1" w:styleId="105">
    <w:name w:val="标题 8 Char"/>
    <w:basedOn w:val="36"/>
    <w:link w:val="7"/>
    <w:qFormat/>
    <w:uiPriority w:val="0"/>
    <w:rPr>
      <w:rFonts w:ascii="Arial" w:hAnsi="Arial" w:eastAsia="黑体"/>
      <w:kern w:val="2"/>
      <w:sz w:val="24"/>
    </w:rPr>
  </w:style>
  <w:style w:type="character" w:customStyle="1" w:styleId="106">
    <w:name w:val="标题 9 Char"/>
    <w:basedOn w:val="36"/>
    <w:link w:val="8"/>
    <w:qFormat/>
    <w:uiPriority w:val="0"/>
    <w:rPr>
      <w:rFonts w:ascii="Arial" w:hAnsi="Arial" w:eastAsia="黑体"/>
      <w:kern w:val="2"/>
      <w:sz w:val="21"/>
    </w:rPr>
  </w:style>
  <w:style w:type="character" w:customStyle="1" w:styleId="107">
    <w:name w:val="正文文本缩进 2 Char"/>
    <w:basedOn w:val="36"/>
    <w:link w:val="19"/>
    <w:qFormat/>
    <w:uiPriority w:val="0"/>
    <w:rPr>
      <w:rFonts w:ascii="华文中宋" w:hAnsi="宋体" w:eastAsia="华文中宋"/>
      <w:sz w:val="24"/>
    </w:rPr>
  </w:style>
  <w:style w:type="character" w:customStyle="1" w:styleId="108">
    <w:name w:val="Char Char1"/>
    <w:qFormat/>
    <w:uiPriority w:val="0"/>
    <w:rPr>
      <w:rFonts w:eastAsia="宋体"/>
      <w:kern w:val="2"/>
      <w:sz w:val="18"/>
      <w:szCs w:val="18"/>
      <w:lang w:val="en-US" w:eastAsia="zh-CN" w:bidi="ar-SA"/>
    </w:rPr>
  </w:style>
  <w:style w:type="character" w:customStyle="1" w:styleId="109">
    <w:name w:val="Char Char"/>
    <w:qFormat/>
    <w:uiPriority w:val="0"/>
    <w:rPr>
      <w:rFonts w:eastAsia="宋体"/>
      <w:kern w:val="2"/>
      <w:sz w:val="18"/>
      <w:szCs w:val="18"/>
      <w:lang w:val="en-US" w:eastAsia="zh-CN" w:bidi="ar-SA"/>
    </w:rPr>
  </w:style>
  <w:style w:type="paragraph" w:customStyle="1" w:styleId="110">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character" w:customStyle="1" w:styleId="111">
    <w:name w:val="grame"/>
    <w:basedOn w:val="36"/>
    <w:qFormat/>
    <w:uiPriority w:val="0"/>
  </w:style>
  <w:style w:type="character" w:customStyle="1" w:styleId="112">
    <w:name w:val="标题 1 Char Char2"/>
    <w:qFormat/>
    <w:uiPriority w:val="0"/>
    <w:rPr>
      <w:rFonts w:ascii="宋体"/>
    </w:rPr>
  </w:style>
  <w:style w:type="paragraph" w:customStyle="1" w:styleId="113">
    <w:name w:val="正常"/>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4">
    <w:name w:val="正文缩进 Char"/>
    <w:link w:val="6"/>
    <w:qFormat/>
    <w:uiPriority w:val="0"/>
    <w:rPr>
      <w:kern w:val="2"/>
      <w:sz w:val="24"/>
    </w:rPr>
  </w:style>
  <w:style w:type="character" w:customStyle="1" w:styleId="115">
    <w:name w:val="标题 3 Char"/>
    <w:basedOn w:val="36"/>
    <w:link w:val="4"/>
    <w:qFormat/>
    <w:uiPriority w:val="9"/>
    <w:rPr>
      <w:b/>
      <w:bCs/>
      <w:kern w:val="2"/>
      <w:sz w:val="32"/>
      <w:szCs w:val="32"/>
    </w:rPr>
  </w:style>
  <w:style w:type="character" w:customStyle="1" w:styleId="116">
    <w:name w:val="标题 1 Char"/>
    <w:basedOn w:val="36"/>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8" textRotate="1"/>
    <customShpInfo spid="_x0000_s3077" textRotate="1"/>
    <customShpInfo spid="_x0000_s3076"/>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BBB401-39A3-48E9-A574-1E4BCD78F16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5166</Words>
  <Characters>29452</Characters>
  <Lines>245</Lines>
  <Paragraphs>69</Paragraphs>
  <TotalTime>0</TotalTime>
  <ScaleCrop>false</ScaleCrop>
  <LinksUpToDate>false</LinksUpToDate>
  <CharactersWithSpaces>34549</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2018-10-19T07:52:00Z</dcterms:created>
  <dc:creator>峰 峰</dc:creator>
  <cp:lastModifiedBy>造梦先生</cp:lastModifiedBy>
  <cp:lastPrinted>2019-08-16T09:02:00Z</cp:lastPrinted>
  <dcterms:modified xsi:type="dcterms:W3CDTF">2019-08-19T08:10:38Z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