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040" w:type="dxa"/>
        <w:tblInd w:w="93" w:type="dxa"/>
        <w:tblLook w:val="04A0"/>
      </w:tblPr>
      <w:tblGrid>
        <w:gridCol w:w="1062"/>
        <w:gridCol w:w="1061"/>
        <w:gridCol w:w="1076"/>
        <w:gridCol w:w="1071"/>
        <w:gridCol w:w="1066"/>
        <w:gridCol w:w="1071"/>
        <w:gridCol w:w="1071"/>
        <w:gridCol w:w="1066"/>
        <w:gridCol w:w="1071"/>
        <w:gridCol w:w="1206"/>
        <w:gridCol w:w="1073"/>
        <w:gridCol w:w="1066"/>
        <w:gridCol w:w="1080"/>
      </w:tblGrid>
      <w:tr w:rsidR="003B73C7" w:rsidRPr="003B73C7" w:rsidTr="003B73C7">
        <w:trPr>
          <w:trHeight w:val="285"/>
        </w:trPr>
        <w:tc>
          <w:tcPr>
            <w:tcW w:w="1080" w:type="dxa"/>
            <w:vMerge w:val="restart"/>
            <w:tcBorders>
              <w:top w:val="single" w:sz="8" w:space="0" w:color="auto"/>
              <w:left w:val="single" w:sz="8" w:space="0" w:color="auto"/>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t>序号</w:t>
            </w:r>
          </w:p>
        </w:tc>
        <w:tc>
          <w:tcPr>
            <w:tcW w:w="1080" w:type="dxa"/>
            <w:vMerge w:val="restart"/>
            <w:tcBorders>
              <w:top w:val="single" w:sz="8" w:space="0" w:color="auto"/>
              <w:left w:val="single" w:sz="8" w:space="0" w:color="000000"/>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t>物资大类</w:t>
            </w:r>
          </w:p>
        </w:tc>
        <w:tc>
          <w:tcPr>
            <w:tcW w:w="1080" w:type="dxa"/>
            <w:vMerge w:val="restart"/>
            <w:tcBorders>
              <w:top w:val="single" w:sz="8" w:space="0" w:color="auto"/>
              <w:left w:val="single" w:sz="8" w:space="0" w:color="000000"/>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t>物资中类</w:t>
            </w:r>
          </w:p>
        </w:tc>
        <w:tc>
          <w:tcPr>
            <w:tcW w:w="1080" w:type="dxa"/>
            <w:vMerge w:val="restart"/>
            <w:tcBorders>
              <w:top w:val="single" w:sz="8" w:space="0" w:color="auto"/>
              <w:left w:val="single" w:sz="8" w:space="0" w:color="000000"/>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t>物资小类</w:t>
            </w:r>
          </w:p>
        </w:tc>
        <w:tc>
          <w:tcPr>
            <w:tcW w:w="1080" w:type="dxa"/>
            <w:vMerge w:val="restart"/>
            <w:tcBorders>
              <w:top w:val="single" w:sz="8" w:space="0" w:color="auto"/>
              <w:left w:val="single" w:sz="8" w:space="0" w:color="000000"/>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t>物资种类</w:t>
            </w:r>
          </w:p>
        </w:tc>
        <w:tc>
          <w:tcPr>
            <w:tcW w:w="8640" w:type="dxa"/>
            <w:gridSpan w:val="8"/>
            <w:tcBorders>
              <w:top w:val="single" w:sz="8" w:space="0" w:color="auto"/>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t>资质要求</w:t>
            </w:r>
          </w:p>
        </w:tc>
      </w:tr>
      <w:tr w:rsidR="003B73C7" w:rsidRPr="003B73C7" w:rsidTr="003B73C7">
        <w:trPr>
          <w:trHeight w:val="1215"/>
        </w:trPr>
        <w:tc>
          <w:tcPr>
            <w:tcW w:w="1080" w:type="dxa"/>
            <w:vMerge/>
            <w:tcBorders>
              <w:top w:val="single" w:sz="8" w:space="0" w:color="auto"/>
              <w:left w:val="single" w:sz="8" w:space="0" w:color="auto"/>
              <w:bottom w:val="single" w:sz="8" w:space="0" w:color="000000"/>
              <w:right w:val="single" w:sz="8" w:space="0" w:color="000000"/>
            </w:tcBorders>
            <w:vAlign w:val="center"/>
            <w:hideMark/>
          </w:tcPr>
          <w:p w:rsidR="003B73C7" w:rsidRPr="003B73C7" w:rsidRDefault="003B73C7" w:rsidP="003B73C7">
            <w:pPr>
              <w:widowControl/>
              <w:jc w:val="left"/>
              <w:rPr>
                <w:rFonts w:ascii="宋体" w:hAnsi="宋体" w:cs="宋体"/>
                <w:b/>
                <w:bCs/>
                <w:color w:val="000000"/>
                <w:kern w:val="0"/>
                <w:sz w:val="20"/>
                <w:szCs w:val="20"/>
              </w:rPr>
            </w:pPr>
          </w:p>
        </w:tc>
        <w:tc>
          <w:tcPr>
            <w:tcW w:w="1080" w:type="dxa"/>
            <w:vMerge/>
            <w:tcBorders>
              <w:top w:val="single" w:sz="8" w:space="0" w:color="auto"/>
              <w:left w:val="single" w:sz="8" w:space="0" w:color="000000"/>
              <w:bottom w:val="single" w:sz="8" w:space="0" w:color="000000"/>
              <w:right w:val="single" w:sz="8" w:space="0" w:color="000000"/>
            </w:tcBorders>
            <w:vAlign w:val="center"/>
            <w:hideMark/>
          </w:tcPr>
          <w:p w:rsidR="003B73C7" w:rsidRPr="003B73C7" w:rsidRDefault="003B73C7" w:rsidP="003B73C7">
            <w:pPr>
              <w:widowControl/>
              <w:jc w:val="left"/>
              <w:rPr>
                <w:rFonts w:ascii="宋体" w:hAnsi="宋体" w:cs="宋体"/>
                <w:b/>
                <w:bCs/>
                <w:color w:val="000000"/>
                <w:kern w:val="0"/>
                <w:sz w:val="20"/>
                <w:szCs w:val="20"/>
              </w:rPr>
            </w:pPr>
          </w:p>
        </w:tc>
        <w:tc>
          <w:tcPr>
            <w:tcW w:w="1080" w:type="dxa"/>
            <w:vMerge/>
            <w:tcBorders>
              <w:top w:val="single" w:sz="8" w:space="0" w:color="auto"/>
              <w:left w:val="single" w:sz="8" w:space="0" w:color="000000"/>
              <w:bottom w:val="single" w:sz="8" w:space="0" w:color="000000"/>
              <w:right w:val="single" w:sz="8" w:space="0" w:color="000000"/>
            </w:tcBorders>
            <w:vAlign w:val="center"/>
            <w:hideMark/>
          </w:tcPr>
          <w:p w:rsidR="003B73C7" w:rsidRPr="003B73C7" w:rsidRDefault="003B73C7" w:rsidP="003B73C7">
            <w:pPr>
              <w:widowControl/>
              <w:jc w:val="left"/>
              <w:rPr>
                <w:rFonts w:ascii="宋体" w:hAnsi="宋体" w:cs="宋体"/>
                <w:b/>
                <w:bCs/>
                <w:color w:val="000000"/>
                <w:kern w:val="0"/>
                <w:sz w:val="20"/>
                <w:szCs w:val="20"/>
              </w:rPr>
            </w:pPr>
          </w:p>
        </w:tc>
        <w:tc>
          <w:tcPr>
            <w:tcW w:w="1080" w:type="dxa"/>
            <w:vMerge/>
            <w:tcBorders>
              <w:top w:val="single" w:sz="8" w:space="0" w:color="auto"/>
              <w:left w:val="single" w:sz="8" w:space="0" w:color="000000"/>
              <w:bottom w:val="single" w:sz="8" w:space="0" w:color="000000"/>
              <w:right w:val="single" w:sz="8" w:space="0" w:color="000000"/>
            </w:tcBorders>
            <w:vAlign w:val="center"/>
            <w:hideMark/>
          </w:tcPr>
          <w:p w:rsidR="003B73C7" w:rsidRPr="003B73C7" w:rsidRDefault="003B73C7" w:rsidP="003B73C7">
            <w:pPr>
              <w:widowControl/>
              <w:jc w:val="left"/>
              <w:rPr>
                <w:rFonts w:ascii="宋体" w:hAnsi="宋体" w:cs="宋体"/>
                <w:b/>
                <w:bCs/>
                <w:color w:val="000000"/>
                <w:kern w:val="0"/>
                <w:sz w:val="20"/>
                <w:szCs w:val="20"/>
              </w:rPr>
            </w:pPr>
          </w:p>
        </w:tc>
        <w:tc>
          <w:tcPr>
            <w:tcW w:w="1080" w:type="dxa"/>
            <w:vMerge/>
            <w:tcBorders>
              <w:top w:val="single" w:sz="8" w:space="0" w:color="auto"/>
              <w:left w:val="single" w:sz="8" w:space="0" w:color="000000"/>
              <w:bottom w:val="single" w:sz="8" w:space="0" w:color="000000"/>
              <w:right w:val="single" w:sz="8" w:space="0" w:color="000000"/>
            </w:tcBorders>
            <w:vAlign w:val="center"/>
            <w:hideMark/>
          </w:tcPr>
          <w:p w:rsidR="003B73C7" w:rsidRPr="003B73C7" w:rsidRDefault="003B73C7" w:rsidP="003B73C7">
            <w:pPr>
              <w:widowControl/>
              <w:jc w:val="left"/>
              <w:rPr>
                <w:rFonts w:ascii="宋体" w:hAnsi="宋体" w:cs="宋体"/>
                <w:b/>
                <w:bCs/>
                <w:color w:val="000000"/>
                <w:kern w:val="0"/>
                <w:sz w:val="20"/>
                <w:szCs w:val="20"/>
              </w:rPr>
            </w:pP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t>供货业绩</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t>注册资本金</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t>生产设备</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t>生产能力</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t>认证证书</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t>生产许可证</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t>入网许可证/其他资质要求</w:t>
            </w:r>
          </w:p>
        </w:tc>
        <w:tc>
          <w:tcPr>
            <w:tcW w:w="1080" w:type="dxa"/>
            <w:tcBorders>
              <w:top w:val="nil"/>
              <w:left w:val="nil"/>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t>产品型式试验报告或检测报告或鉴定报告</w:t>
            </w:r>
          </w:p>
        </w:tc>
      </w:tr>
      <w:tr w:rsidR="003B73C7" w:rsidRPr="003B73C7" w:rsidTr="003B73C7">
        <w:trPr>
          <w:trHeight w:val="2265"/>
        </w:trPr>
        <w:tc>
          <w:tcPr>
            <w:tcW w:w="1080" w:type="dxa"/>
            <w:tcBorders>
              <w:top w:val="nil"/>
              <w:left w:val="single" w:sz="8" w:space="0" w:color="auto"/>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t>1</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一次设备</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交流变压器</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10kV变压器</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硅钢片（干式）</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近三年内（以投标截止日计算）累计销售业绩不少于500台</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1000万元及以上人民币（注册资本金如为外币，以投标文件递交截止日中国银行公布的外汇牌价买入价折算）</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具有完整的制造、工艺装备和试验设备；具有同等电压等级及以上电力变压器研发、设计、制造和出厂试验的能力</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000000"/>
              <w:right w:val="single" w:sz="8" w:space="0" w:color="000000"/>
            </w:tcBorders>
            <w:shd w:val="clear" w:color="000000" w:fill="FFFFFF"/>
            <w:vAlign w:val="center"/>
            <w:hideMark/>
          </w:tcPr>
          <w:p w:rsidR="003B73C7" w:rsidRPr="003B73C7" w:rsidRDefault="003B73C7" w:rsidP="003B73C7">
            <w:pPr>
              <w:widowControl/>
              <w:jc w:val="left"/>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000000"/>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3165"/>
        </w:trPr>
        <w:tc>
          <w:tcPr>
            <w:tcW w:w="1080" w:type="dxa"/>
            <w:tcBorders>
              <w:top w:val="nil"/>
              <w:left w:val="single" w:sz="8" w:space="0" w:color="auto"/>
              <w:bottom w:val="single" w:sz="8" w:space="0" w:color="000000"/>
              <w:right w:val="single" w:sz="8" w:space="0" w:color="000000"/>
            </w:tcBorders>
            <w:shd w:val="clear" w:color="000000" w:fill="FFFFFF"/>
            <w:vAlign w:val="center"/>
            <w:hideMark/>
          </w:tcPr>
          <w:p w:rsidR="003B73C7" w:rsidRPr="003B73C7" w:rsidRDefault="003B73C7" w:rsidP="003B73C7">
            <w:pPr>
              <w:widowControl/>
              <w:jc w:val="center"/>
              <w:rPr>
                <w:rFonts w:ascii="宋体" w:hAnsi="宋体" w:cs="宋体"/>
                <w:b/>
                <w:bCs/>
                <w:color w:val="000000"/>
                <w:kern w:val="0"/>
                <w:sz w:val="20"/>
                <w:szCs w:val="20"/>
              </w:rPr>
            </w:pPr>
            <w:r w:rsidRPr="003B73C7">
              <w:rPr>
                <w:rFonts w:ascii="宋体" w:hAnsi="宋体" w:cs="宋体" w:hint="eastAsia"/>
                <w:b/>
                <w:bCs/>
                <w:color w:val="000000"/>
                <w:kern w:val="0"/>
                <w:sz w:val="20"/>
                <w:szCs w:val="20"/>
              </w:rPr>
              <w:lastRenderedPageBreak/>
              <w:t>2</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装置性材料</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电缆附件</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35kV及以下电缆终端</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近三年内（以投标截止日计算）累计销售业绩不少于 800套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1000万元及以上人民币（注册资本金如为外币，以投标文件递交截止日中国银行公布的外汇牌价买入价折算）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具有完整的制造、工艺装备和试验设备；具有同等电压等级及以上电缆附件订货业绩、研发、设计、制造和出厂试验的能力；具备例行试验所需的试验设备。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1800"/>
        </w:trPr>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3</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通信设备</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通信电源系统</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直流-48V通信电源成套设备</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制造商：投标产品近三年内（以制造商：投标截止日计算）累计销售业绩不少于300套。</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制造商:注册资金不少于1000万元人民币（外币按投标截止当日汇率折合）。</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年生产能力需达500套及以上。</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国家权威部门颁发的和招标产品对应的有效的生产制造许可证。</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供应商应提供国家认可第三方权威检测机构的有效的检测报告。</w:t>
            </w:r>
          </w:p>
        </w:tc>
      </w:tr>
      <w:tr w:rsidR="003B73C7" w:rsidRPr="003B73C7" w:rsidTr="003B73C7">
        <w:trPr>
          <w:trHeight w:val="1815"/>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代理商：投标产品近三年内（以代理商：投标截止日计算）累计销售业绩不少于100套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代理商:注册资金不少于500万元人民币（外币按投标截止当日汇率折合）。</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204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4</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二次设备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电源系统</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一体化（智能）电源系统</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近三年内（以投标截止日计算）同电压等级及以上累计销售业绩10套及以上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注册资金不少于500万元人民币（外币按投标截止当日汇率折合）</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具有完整的制造、工艺装备和试验设备；具有同等电压等级及以上研发、设计、制造和出厂试验的能力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供应商应提供国家认可第三方权威检测机构的有效的型式试验报告及动模试验报告</w:t>
            </w:r>
          </w:p>
        </w:tc>
      </w:tr>
      <w:tr w:rsidR="003B73C7" w:rsidRPr="003B73C7" w:rsidTr="003B73C7">
        <w:trPr>
          <w:trHeight w:val="1365"/>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5</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二次设备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电源系统</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直流电源系统</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近三年内（以投标截止日计算）同类产品销售业绩不少于 </w:t>
            </w:r>
            <w:r w:rsidRPr="003B73C7">
              <w:rPr>
                <w:rFonts w:ascii="宋体" w:hAnsi="宋体" w:cs="宋体" w:hint="eastAsia"/>
                <w:color w:val="000000"/>
                <w:kern w:val="0"/>
                <w:sz w:val="18"/>
                <w:szCs w:val="18"/>
              </w:rPr>
              <w:lastRenderedPageBreak/>
              <w:t>30套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注册资金不少于500万元人民币（外币按投标截止当日汇率</w:t>
            </w:r>
            <w:r w:rsidRPr="003B73C7">
              <w:rPr>
                <w:rFonts w:ascii="宋体" w:hAnsi="宋体" w:cs="宋体" w:hint="eastAsia"/>
                <w:color w:val="000000"/>
                <w:kern w:val="0"/>
                <w:sz w:val="18"/>
                <w:szCs w:val="18"/>
              </w:rPr>
              <w:lastRenderedPageBreak/>
              <w:t>折合）</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具有完整的制造、工艺装备和试验设备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w:t>
            </w:r>
            <w:r w:rsidRPr="003B73C7">
              <w:rPr>
                <w:rFonts w:ascii="宋体" w:hAnsi="宋体" w:cs="宋体" w:hint="eastAsia"/>
                <w:color w:val="000000"/>
                <w:kern w:val="0"/>
                <w:sz w:val="18"/>
                <w:szCs w:val="18"/>
              </w:rPr>
              <w:lastRenderedPageBreak/>
              <w:t>式试验报告</w:t>
            </w:r>
          </w:p>
        </w:tc>
      </w:tr>
      <w:tr w:rsidR="003B73C7" w:rsidRPr="003B73C7" w:rsidTr="003B73C7">
        <w:trPr>
          <w:trHeight w:val="204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6</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二次设备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继电保护及自动装置</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保护信息管理子站</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近三年内（以投标截止日计算）同电压等级及以上累计销售业绩30套及以上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注册资金不少于1000万元人民币（外币按投标截止当日汇率折合）</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具有完整的制造、工艺装备和试验设备；具有同等电压等级及以上研发、设计、制造和出厂试验的能力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供应商应提供国家认可第三方权威检测机构的有效的型式试验报告及动模试验报告</w:t>
            </w:r>
          </w:p>
        </w:tc>
      </w:tr>
      <w:tr w:rsidR="003B73C7" w:rsidRPr="003B73C7" w:rsidTr="003B73C7">
        <w:trPr>
          <w:trHeight w:val="294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7</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装置性材料</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电缆</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低压电力电缆</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近三年内（以投标截止日计算）累计销售业绩不少于 400km</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2000万元及以上人民币（注册资本金如为外币，以投标文件递交截止日中国银行公布的外汇牌价买入价折</w:t>
            </w:r>
            <w:r w:rsidRPr="003B73C7">
              <w:rPr>
                <w:rFonts w:ascii="宋体" w:hAnsi="宋体" w:cs="宋体" w:hint="eastAsia"/>
                <w:color w:val="000000"/>
                <w:kern w:val="0"/>
                <w:sz w:val="18"/>
                <w:szCs w:val="18"/>
              </w:rPr>
              <w:lastRenderedPageBreak/>
              <w:t>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具有完整的制造、工艺装备和试验设备；具有同等电压等级及以上电缆研发、设计、制造和出厂试验的能力；具</w:t>
            </w:r>
            <w:r w:rsidRPr="003B73C7">
              <w:rPr>
                <w:rFonts w:ascii="宋体" w:hAnsi="宋体" w:cs="宋体" w:hint="eastAsia"/>
                <w:color w:val="000000"/>
                <w:kern w:val="0"/>
                <w:sz w:val="18"/>
                <w:szCs w:val="18"/>
              </w:rPr>
              <w:lastRenderedPageBreak/>
              <w:t>备例行试验所需的试验设备。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产品制造商须具备至少3条硅烷或辐照交联电缆能力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2265"/>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8</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一次设备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开关柜（箱）</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高压开关柜</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10kV高压开关柜</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left"/>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近三年内（以投标截止日计算）累计的销售业绩不少于500面</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1000万元及以上人民币（注册资本金如为外币，以投标文件递交截止日中国银行公布的外汇牌价买入价折算）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left"/>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具有完整的制造、工艺装备和试验设备；具有同等电压等级及以上高压开关柜研发、设计、制造和出厂试验的能力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年生产能力需达1000面及以上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left"/>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left"/>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249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9</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装置性材料</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电缆附件</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电缆保护管</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MPP</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近三年内（以投标截止日计算）累计销售业绩不少于 4000万元</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500万元及以上人民币（注册资本金如为外币，以投标文件递交截止日中国银行公布的外汇牌价买入价折算）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具有完整的制造、工艺装备和试验设备；具有同等电压等级及以上电缆分支箱研发、设计、制造和出厂试验的能力。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地市级以上检验报告</w:t>
            </w:r>
          </w:p>
        </w:tc>
      </w:tr>
      <w:tr w:rsidR="003B73C7" w:rsidRPr="003B73C7" w:rsidTr="003B73C7">
        <w:trPr>
          <w:trHeight w:val="204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10</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二次设备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自动化系统及设备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电力市场技术支持系统</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近三年内（以投标截止日计算）同电压等级及以上累计销售业绩 5套及以上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注册资金不少于2000万元人民币（外币按投标截止当日汇率折合）</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具有完整的制造、工艺装备和试验设备；具有同等电压等级及以上研发、设计、制造和出厂试验的能力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1.信息系统集成及服务资质贰级及以上2.软件能力成熟度集成模型四级及以上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r>
      <w:tr w:rsidR="003B73C7" w:rsidRPr="003B73C7" w:rsidTr="003B73C7">
        <w:trPr>
          <w:trHeight w:val="159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11</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二次设备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低压屏（柜）、箱</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端子箱</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近三年内（以投标截止日计算）同电压等级及以上累计销售业绩 100台及以上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注册资金不少于500万元人民币（外币按投标截止当日汇率折合）</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具有完整的制造、工艺装备和试验设备；具有设计、制造能力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204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12</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辅助设备设施</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电力设施安全防护防盗、消防系统</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防鸟设备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注册资金不小于200万元人民币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具有ISO9000系列质量管理体系认证证书及年检记录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具有国家指定机构颁发的检测报告以及实行许可证管理的必须提供国家有权机关颁发的生产许可证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供应商应提供国家级检测机构的有效的型式试验报告</w:t>
            </w:r>
          </w:p>
        </w:tc>
      </w:tr>
      <w:tr w:rsidR="003B73C7" w:rsidRPr="003B73C7" w:rsidTr="003B73C7">
        <w:trPr>
          <w:trHeight w:val="2250"/>
        </w:trPr>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13</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装置性材料</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杆塔类</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钢管杆（桩）</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近三年内（以投标截止日计算）累计销售业绩不少于 3000吨</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1500万元及以上人民币（注册资本金如为外币，以投标文件递交截止日中国银行公布的外汇牌价买入价折算）</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具有同等电压等级及以上铁塔研发、设计、制造和出厂试验的能力；具有完整的制造、工艺装备和试验设备且</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地市级以上检验报告</w:t>
            </w:r>
          </w:p>
        </w:tc>
      </w:tr>
      <w:tr w:rsidR="003B73C7" w:rsidRPr="003B73C7" w:rsidTr="003B73C7">
        <w:trPr>
          <w:trHeight w:val="675"/>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钢管杆的生产装备要求：</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900"/>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具备剪板机、12米长或两台6米长的折弯机；</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1350"/>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具备可处理12米长钢材的火焰自动切割机、自动焊接设备；</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675"/>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具备焊接探伤等无损检测设备；</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675"/>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具备12米长度构件的热镀锌能力；</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690"/>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具备试组装场地及设备。</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2700"/>
        </w:trPr>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14</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装置性材料</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杆塔类</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铁塔</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近三年内（以投标截止日计算）累计销售业绩不少于 3000吨</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1500万元及以上人民币（注册资本金如为外币，以投标文件递交截止日中国银行公布的外汇牌价买入价折算）</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具有同等电压等级及以上铁塔研发、设计、制造和出厂试验的能力；具有完整的制造、工艺装备和试验设备，且角钢塔生产装备要求：</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地市级以上检验报告</w:t>
            </w:r>
          </w:p>
        </w:tc>
      </w:tr>
      <w:tr w:rsidR="003B73C7" w:rsidRPr="003B73C7" w:rsidTr="003B73C7">
        <w:trPr>
          <w:trHeight w:val="675"/>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具备角钢及板材自动生产线；</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675"/>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具备焊接探伤等无损检测设备；</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675"/>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具备12米长度构件的热镀锌能力；</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675"/>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具备试组装场地及设备。</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1575"/>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大跨越和钢管塔的生产装备要求，除满足角钢塔要求外，还应满足以下条件：</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1350"/>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具备剪板机、12米长或两台6米长的折弯机、数控相贯式切割机；</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1350"/>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具备可处理12米长钢材的火焰自动切割机、自动焊接设备；</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915"/>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FF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具备相应根开的钢管塔立式组装条件。</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294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15</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装置性材料</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导、地线</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架空绝缘导线</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近三年内（以投标截止日计算）同电压等级及以上同类产品累计销售业绩不少于400km</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1000万元及以上人民币（注册资本金如为外币，以投标文件递交截止日中国银行公布的外汇牌价买入价折算）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具有完整的制造、工艺装备和试验设备；具有同等电压等级及以上电缆研发、设计、制造和出厂试验的能力；具备例行试验所需的试验设备。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2265"/>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16</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一次设备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消弧线圈、接地变及成套装置</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消弧线圈接地变成套装置</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35kV消弧线圈接地变成套装置</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近三年内（以投标截止日计算）累计供货业绩500只及以上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1000万元及以上人民币（注册资本金如为外币，以投标文件递交截止日中国银行公布的外汇牌价买入价折算）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具有同等电压等级及以上消弧线圈接地变成套装置研发、设计、制造和出厂试验的能力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204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17</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智能变电站二次设备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智能变电站测控及在线监测系统</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智能变电站辅助系统综合监控平台</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近三年内（以投标截止日计算）同电压等级及以上累计销售业绩2套及以上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注册资金不少于1000万元人民币（外币按投标截止当日汇率折合）</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具有完整的制造、工艺装备和试验设备；具有同等电压等级及以上研发、设计、制造和出厂试验的能力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204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18</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智能变电站二次设备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智能变电站测控及在线监测系统</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智能变电站状态监测</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近三年内（以投标截止日计算）同电压等级及以上累计销售业绩 100套及以上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注册资金不少于500万元人民币（外币按投标截止当日汇率折合）</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具有完整的制造、工艺装备和试验设备；具有同等电压等级及以上研发、设计、制造和出厂试验的能力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2265"/>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19</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一次设备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调压器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FF0000"/>
                <w:kern w:val="0"/>
                <w:sz w:val="18"/>
                <w:szCs w:val="18"/>
              </w:rPr>
            </w:pPr>
            <w:r w:rsidRPr="003B73C7">
              <w:rPr>
                <w:rFonts w:ascii="宋体" w:hAnsi="宋体" w:cs="宋体" w:hint="eastAsia"/>
                <w:color w:val="FF0000"/>
                <w:kern w:val="0"/>
                <w:sz w:val="18"/>
                <w:szCs w:val="18"/>
              </w:rPr>
              <w:t>调压器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近三年内（以投标截止日计算）累计供货业绩50套及以上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1000万元及以上人民币（注册资本金如为外币，以投标文件递交截止日中国银行公布的外汇牌价买入价折算）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具有完整的制造、工艺装备和试验设备；具有调压器研发、设计、制造和出厂试验的能力。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left"/>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left"/>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left"/>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249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20</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一次设备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组合互感器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组合互感器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35kV及以下组合互感器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近三年内（以投标截止日计算）累计至少有50台同等电压等级及以上同类互感器的销售业绩；</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1000万元及以上人民币（注册资本金如为外币，以投标文件递交截止日中国银行公布的外汇牌价买入价折算）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具有完整的制造、工艺装备和试验设备；具有同等电压等级及以上同类互感器研发、设计、制造和出厂试验的能力。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left"/>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具有ISO9014系列质量保证体系认证书及年检记录。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left"/>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left"/>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1800"/>
        </w:trPr>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21</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通信设备</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电话及电视会议系统</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电话会议终端设备</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制造商：投标产品近三年内（以制造商：投标截止日计算）累计销售业绩不少于50套。</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制造商:注册资金不少于300万元人民币（外币按投标截止当日汇率折合）。</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年生产能力需达100套及以上。</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供应商应提供国家认可第三方权威检测机构的有效的检测报告。</w:t>
            </w:r>
          </w:p>
        </w:tc>
      </w:tr>
      <w:tr w:rsidR="003B73C7" w:rsidRPr="003B73C7" w:rsidTr="003B73C7">
        <w:trPr>
          <w:trHeight w:val="1815"/>
        </w:trPr>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Arial" w:hAnsi="Arial" w:cs="Arial"/>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代理商：投标产品近三年内（以代理商：投标截止日计算）累计销售业绩不少于50套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代理商:注册资金不少于100万元人民币（外币按投标截止当日汇率折合）。</w:t>
            </w: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c>
          <w:tcPr>
            <w:tcW w:w="1080" w:type="dxa"/>
            <w:vMerge/>
            <w:tcBorders>
              <w:top w:val="nil"/>
              <w:left w:val="single" w:sz="8" w:space="0" w:color="auto"/>
              <w:bottom w:val="single" w:sz="8" w:space="0" w:color="000000"/>
              <w:right w:val="single" w:sz="8" w:space="0" w:color="auto"/>
            </w:tcBorders>
            <w:vAlign w:val="center"/>
            <w:hideMark/>
          </w:tcPr>
          <w:p w:rsidR="003B73C7" w:rsidRPr="003B73C7" w:rsidRDefault="003B73C7" w:rsidP="003B73C7">
            <w:pPr>
              <w:widowControl/>
              <w:jc w:val="left"/>
              <w:rPr>
                <w:rFonts w:ascii="宋体" w:hAnsi="宋体" w:cs="宋体"/>
                <w:color w:val="000000"/>
                <w:kern w:val="0"/>
                <w:sz w:val="18"/>
                <w:szCs w:val="18"/>
              </w:rPr>
            </w:pPr>
          </w:p>
        </w:tc>
      </w:tr>
      <w:tr w:rsidR="003B73C7" w:rsidRPr="003B73C7" w:rsidTr="003B73C7">
        <w:trPr>
          <w:trHeight w:val="204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22</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工器具</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left"/>
              <w:rPr>
                <w:rFonts w:ascii="宋体" w:hAnsi="宋体" w:cs="宋体"/>
                <w:color w:val="000000"/>
                <w:kern w:val="0"/>
                <w:sz w:val="18"/>
                <w:szCs w:val="18"/>
              </w:rPr>
            </w:pPr>
            <w:r w:rsidRPr="003B73C7">
              <w:rPr>
                <w:rFonts w:ascii="宋体" w:hAnsi="宋体" w:cs="宋体" w:hint="eastAsia"/>
                <w:color w:val="000000"/>
                <w:kern w:val="0"/>
                <w:sz w:val="18"/>
                <w:szCs w:val="18"/>
              </w:rPr>
              <w:t>辅助工器具</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RFID电子标签</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RFID电子标签</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近三年内（以投标截止日计算）辅助工器具类产品供货业绩不少于 30万元。</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注册资金不少于100万元人民币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制造厂家具有完整的制造、工艺装备和试验设备；具有同类设备研发、设计、制造</w:t>
            </w:r>
            <w:r w:rsidRPr="003B73C7">
              <w:rPr>
                <w:rFonts w:ascii="宋体" w:hAnsi="宋体" w:cs="宋体" w:hint="eastAsia"/>
                <w:color w:val="000000"/>
                <w:kern w:val="0"/>
                <w:sz w:val="18"/>
                <w:szCs w:val="18"/>
              </w:rPr>
              <w:lastRenderedPageBreak/>
              <w:t>和出厂试验的能力。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供应商应根据产品性能提供有效的鉴定报告或检测报告。</w:t>
            </w:r>
          </w:p>
        </w:tc>
      </w:tr>
      <w:tr w:rsidR="003B73C7" w:rsidRPr="003B73C7" w:rsidTr="003B73C7">
        <w:trPr>
          <w:trHeight w:val="204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23</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工器具</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left"/>
              <w:rPr>
                <w:rFonts w:ascii="宋体" w:hAnsi="宋体" w:cs="宋体"/>
                <w:color w:val="000000"/>
                <w:kern w:val="0"/>
                <w:sz w:val="18"/>
                <w:szCs w:val="18"/>
              </w:rPr>
            </w:pPr>
            <w:r w:rsidRPr="003B73C7">
              <w:rPr>
                <w:rFonts w:ascii="宋体" w:hAnsi="宋体" w:cs="宋体" w:hint="eastAsia"/>
                <w:color w:val="000000"/>
                <w:kern w:val="0"/>
                <w:sz w:val="18"/>
                <w:szCs w:val="18"/>
              </w:rPr>
              <w:t>登高、安全工具（带电作业）</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绝缘子卡具（各档闭式）</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绝缘子卡具（各档闭式）</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近三年内（以投标截止日计算）登高、安全工具（带电作业）类产品供货业绩不少于 100万元。</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注册资金不少于100万元人民币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制造厂家具有完整的制造、工艺装备和试验设备；具有同类设备研发、设计、制造和出厂试验的能力。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供应商应提供国家认可省级及以上检测机构的有效的鉴定报告或检测报告。</w:t>
            </w:r>
          </w:p>
        </w:tc>
      </w:tr>
      <w:tr w:rsidR="003B73C7" w:rsidRPr="003B73C7" w:rsidTr="003B73C7">
        <w:trPr>
          <w:trHeight w:val="204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24</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工器具</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left"/>
              <w:rPr>
                <w:rFonts w:ascii="宋体" w:hAnsi="宋体" w:cs="宋体"/>
                <w:color w:val="000000"/>
                <w:kern w:val="0"/>
                <w:sz w:val="18"/>
                <w:szCs w:val="18"/>
              </w:rPr>
            </w:pPr>
            <w:r w:rsidRPr="003B73C7">
              <w:rPr>
                <w:rFonts w:ascii="宋体" w:hAnsi="宋体" w:cs="宋体" w:hint="eastAsia"/>
                <w:color w:val="000000"/>
                <w:kern w:val="0"/>
                <w:sz w:val="18"/>
                <w:szCs w:val="18"/>
              </w:rPr>
              <w:t>登高、安全工具（不带电作业）</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便携式有害气体测试仪</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便携式有害气体测试仪</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近三年内（以投标截止日计算）登高、安全工具（不带电作业）类产品供货业绩不少于</w:t>
            </w:r>
            <w:r w:rsidRPr="003B73C7">
              <w:rPr>
                <w:rFonts w:ascii="宋体" w:hAnsi="宋体" w:cs="宋体" w:hint="eastAsia"/>
                <w:color w:val="000000"/>
                <w:kern w:val="0"/>
                <w:sz w:val="18"/>
                <w:szCs w:val="18"/>
              </w:rPr>
              <w:lastRenderedPageBreak/>
              <w:t>30万元。</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注册资金不少于100万元人民币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制造厂家具有完整的制造、工艺装备和试验设备；具有同类设备研发、设计、制造和出厂试</w:t>
            </w:r>
            <w:r w:rsidRPr="003B73C7">
              <w:rPr>
                <w:rFonts w:ascii="宋体" w:hAnsi="宋体" w:cs="宋体" w:hint="eastAsia"/>
                <w:color w:val="000000"/>
                <w:kern w:val="0"/>
                <w:sz w:val="18"/>
                <w:szCs w:val="18"/>
              </w:rPr>
              <w:lastRenderedPageBreak/>
              <w:t>验的能力。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供应商应提供国家认可省级及以上检测机构的有效的鉴定报告或检测报告。</w:t>
            </w:r>
          </w:p>
        </w:tc>
      </w:tr>
      <w:tr w:rsidR="003B73C7" w:rsidRPr="003B73C7" w:rsidTr="003B73C7">
        <w:trPr>
          <w:trHeight w:val="7215"/>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25</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辅助设备设施</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储油罐</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注册资金不小于200万元人民币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具有ISO9001系列质量管理体系认证证书、压力容器制造许可证及年检记录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制造商具有特种设备安装改造维修许可证（压力容器制作安装D级及以上或锅炉安装改造维修贰级及以上资质）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施工单位须同时具备建设行政主管部门核发的石油化工总承包二级及其以上施工资质、建筑工程专业总承包三级及以上资质、机电工程施工总承包叁级及以上或机电设备安装工程专业承包叁级及以上资质。项目负责人应具备机电安装工程专业二</w:t>
            </w:r>
            <w:r w:rsidRPr="003B73C7">
              <w:rPr>
                <w:rFonts w:ascii="宋体" w:hAnsi="宋体" w:cs="宋体" w:hint="eastAsia"/>
                <w:color w:val="000000"/>
                <w:kern w:val="0"/>
                <w:sz w:val="18"/>
                <w:szCs w:val="18"/>
              </w:rPr>
              <w:lastRenderedPageBreak/>
              <w:t>级以上（含二级）的注册建造师资格证书。技术负责人具有安全生产考核合格证书。此外还应具有安全生产许可证。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具有省级质量技术监督局许可的具备检验储油罐（或金属罐）、管道等产品质量的条件、能力和资格</w:t>
            </w:r>
          </w:p>
        </w:tc>
      </w:tr>
      <w:tr w:rsidR="003B73C7" w:rsidRPr="003B73C7" w:rsidTr="003B73C7">
        <w:trPr>
          <w:trHeight w:val="1365"/>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26</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辅助设备设施</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除冰装置</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注册资金不小于200万元人民币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具有ISO9000系列质量管理体系认证证书及年检记录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国家权威部门颁发的和招标产品对应的有效的生产制造许可证（CMC）</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2265"/>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27</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仪器仪表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高压试验仪器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大电流发生器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近三年供货业绩50台</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50万元及以上人民币（注册资本金如为外币，以投标文件递交截止日中国银行公布的外汇牌价买入价折算）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具有完整的制造、工艺装备和试验设备；具有同类型产品研发、设计、制造和出厂检测的能力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年生产能力需达50台及以上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国家权威部门颁发的和招标产品对应的有效生产制造许可证（如需要）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省级及以上权威检测机构的有效型式试验（鉴定）报告</w:t>
            </w:r>
          </w:p>
        </w:tc>
      </w:tr>
      <w:tr w:rsidR="003B73C7" w:rsidRPr="003B73C7" w:rsidTr="003B73C7">
        <w:trPr>
          <w:trHeight w:val="2265"/>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28</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仪器仪表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化学、实验室仪器仪表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腐蚀速率测试仪</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近三年供货业绩25台</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50万元及以上人民币（注册资本金如为外币，以投标文件递交截止日</w:t>
            </w:r>
            <w:r w:rsidRPr="003B73C7">
              <w:rPr>
                <w:rFonts w:ascii="宋体" w:hAnsi="宋体" w:cs="宋体" w:hint="eastAsia"/>
                <w:color w:val="000000"/>
                <w:kern w:val="0"/>
                <w:sz w:val="18"/>
                <w:szCs w:val="18"/>
              </w:rPr>
              <w:lastRenderedPageBreak/>
              <w:t>中国银行公布的外汇牌价买入价折算）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具有完整的制造、工艺装备和试验设备；具有同类型产品研发、设计、</w:t>
            </w:r>
            <w:r w:rsidRPr="003B73C7">
              <w:rPr>
                <w:rFonts w:ascii="宋体" w:hAnsi="宋体" w:cs="宋体" w:hint="eastAsia"/>
                <w:color w:val="000000"/>
                <w:kern w:val="0"/>
                <w:sz w:val="18"/>
                <w:szCs w:val="18"/>
              </w:rPr>
              <w:lastRenderedPageBreak/>
              <w:t>制造和出厂检测的能力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年生产能力需达40台及以上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国家权威部门颁发的和招标产品对应的有效生产制造许可证（如需</w:t>
            </w:r>
            <w:r w:rsidRPr="003B73C7">
              <w:rPr>
                <w:rFonts w:ascii="宋体" w:hAnsi="宋体" w:cs="宋体" w:hint="eastAsia"/>
                <w:color w:val="000000"/>
                <w:kern w:val="0"/>
                <w:sz w:val="18"/>
                <w:szCs w:val="18"/>
              </w:rPr>
              <w:lastRenderedPageBreak/>
              <w:t>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省级及以上权威检测机构的有效型式试验（鉴定）报告</w:t>
            </w:r>
          </w:p>
        </w:tc>
      </w:tr>
      <w:tr w:rsidR="003B73C7" w:rsidRPr="003B73C7" w:rsidTr="003B73C7">
        <w:trPr>
          <w:trHeight w:val="2265"/>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29</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仪器仪表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高压试验仪器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SF6电气设备故障测试仪</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近三年供货业绩150（台）</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50万元及以上人民币（注册资本金如为外币，以投标文件递交截止日中国银行公布的外汇牌价买入价折算）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具有完整的制造、工艺装备和试验设备；具有同类型产品研发、设计、制造和出厂检测的能力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年生产能力需达100（台）及以上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国家权威部门颁发的和招标产品对应的有效生产制造许可证（如需要）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省级及以上权威检测机构的有效型式试验（鉴定）报告</w:t>
            </w:r>
          </w:p>
        </w:tc>
      </w:tr>
      <w:tr w:rsidR="003B73C7" w:rsidRPr="003B73C7" w:rsidTr="003B73C7">
        <w:trPr>
          <w:trHeight w:val="159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30</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辅助设备设施</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滤油机</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普通滤油机、真空滤油机、离心分离式滤油机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注册资金不小于200万元人民币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具有ISO9001系列质量管理体系认证证书及年检记录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具有全国工业品生产许可证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供应商应提供国家认可第三方权威检测机构的产品检验报告及产品鉴定证</w:t>
            </w:r>
            <w:r w:rsidRPr="003B73C7">
              <w:rPr>
                <w:rFonts w:ascii="宋体" w:hAnsi="宋体" w:cs="宋体" w:hint="eastAsia"/>
                <w:color w:val="000000"/>
                <w:kern w:val="0"/>
                <w:sz w:val="18"/>
                <w:szCs w:val="18"/>
              </w:rPr>
              <w:lastRenderedPageBreak/>
              <w:t>书。</w:t>
            </w:r>
          </w:p>
        </w:tc>
      </w:tr>
      <w:tr w:rsidR="003B73C7" w:rsidRPr="003B73C7" w:rsidTr="003B73C7">
        <w:trPr>
          <w:trHeight w:val="2265"/>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31</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仪器仪表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电气标准器及检测装置</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电能质量分析仪</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电能质量检测仪检测装置</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近三年供货业绩20（台）</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1000万元及以上人民币（注册资本金如为外币，以投标文件递交截止日中国银行公布的外汇牌价买入价折算）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具有CNAS认证的检测报告</w:t>
            </w:r>
          </w:p>
        </w:tc>
      </w:tr>
      <w:tr w:rsidR="003B73C7" w:rsidRPr="003B73C7" w:rsidTr="003B73C7">
        <w:trPr>
          <w:trHeight w:val="2265"/>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32</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仪器仪表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化学、实验室仪器仪表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露点仪</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近三年供货业绩60台</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50万元及以上人民币（注册资本金如为外币，以投标文件递交截止日中国银行公布的外</w:t>
            </w:r>
            <w:r w:rsidRPr="003B73C7">
              <w:rPr>
                <w:rFonts w:ascii="宋体" w:hAnsi="宋体" w:cs="宋体" w:hint="eastAsia"/>
                <w:color w:val="000000"/>
                <w:kern w:val="0"/>
                <w:sz w:val="18"/>
                <w:szCs w:val="18"/>
              </w:rPr>
              <w:lastRenderedPageBreak/>
              <w:t>汇牌价买入价折算）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具有完整的制造、工艺装备和试验设备；具有同类型产品研发、设计、制造和出厂检测的</w:t>
            </w:r>
            <w:r w:rsidRPr="003B73C7">
              <w:rPr>
                <w:rFonts w:ascii="宋体" w:hAnsi="宋体" w:cs="宋体" w:hint="eastAsia"/>
                <w:color w:val="000000"/>
                <w:kern w:val="0"/>
                <w:sz w:val="18"/>
                <w:szCs w:val="18"/>
              </w:rPr>
              <w:lastRenderedPageBreak/>
              <w:t>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年生产能力需达40台及以上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国家权威部门颁发的和招标产品对应的有效生产制造许可证（如需要）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省级及以上权威检测机构的有效型式试验（鉴定）报告</w:t>
            </w:r>
          </w:p>
        </w:tc>
      </w:tr>
      <w:tr w:rsidR="003B73C7" w:rsidRPr="003B73C7" w:rsidTr="003B73C7">
        <w:trPr>
          <w:trHeight w:val="249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33</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辅助设备设施</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厨房成套设备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⑴厨房电磁炉灶具；⑵厨房不锈钢设备及用品；⑶厨房食品机械；⑷厨房通风排烟设备及安装等</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注册资金不小于500万元人民币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具有ISO9001系列质量管理体系认证、ISO14000环保认证、OHSASI18000安全认证证书及年检记录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厨房设备具有国家质量监督检验检疫总局颁发的有效生产许可证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燃气灶具必须符合国家标准，获得第三方认证机构颁发的食品接触产品安全认证证书，必须在海拔3800米以上地区适用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供应商应提供国家认可第三方权威检测机构的产品检验报告及产品鉴定证书。</w:t>
            </w:r>
          </w:p>
        </w:tc>
      </w:tr>
      <w:tr w:rsidR="003B73C7" w:rsidRPr="003B73C7" w:rsidTr="003B73C7">
        <w:trPr>
          <w:trHeight w:val="249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34</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辅助设备设施</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供水、暖系统</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电取暖设备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电锅炉</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注册资金不小于100万元人民币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具有ISO9001系列质量管理体系、ISO14001环境管理体系和OHSAS18001职业健康安全管理体系认证证书及年检记录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国家权威部门颁发的和招标产品对应的有效的特种设备制造安装维修资格证书</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nil"/>
              <w:right w:val="nil"/>
            </w:tcBorders>
            <w:shd w:val="clear" w:color="auto" w:fill="auto"/>
            <w:noWrap/>
            <w:vAlign w:val="center"/>
            <w:hideMark/>
          </w:tcPr>
          <w:p w:rsidR="003B73C7" w:rsidRPr="003B73C7" w:rsidRDefault="003B73C7" w:rsidP="003B73C7">
            <w:pPr>
              <w:widowControl/>
              <w:jc w:val="left"/>
              <w:rPr>
                <w:rFonts w:ascii="宋体" w:hAnsi="宋体" w:cs="宋体"/>
                <w:color w:val="000000"/>
                <w:kern w:val="0"/>
                <w:sz w:val="22"/>
                <w:szCs w:val="22"/>
              </w:rPr>
            </w:pPr>
          </w:p>
        </w:tc>
      </w:tr>
      <w:tr w:rsidR="003B73C7" w:rsidRPr="003B73C7" w:rsidTr="003B73C7">
        <w:trPr>
          <w:trHeight w:val="339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35</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辅助设备设施</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电梯</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注册资金不小于200万元人民币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具有ISO9001系列质量管理体系认证、ISO14000环保认证、OHSASI18000安全认证证书及年检记录、国家质量监督检验检疫总局颁发的国家A级电梯安装维</w:t>
            </w:r>
            <w:r w:rsidRPr="003B73C7">
              <w:rPr>
                <w:rFonts w:ascii="宋体" w:hAnsi="宋体" w:cs="宋体" w:hint="eastAsia"/>
                <w:color w:val="000000"/>
                <w:kern w:val="0"/>
                <w:sz w:val="18"/>
                <w:szCs w:val="18"/>
              </w:rPr>
              <w:lastRenderedPageBreak/>
              <w:t>修资质证书</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生产厂商必须具有特种设备生产许可证、具有电梯安装资质证、安全生产许可证（A级特种设备（电梯）制造许可证、C级特种设备（电梯）安</w:t>
            </w:r>
            <w:r w:rsidRPr="003B73C7">
              <w:rPr>
                <w:rFonts w:ascii="宋体" w:hAnsi="宋体" w:cs="宋体" w:hint="eastAsia"/>
                <w:color w:val="000000"/>
                <w:kern w:val="0"/>
                <w:sz w:val="18"/>
                <w:szCs w:val="18"/>
              </w:rPr>
              <w:lastRenderedPageBreak/>
              <w:t>装改造维修及其以上资质）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 xml:space="preserve">　电梯安装维护人员需具备《特种人员作业证》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主要安全部件均应有中国国家电梯质量检测中心认证</w:t>
            </w:r>
          </w:p>
        </w:tc>
      </w:tr>
      <w:tr w:rsidR="003B73C7" w:rsidRPr="003B73C7" w:rsidTr="003B73C7">
        <w:trPr>
          <w:trHeight w:val="1365"/>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36</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辅助设备设施</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车辆</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普通客车</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近三年供货业绩50台以上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注册资金不小于200万元人民币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具有ISO9000系列质量管理体系认证证书及年检记录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制造商具有《全国工业产品生产许可证》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69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37</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辅助设备设施</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车辆卫星定位系统-车载终端</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近三年安装设备1000台以上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注册资金不小于500万元人民币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r>
      <w:tr w:rsidR="003B73C7" w:rsidRPr="003B73C7" w:rsidTr="003B73C7">
        <w:trPr>
          <w:trHeight w:val="1815"/>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38</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辅助设备设施</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起重设备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注册资金不小于500万元人民币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具有ISO9000系列质量管理体系认证证书及年检记录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应具有《特种设备制造许可证》，同时具有特种设备安装改造维修许可证（起重机械）A级</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2265"/>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39</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仪器仪表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电气仪器仪表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断路器模拟装置</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近三年供货业绩100（台）</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50万元及以上人民币（注册资本金如为外币，以投标文件递交截止日中国银行公布的外汇牌价买入价折算）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具有完整的制造、工艺装备和试验设备；具有同类型产品研发、设计、制造和出厂检测的能力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年生产能力需达100（台）及以上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国家权威部门颁发的和招标产品对应的有效生产制造许可证（如需要）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省级及以上权威检测机构的有效型式试验（鉴定）报告</w:t>
            </w:r>
          </w:p>
        </w:tc>
      </w:tr>
      <w:tr w:rsidR="003B73C7" w:rsidRPr="003B73C7" w:rsidTr="003B73C7">
        <w:trPr>
          <w:trHeight w:val="159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40</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辅助设备设施</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电力设施安全防护防盗、消防系统</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火灾报警系统</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注册资金不小于200万元人民币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具有ISO9000系列质量管理体系认证证书及年检记</w:t>
            </w:r>
            <w:r w:rsidRPr="003B73C7">
              <w:rPr>
                <w:rFonts w:ascii="宋体" w:hAnsi="宋体" w:cs="宋体" w:hint="eastAsia"/>
                <w:color w:val="000000"/>
                <w:kern w:val="0"/>
                <w:sz w:val="18"/>
                <w:szCs w:val="18"/>
              </w:rPr>
              <w:lastRenderedPageBreak/>
              <w:t>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具有公安消防部门颁发的产品生产许可证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供应商应提供公安消防检测机构颁发的有效的</w:t>
            </w:r>
            <w:r w:rsidRPr="003B73C7">
              <w:rPr>
                <w:rFonts w:ascii="宋体" w:hAnsi="宋体" w:cs="宋体" w:hint="eastAsia"/>
                <w:color w:val="000000"/>
                <w:kern w:val="0"/>
                <w:sz w:val="18"/>
                <w:szCs w:val="18"/>
              </w:rPr>
              <w:lastRenderedPageBreak/>
              <w:t>型式试验报告或鉴定合格证</w:t>
            </w:r>
          </w:p>
        </w:tc>
      </w:tr>
      <w:tr w:rsidR="003B73C7" w:rsidRPr="003B73C7" w:rsidTr="003B73C7">
        <w:trPr>
          <w:trHeight w:val="204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41</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工器具</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left"/>
              <w:rPr>
                <w:rFonts w:ascii="宋体" w:hAnsi="宋体" w:cs="宋体"/>
                <w:color w:val="000000"/>
                <w:kern w:val="0"/>
                <w:sz w:val="18"/>
                <w:szCs w:val="18"/>
              </w:rPr>
            </w:pPr>
            <w:r w:rsidRPr="003B73C7">
              <w:rPr>
                <w:rFonts w:ascii="宋体" w:hAnsi="宋体" w:cs="宋体" w:hint="eastAsia"/>
                <w:color w:val="000000"/>
                <w:kern w:val="0"/>
                <w:sz w:val="18"/>
                <w:szCs w:val="18"/>
              </w:rPr>
              <w:t>辅助工器具</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绝缘滑车</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绝缘滑车</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近三年内（以投标截止日计算）同类产品供货业绩不少于 30万元。</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注册资金不少于100万元人民币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制造厂家具有完整的制造、工艺装备和试验设备；具有同类设备研发、设计、制造和出厂试验的能力。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供应商应根据产品性能提供有效的鉴定报告或检测报告。</w:t>
            </w:r>
          </w:p>
        </w:tc>
      </w:tr>
      <w:tr w:rsidR="003B73C7" w:rsidRPr="003B73C7" w:rsidTr="003B73C7">
        <w:trPr>
          <w:trHeight w:val="2265"/>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42</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仪器仪表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通信仪器仪表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协议分析仪</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近三年供货业绩15（台套只）</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200万元及以上人民币（注册资本金如为外币，以投标文件递交截止日中国银行公布的外汇牌价买入价折算）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具有完整的制造、工艺装备和试验设备；具有同类型产品研发、设计、制造和出厂检测的能力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年生产能力需达50（台套只）及以上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国家权威部门颁发的和招标产品对应的有效生产制造许可证（如需要）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省级及以上权威检测机构的有效型式试验（鉴定）报告</w:t>
            </w:r>
          </w:p>
        </w:tc>
      </w:tr>
      <w:tr w:rsidR="003B73C7" w:rsidRPr="003B73C7" w:rsidTr="003B73C7">
        <w:trPr>
          <w:trHeight w:val="1125"/>
        </w:trPr>
        <w:tc>
          <w:tcPr>
            <w:tcW w:w="1080" w:type="dxa"/>
            <w:tcBorders>
              <w:top w:val="nil"/>
              <w:left w:val="single" w:sz="8" w:space="0" w:color="auto"/>
              <w:bottom w:val="nil"/>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43</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辅助设备设施</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SF6气体回收装置</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注册资金不小于200万元人民币</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具有ISO9000系列质量管理体系认证证书及年检记录</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通过有关部门鉴定并有有效的试验报告</w:t>
            </w:r>
          </w:p>
        </w:tc>
      </w:tr>
      <w:tr w:rsidR="003B73C7" w:rsidRPr="003B73C7" w:rsidTr="003B73C7">
        <w:trPr>
          <w:trHeight w:val="2250"/>
        </w:trPr>
        <w:tc>
          <w:tcPr>
            <w:tcW w:w="1080" w:type="dxa"/>
            <w:tcBorders>
              <w:top w:val="single" w:sz="4" w:space="0" w:color="auto"/>
              <w:left w:val="single" w:sz="8" w:space="0" w:color="auto"/>
              <w:bottom w:val="nil"/>
              <w:right w:val="single" w:sz="4"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44</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仪器仪表</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高压试验仪器</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变压器直流电阻测试仪</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近三年供货业绩300台</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100万元及以上人民币（注册资本金如为外币，以投标文件递交截止日中国银行公布的外汇牌价买入价折算）</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具有完整的制造、工艺装备和试验设备；具有同类型产品研发、设计、制造和出厂检测的能力</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年生产能力需达200台及以上</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国家权威部门颁发的和招标产品对应的有效生产制造许可证（如需要）</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省级及以上权威检测机构的有效型式试验（鉴定）报告</w:t>
            </w:r>
          </w:p>
        </w:tc>
      </w:tr>
      <w:tr w:rsidR="003B73C7" w:rsidRPr="003B73C7" w:rsidTr="003B73C7">
        <w:trPr>
          <w:trHeight w:val="1560"/>
        </w:trPr>
        <w:tc>
          <w:tcPr>
            <w:tcW w:w="1080" w:type="dxa"/>
            <w:tcBorders>
              <w:top w:val="nil"/>
              <w:left w:val="nil"/>
              <w:bottom w:val="nil"/>
              <w:right w:val="nil"/>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45</w:t>
            </w:r>
          </w:p>
        </w:tc>
        <w:tc>
          <w:tcPr>
            <w:tcW w:w="1080" w:type="dxa"/>
            <w:tcBorders>
              <w:top w:val="single" w:sz="4" w:space="0" w:color="auto"/>
              <w:left w:val="single" w:sz="4" w:space="0" w:color="auto"/>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仪器仪表</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高压试验仪器</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线路直流电阻测试仪</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1000万元及以上人民币（注册资本金如为外币，以投标文件递交截止日中国银行公布的</w:t>
            </w:r>
            <w:r w:rsidRPr="003B73C7">
              <w:rPr>
                <w:rFonts w:ascii="宋体" w:hAnsi="宋体" w:cs="宋体" w:hint="eastAsia"/>
                <w:color w:val="000000"/>
                <w:kern w:val="0"/>
                <w:sz w:val="18"/>
                <w:szCs w:val="18"/>
              </w:rPr>
              <w:lastRenderedPageBreak/>
              <w:t>外汇牌价买入价折算）</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nil"/>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r>
      <w:tr w:rsidR="003B73C7" w:rsidRPr="003B73C7" w:rsidTr="003B73C7">
        <w:trPr>
          <w:trHeight w:val="1560"/>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46</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绝缘子材料检测装置</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绝缘子材料检测装置</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500万元及以上人民币（注册资本金如为外币，以投标文件递交截止日中国银行公布的外汇牌价买入价折算）</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具有完整的制造、工艺装备和试验设备；具有同类型产品研发、设计、制造和出厂检测的能力</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156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47</w:t>
            </w:r>
          </w:p>
        </w:tc>
        <w:tc>
          <w:tcPr>
            <w:tcW w:w="1080" w:type="dxa"/>
            <w:tcBorders>
              <w:top w:val="nil"/>
              <w:left w:val="nil"/>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绝缘子材料配套检测装置</w:t>
            </w:r>
          </w:p>
        </w:tc>
        <w:tc>
          <w:tcPr>
            <w:tcW w:w="1080" w:type="dxa"/>
            <w:tcBorders>
              <w:top w:val="nil"/>
              <w:left w:val="nil"/>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绝缘子材料配套检测装置</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500万元及以上人民币（注册资本金如为外币，以投标文件递交截止日中国银行公布的外汇牌价买</w:t>
            </w:r>
            <w:r w:rsidRPr="003B73C7">
              <w:rPr>
                <w:rFonts w:ascii="宋体" w:hAnsi="宋体" w:cs="宋体" w:hint="eastAsia"/>
                <w:color w:val="000000"/>
                <w:kern w:val="0"/>
                <w:sz w:val="18"/>
                <w:szCs w:val="18"/>
              </w:rPr>
              <w:lastRenderedPageBreak/>
              <w:t>入价折算）</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具有完整的制造、工艺装备和试验设备；具有同类型产品研发、设计、制造和出厂检测的能力</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1560"/>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48</w:t>
            </w:r>
          </w:p>
        </w:tc>
        <w:tc>
          <w:tcPr>
            <w:tcW w:w="1080" w:type="dxa"/>
            <w:tcBorders>
              <w:top w:val="nil"/>
              <w:left w:val="nil"/>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高分子材料配套检测装置</w:t>
            </w:r>
          </w:p>
        </w:tc>
        <w:tc>
          <w:tcPr>
            <w:tcW w:w="1080" w:type="dxa"/>
            <w:tcBorders>
              <w:top w:val="nil"/>
              <w:left w:val="nil"/>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高分子材料配套检测装置</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500万元及以上人民币（注册资本金如为外币，以投标文件递交截止日中国银行公布的外汇牌价买入价折算）</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具有完整的制造、工艺装备和试验设备；具有同类型产品研发、设计、制造和出厂检测的能力</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single" w:sz="4" w:space="0" w:color="auto"/>
              <w:left w:val="nil"/>
              <w:bottom w:val="nil"/>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w:t>
            </w:r>
          </w:p>
        </w:tc>
      </w:tr>
      <w:tr w:rsidR="003B73C7" w:rsidRPr="003B73C7" w:rsidTr="003B73C7">
        <w:trPr>
          <w:trHeight w:val="156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48</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仪器仪表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电气测试仪器</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漏电保护器测试仪</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近一年供货业绩5（台）</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100万元及以上人民币（注册资本金如为外币，以投标文件递交截止日中国银行公布的外汇牌价买</w:t>
            </w:r>
            <w:r w:rsidRPr="003B73C7">
              <w:rPr>
                <w:rFonts w:ascii="宋体" w:hAnsi="宋体" w:cs="宋体" w:hint="eastAsia"/>
                <w:color w:val="000000"/>
                <w:kern w:val="0"/>
                <w:sz w:val="18"/>
                <w:szCs w:val="18"/>
              </w:rPr>
              <w:lastRenderedPageBreak/>
              <w:t>入价折算）</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lastRenderedPageBreak/>
              <w:t>具有完整的制造、工艺装备和试验设备；具有同类型产品研发、设计、制造和出厂检测的能力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年生产能力需达100（台）及以上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国家认可省级及以上检测机构的有效的鉴定报告或检测报告</w:t>
            </w:r>
          </w:p>
        </w:tc>
      </w:tr>
      <w:tr w:rsidR="003B73C7" w:rsidRPr="003B73C7" w:rsidTr="003B73C7">
        <w:trPr>
          <w:trHeight w:val="156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49</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辅助设备设施</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车辆</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机动起重专用车</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注册资金不小于500万元人民币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具有ISO9000系列质量管理体系认证证书及年检记录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特种设备生产许可证</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国家认定的第三方权威检测机构颁发的产品型式试验报告或检测报告或鉴定报告</w:t>
            </w:r>
          </w:p>
        </w:tc>
      </w:tr>
      <w:tr w:rsidR="003B73C7" w:rsidRPr="003B73C7" w:rsidTr="003B73C7">
        <w:trPr>
          <w:trHeight w:val="1560"/>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50</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二次设备</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继电保护及自动装置</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线路保护</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35kV及以下线路保护</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近三年内（以投标截止日计算）同电压等级及以上累计销售业绩1000套及以上</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注册资金不少于2000万元人民币（外币按投标截止当日汇率折合）</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具有完整的制造、工艺装备和试验设备；具有同等电压等级及以上研发、设计、制造和出厂试验的能力</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具有ISO9000系列质量保证体系认证证书及年检记录</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 xml:space="preserve">　</w:t>
            </w:r>
          </w:p>
        </w:tc>
        <w:tc>
          <w:tcPr>
            <w:tcW w:w="1080" w:type="dxa"/>
            <w:tcBorders>
              <w:top w:val="nil"/>
              <w:left w:val="nil"/>
              <w:bottom w:val="single" w:sz="8" w:space="0" w:color="auto"/>
              <w:right w:val="single" w:sz="8"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供应商应提供国家认可第三方权威检测机构的有效的型式试验报告及动模试验报告</w:t>
            </w:r>
          </w:p>
        </w:tc>
      </w:tr>
      <w:tr w:rsidR="003B73C7" w:rsidRPr="003B73C7" w:rsidTr="003B73C7">
        <w:trPr>
          <w:trHeight w:val="1305"/>
        </w:trPr>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lastRenderedPageBreak/>
              <w:t>51</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无人机巡检管控业务模块</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生产管理系统</w:t>
            </w:r>
          </w:p>
        </w:tc>
        <w:tc>
          <w:tcPr>
            <w:tcW w:w="10800" w:type="dxa"/>
            <w:gridSpan w:val="10"/>
            <w:tcBorders>
              <w:top w:val="single" w:sz="4" w:space="0" w:color="auto"/>
              <w:left w:val="nil"/>
              <w:bottom w:val="single" w:sz="4" w:space="0" w:color="auto"/>
              <w:right w:val="single" w:sz="4" w:space="0" w:color="auto"/>
            </w:tcBorders>
            <w:shd w:val="clear" w:color="auto" w:fill="auto"/>
            <w:vAlign w:val="center"/>
            <w:hideMark/>
          </w:tcPr>
          <w:p w:rsidR="003B73C7" w:rsidRPr="003B73C7" w:rsidRDefault="003B73C7" w:rsidP="003B73C7">
            <w:pPr>
              <w:widowControl/>
              <w:jc w:val="center"/>
              <w:rPr>
                <w:rFonts w:ascii="宋体" w:hAnsi="宋体" w:cs="宋体"/>
                <w:color w:val="000000"/>
                <w:kern w:val="0"/>
                <w:sz w:val="22"/>
                <w:szCs w:val="22"/>
              </w:rPr>
            </w:pPr>
            <w:r w:rsidRPr="003B73C7">
              <w:rPr>
                <w:rFonts w:ascii="宋体" w:hAnsi="宋体" w:cs="宋体" w:hint="eastAsia"/>
                <w:color w:val="000000"/>
                <w:kern w:val="0"/>
                <w:sz w:val="22"/>
                <w:szCs w:val="22"/>
              </w:rPr>
              <w:t>所有系统软件需通过中国电力科学院有限公司软件测评中心测试认证，需通过功能及性能审核，提交软件著作权；具备中国电力科学院有限公司武汉分院授权委托开发协议，按照&lt;&lt;国家电网公司应用软件通用安全要求&gt;&gt;，具备安全管理机制、保证信息存储安全、信息传输和处理安全</w:t>
            </w:r>
          </w:p>
        </w:tc>
      </w:tr>
      <w:tr w:rsidR="003B73C7" w:rsidRPr="003B73C7" w:rsidTr="003B73C7">
        <w:trPr>
          <w:trHeight w:val="885"/>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Arial" w:hAnsi="Arial" w:cs="Arial"/>
                <w:color w:val="000000"/>
                <w:kern w:val="0"/>
                <w:sz w:val="18"/>
                <w:szCs w:val="18"/>
              </w:rPr>
            </w:pPr>
            <w:r w:rsidRPr="003B73C7">
              <w:rPr>
                <w:rFonts w:ascii="Arial" w:hAnsi="Arial" w:cs="Arial"/>
                <w:color w:val="000000"/>
                <w:kern w:val="0"/>
                <w:sz w:val="18"/>
                <w:szCs w:val="18"/>
              </w:rPr>
              <w:t>52</w:t>
            </w:r>
          </w:p>
        </w:tc>
        <w:tc>
          <w:tcPr>
            <w:tcW w:w="1080" w:type="dxa"/>
            <w:tcBorders>
              <w:top w:val="nil"/>
              <w:left w:val="nil"/>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调度生产可视化软件</w:t>
            </w:r>
          </w:p>
        </w:tc>
        <w:tc>
          <w:tcPr>
            <w:tcW w:w="1080" w:type="dxa"/>
            <w:tcBorders>
              <w:top w:val="nil"/>
              <w:left w:val="nil"/>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调度生产可视化软件</w:t>
            </w:r>
          </w:p>
        </w:tc>
        <w:tc>
          <w:tcPr>
            <w:tcW w:w="10800" w:type="dxa"/>
            <w:gridSpan w:val="10"/>
            <w:tcBorders>
              <w:top w:val="single" w:sz="4" w:space="0" w:color="auto"/>
              <w:left w:val="nil"/>
              <w:bottom w:val="single" w:sz="4" w:space="0" w:color="auto"/>
              <w:right w:val="single" w:sz="4" w:space="0" w:color="auto"/>
            </w:tcBorders>
            <w:shd w:val="clear" w:color="000000" w:fill="FFFFFF"/>
            <w:vAlign w:val="center"/>
            <w:hideMark/>
          </w:tcPr>
          <w:p w:rsidR="003B73C7" w:rsidRPr="003B73C7" w:rsidRDefault="003B73C7" w:rsidP="003B73C7">
            <w:pPr>
              <w:widowControl/>
              <w:jc w:val="center"/>
              <w:rPr>
                <w:rFonts w:ascii="宋体" w:hAnsi="宋体" w:cs="宋体"/>
                <w:color w:val="000000"/>
                <w:kern w:val="0"/>
                <w:sz w:val="18"/>
                <w:szCs w:val="18"/>
              </w:rPr>
            </w:pPr>
            <w:r w:rsidRPr="003B73C7">
              <w:rPr>
                <w:rFonts w:ascii="宋体" w:hAnsi="宋体" w:cs="宋体" w:hint="eastAsia"/>
                <w:color w:val="000000"/>
                <w:kern w:val="0"/>
                <w:sz w:val="18"/>
                <w:szCs w:val="18"/>
              </w:rPr>
              <w:t>1.投标人所投产品设备制造商须具备软件方面的质量保证体系认证证书，2.投标人须具备《高新技术企业证书》或《软件企业及软件认定证书（双软）》具备之一即可</w:t>
            </w:r>
          </w:p>
        </w:tc>
      </w:tr>
    </w:tbl>
    <w:p w:rsidR="00C2297F" w:rsidRPr="003B73C7" w:rsidRDefault="00C2297F" w:rsidP="003B73C7"/>
    <w:sectPr w:rsidR="00C2297F" w:rsidRPr="003B73C7" w:rsidSect="00C2297F">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38CB" w:rsidRDefault="002838CB" w:rsidP="000E0364">
      <w:r>
        <w:separator/>
      </w:r>
    </w:p>
  </w:endnote>
  <w:endnote w:type="continuationSeparator" w:id="1">
    <w:p w:rsidR="002838CB" w:rsidRDefault="002838CB" w:rsidP="000E03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38CB" w:rsidRDefault="002838CB" w:rsidP="000E0364">
      <w:r>
        <w:separator/>
      </w:r>
    </w:p>
  </w:footnote>
  <w:footnote w:type="continuationSeparator" w:id="1">
    <w:p w:rsidR="002838CB" w:rsidRDefault="002838CB" w:rsidP="000E036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2297F"/>
    <w:rsid w:val="000E0364"/>
    <w:rsid w:val="0024429C"/>
    <w:rsid w:val="00251987"/>
    <w:rsid w:val="002838CB"/>
    <w:rsid w:val="003B73C7"/>
    <w:rsid w:val="005736A7"/>
    <w:rsid w:val="005A7F2D"/>
    <w:rsid w:val="006B09D7"/>
    <w:rsid w:val="00765AB6"/>
    <w:rsid w:val="00C2297F"/>
    <w:rsid w:val="00D30299"/>
    <w:rsid w:val="05D3266D"/>
    <w:rsid w:val="0A8A2065"/>
    <w:rsid w:val="0C534F8B"/>
    <w:rsid w:val="11211587"/>
    <w:rsid w:val="13156A18"/>
    <w:rsid w:val="16C60647"/>
    <w:rsid w:val="25F2040F"/>
    <w:rsid w:val="2AD41447"/>
    <w:rsid w:val="34A40EAC"/>
    <w:rsid w:val="35B5014A"/>
    <w:rsid w:val="35C4481D"/>
    <w:rsid w:val="3E0860B3"/>
    <w:rsid w:val="3FB228B2"/>
    <w:rsid w:val="418536F0"/>
    <w:rsid w:val="41C90B3F"/>
    <w:rsid w:val="470F3A09"/>
    <w:rsid w:val="49113FF7"/>
    <w:rsid w:val="4A8A2808"/>
    <w:rsid w:val="4CD3503C"/>
    <w:rsid w:val="544C647E"/>
    <w:rsid w:val="54E4428B"/>
    <w:rsid w:val="58FD6FBA"/>
    <w:rsid w:val="5AF71D61"/>
    <w:rsid w:val="5DB76212"/>
    <w:rsid w:val="6730581F"/>
    <w:rsid w:val="67D34A96"/>
    <w:rsid w:val="69CC5F11"/>
    <w:rsid w:val="74583DB8"/>
    <w:rsid w:val="76934FA5"/>
    <w:rsid w:val="78031E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lsdException w:name="Followed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2297F"/>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0E036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0E0364"/>
    <w:rPr>
      <w:kern w:val="2"/>
      <w:sz w:val="18"/>
      <w:szCs w:val="18"/>
    </w:rPr>
  </w:style>
  <w:style w:type="paragraph" w:styleId="a4">
    <w:name w:val="footer"/>
    <w:basedOn w:val="a"/>
    <w:link w:val="Char0"/>
    <w:rsid w:val="000E0364"/>
    <w:pPr>
      <w:tabs>
        <w:tab w:val="center" w:pos="4153"/>
        <w:tab w:val="right" w:pos="8306"/>
      </w:tabs>
      <w:snapToGrid w:val="0"/>
      <w:jc w:val="left"/>
    </w:pPr>
    <w:rPr>
      <w:sz w:val="18"/>
      <w:szCs w:val="18"/>
    </w:rPr>
  </w:style>
  <w:style w:type="character" w:customStyle="1" w:styleId="Char0">
    <w:name w:val="页脚 Char"/>
    <w:basedOn w:val="a0"/>
    <w:link w:val="a4"/>
    <w:rsid w:val="000E0364"/>
    <w:rPr>
      <w:kern w:val="2"/>
      <w:sz w:val="18"/>
      <w:szCs w:val="18"/>
    </w:rPr>
  </w:style>
  <w:style w:type="character" w:styleId="a5">
    <w:name w:val="Hyperlink"/>
    <w:basedOn w:val="a0"/>
    <w:uiPriority w:val="99"/>
    <w:unhideWhenUsed/>
    <w:rsid w:val="00765AB6"/>
    <w:rPr>
      <w:color w:val="0000FF"/>
      <w:u w:val="single"/>
    </w:rPr>
  </w:style>
  <w:style w:type="character" w:styleId="a6">
    <w:name w:val="FollowedHyperlink"/>
    <w:basedOn w:val="a0"/>
    <w:uiPriority w:val="99"/>
    <w:unhideWhenUsed/>
    <w:rsid w:val="00765AB6"/>
    <w:rPr>
      <w:color w:val="800080"/>
      <w:u w:val="single"/>
    </w:rPr>
  </w:style>
  <w:style w:type="paragraph" w:customStyle="1" w:styleId="font5">
    <w:name w:val="font5"/>
    <w:basedOn w:val="a"/>
    <w:rsid w:val="00765AB6"/>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rsid w:val="00765AB6"/>
    <w:pPr>
      <w:widowControl/>
      <w:spacing w:before="100" w:beforeAutospacing="1" w:after="100" w:afterAutospacing="1"/>
      <w:jc w:val="left"/>
    </w:pPr>
    <w:rPr>
      <w:rFonts w:ascii="Arial" w:hAnsi="Arial" w:cs="Arial"/>
      <w:kern w:val="0"/>
      <w:sz w:val="18"/>
      <w:szCs w:val="18"/>
    </w:rPr>
  </w:style>
  <w:style w:type="paragraph" w:customStyle="1" w:styleId="xl64">
    <w:name w:val="xl64"/>
    <w:basedOn w:val="a"/>
    <w:rsid w:val="00765AB6"/>
    <w:pPr>
      <w:widowControl/>
      <w:pBdr>
        <w:bottom w:val="single" w:sz="8" w:space="0" w:color="000000"/>
        <w:right w:val="single" w:sz="8" w:space="0" w:color="00000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65">
    <w:name w:val="xl65"/>
    <w:basedOn w:val="a"/>
    <w:rsid w:val="00765AB6"/>
    <w:pPr>
      <w:widowControl/>
      <w:pBdr>
        <w:bottom w:val="single" w:sz="8" w:space="0" w:color="000000"/>
        <w:right w:val="single" w:sz="8" w:space="0" w:color="000000"/>
      </w:pBdr>
      <w:shd w:val="clear" w:color="000000" w:fill="FFFFFF"/>
      <w:spacing w:before="100" w:beforeAutospacing="1" w:after="100" w:afterAutospacing="1"/>
      <w:jc w:val="center"/>
    </w:pPr>
    <w:rPr>
      <w:rFonts w:ascii="宋体" w:hAnsi="宋体" w:cs="宋体"/>
      <w:color w:val="FF0000"/>
      <w:kern w:val="0"/>
      <w:sz w:val="18"/>
      <w:szCs w:val="18"/>
    </w:rPr>
  </w:style>
  <w:style w:type="paragraph" w:customStyle="1" w:styleId="xl66">
    <w:name w:val="xl66"/>
    <w:basedOn w:val="a"/>
    <w:rsid w:val="00765AB6"/>
    <w:pPr>
      <w:widowControl/>
      <w:pBdr>
        <w:bottom w:val="single" w:sz="8" w:space="0" w:color="000000"/>
        <w:right w:val="single" w:sz="8" w:space="0" w:color="000000"/>
      </w:pBdr>
      <w:shd w:val="clear" w:color="000000" w:fill="FFFFFF"/>
      <w:spacing w:before="100" w:beforeAutospacing="1" w:after="100" w:afterAutospacing="1"/>
    </w:pPr>
    <w:rPr>
      <w:rFonts w:ascii="宋体" w:hAnsi="宋体" w:cs="宋体"/>
      <w:kern w:val="0"/>
      <w:sz w:val="18"/>
      <w:szCs w:val="18"/>
    </w:rPr>
  </w:style>
  <w:style w:type="paragraph" w:customStyle="1" w:styleId="xl67">
    <w:name w:val="xl67"/>
    <w:basedOn w:val="a"/>
    <w:rsid w:val="00765AB6"/>
    <w:pPr>
      <w:widowControl/>
      <w:pBdr>
        <w:bottom w:val="single" w:sz="8" w:space="0" w:color="000000"/>
        <w:right w:val="single" w:sz="8" w:space="0" w:color="000000"/>
      </w:pBdr>
      <w:shd w:val="clear" w:color="000000" w:fill="FFFFFF"/>
      <w:spacing w:before="100" w:beforeAutospacing="1" w:after="100" w:afterAutospacing="1"/>
      <w:jc w:val="left"/>
    </w:pPr>
    <w:rPr>
      <w:rFonts w:ascii="宋体" w:hAnsi="宋体" w:cs="宋体"/>
      <w:kern w:val="0"/>
      <w:sz w:val="18"/>
      <w:szCs w:val="18"/>
    </w:rPr>
  </w:style>
  <w:style w:type="paragraph" w:customStyle="1" w:styleId="xl68">
    <w:name w:val="xl68"/>
    <w:basedOn w:val="a"/>
    <w:rsid w:val="00765AB6"/>
    <w:pPr>
      <w:widowControl/>
      <w:pBdr>
        <w:bottom w:val="single" w:sz="8" w:space="0" w:color="auto"/>
        <w:right w:val="single" w:sz="8" w:space="0" w:color="auto"/>
      </w:pBdr>
      <w:shd w:val="clear" w:color="000000" w:fill="FFFFFF"/>
      <w:spacing w:before="100" w:beforeAutospacing="1" w:after="100" w:afterAutospacing="1"/>
      <w:jc w:val="center"/>
    </w:pPr>
    <w:rPr>
      <w:rFonts w:ascii="宋体" w:hAnsi="宋体" w:cs="宋体"/>
      <w:color w:val="FF0000"/>
      <w:kern w:val="0"/>
      <w:sz w:val="18"/>
      <w:szCs w:val="18"/>
    </w:rPr>
  </w:style>
  <w:style w:type="paragraph" w:customStyle="1" w:styleId="xl69">
    <w:name w:val="xl69"/>
    <w:basedOn w:val="a"/>
    <w:rsid w:val="00765AB6"/>
    <w:pPr>
      <w:widowControl/>
      <w:pBdr>
        <w:bottom w:val="single" w:sz="8" w:space="0" w:color="auto"/>
        <w:right w:val="single" w:sz="8"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70">
    <w:name w:val="xl70"/>
    <w:basedOn w:val="a"/>
    <w:rsid w:val="00765AB6"/>
    <w:pPr>
      <w:widowControl/>
      <w:pBdr>
        <w:right w:val="single" w:sz="8"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71">
    <w:name w:val="xl71"/>
    <w:basedOn w:val="a"/>
    <w:rsid w:val="00765AB6"/>
    <w:pPr>
      <w:widowControl/>
      <w:pBdr>
        <w:left w:val="single" w:sz="8" w:space="0" w:color="auto"/>
        <w:right w:val="single" w:sz="8" w:space="0" w:color="auto"/>
      </w:pBdr>
      <w:shd w:val="clear" w:color="000000" w:fill="FFFFFF"/>
      <w:spacing w:before="100" w:beforeAutospacing="1" w:after="100" w:afterAutospacing="1"/>
      <w:jc w:val="center"/>
    </w:pPr>
    <w:rPr>
      <w:rFonts w:ascii="Arial" w:hAnsi="Arial" w:cs="Arial"/>
      <w:kern w:val="0"/>
      <w:sz w:val="18"/>
      <w:szCs w:val="18"/>
    </w:rPr>
  </w:style>
  <w:style w:type="paragraph" w:customStyle="1" w:styleId="xl72">
    <w:name w:val="xl72"/>
    <w:basedOn w:val="a"/>
    <w:rsid w:val="00765AB6"/>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kern w:val="0"/>
      <w:sz w:val="18"/>
      <w:szCs w:val="18"/>
    </w:rPr>
  </w:style>
  <w:style w:type="paragraph" w:customStyle="1" w:styleId="xl73">
    <w:name w:val="xl73"/>
    <w:basedOn w:val="a"/>
    <w:rsid w:val="00765AB6"/>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74">
    <w:name w:val="xl74"/>
    <w:basedOn w:val="a"/>
    <w:rsid w:val="00765AB6"/>
    <w:pPr>
      <w:widowControl/>
      <w:pBdr>
        <w:bottom w:val="single" w:sz="8" w:space="0" w:color="auto"/>
        <w:right w:val="single" w:sz="8" w:space="0" w:color="auto"/>
      </w:pBdr>
      <w:shd w:val="clear" w:color="000000" w:fill="FFFFFF"/>
      <w:spacing w:before="100" w:beforeAutospacing="1" w:after="100" w:afterAutospacing="1"/>
      <w:jc w:val="left"/>
    </w:pPr>
    <w:rPr>
      <w:rFonts w:ascii="宋体" w:hAnsi="宋体" w:cs="宋体"/>
      <w:kern w:val="0"/>
      <w:sz w:val="18"/>
      <w:szCs w:val="18"/>
    </w:rPr>
  </w:style>
  <w:style w:type="paragraph" w:customStyle="1" w:styleId="xl75">
    <w:name w:val="xl75"/>
    <w:basedOn w:val="a"/>
    <w:rsid w:val="00765AB6"/>
    <w:pPr>
      <w:widowControl/>
      <w:pBdr>
        <w:bottom w:val="single" w:sz="8" w:space="0" w:color="auto"/>
        <w:right w:val="single" w:sz="8" w:space="0" w:color="auto"/>
      </w:pBdr>
      <w:shd w:val="clear" w:color="000000" w:fill="FFFFFF"/>
      <w:spacing w:before="100" w:beforeAutospacing="1" w:after="100" w:afterAutospacing="1"/>
    </w:pPr>
    <w:rPr>
      <w:rFonts w:ascii="宋体" w:hAnsi="宋体" w:cs="宋体"/>
      <w:kern w:val="0"/>
      <w:sz w:val="18"/>
      <w:szCs w:val="18"/>
    </w:rPr>
  </w:style>
  <w:style w:type="paragraph" w:customStyle="1" w:styleId="xl76">
    <w:name w:val="xl76"/>
    <w:basedOn w:val="a"/>
    <w:rsid w:val="00765AB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kern w:val="0"/>
      <w:sz w:val="18"/>
      <w:szCs w:val="18"/>
    </w:rPr>
  </w:style>
  <w:style w:type="paragraph" w:customStyle="1" w:styleId="xl77">
    <w:name w:val="xl77"/>
    <w:basedOn w:val="a"/>
    <w:rsid w:val="00765AB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78">
    <w:name w:val="xl78"/>
    <w:basedOn w:val="a"/>
    <w:rsid w:val="00765AB6"/>
    <w:pPr>
      <w:widowControl/>
      <w:pBdr>
        <w:bottom w:val="single" w:sz="8" w:space="0" w:color="000000"/>
        <w:right w:val="single" w:sz="8"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79">
    <w:name w:val="xl79"/>
    <w:basedOn w:val="a"/>
    <w:rsid w:val="00765AB6"/>
    <w:pPr>
      <w:widowControl/>
      <w:pBdr>
        <w:left w:val="single" w:sz="8" w:space="0" w:color="auto"/>
        <w:bottom w:val="single" w:sz="8" w:space="0" w:color="000000"/>
        <w:right w:val="single" w:sz="8" w:space="0" w:color="00000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80">
    <w:name w:val="xl80"/>
    <w:basedOn w:val="a"/>
    <w:rsid w:val="00765AB6"/>
    <w:pPr>
      <w:widowControl/>
      <w:pBdr>
        <w:bottom w:val="single" w:sz="8" w:space="0" w:color="000000"/>
        <w:right w:val="single" w:sz="8" w:space="0" w:color="auto"/>
      </w:pBdr>
      <w:shd w:val="clear" w:color="000000" w:fill="FFFFFF"/>
      <w:spacing w:before="100" w:beforeAutospacing="1" w:after="100" w:afterAutospacing="1"/>
    </w:pPr>
    <w:rPr>
      <w:rFonts w:ascii="宋体" w:hAnsi="宋体" w:cs="宋体"/>
      <w:kern w:val="0"/>
      <w:sz w:val="18"/>
      <w:szCs w:val="18"/>
    </w:rPr>
  </w:style>
  <w:style w:type="paragraph" w:customStyle="1" w:styleId="xl81">
    <w:name w:val="xl81"/>
    <w:basedOn w:val="a"/>
    <w:rsid w:val="00765AB6"/>
    <w:pPr>
      <w:widowControl/>
      <w:pBdr>
        <w:top w:val="single" w:sz="4" w:space="0" w:color="auto"/>
        <w:left w:val="single" w:sz="8" w:space="0" w:color="auto"/>
        <w:right w:val="single" w:sz="4" w:space="0" w:color="auto"/>
      </w:pBdr>
      <w:shd w:val="clear" w:color="000000" w:fill="FFFFFF"/>
      <w:spacing w:before="100" w:beforeAutospacing="1" w:after="100" w:afterAutospacing="1"/>
      <w:jc w:val="center"/>
    </w:pPr>
    <w:rPr>
      <w:rFonts w:ascii="Arial" w:hAnsi="Arial" w:cs="Arial"/>
      <w:kern w:val="0"/>
      <w:sz w:val="18"/>
      <w:szCs w:val="18"/>
    </w:rPr>
  </w:style>
  <w:style w:type="paragraph" w:customStyle="1" w:styleId="xl82">
    <w:name w:val="xl82"/>
    <w:basedOn w:val="a"/>
    <w:rsid w:val="00765AB6"/>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83">
    <w:name w:val="xl83"/>
    <w:basedOn w:val="a"/>
    <w:rsid w:val="00765AB6"/>
    <w:pPr>
      <w:widowControl/>
      <w:pBdr>
        <w:top w:val="single" w:sz="4" w:space="0" w:color="auto"/>
        <w:left w:val="single" w:sz="4" w:space="0" w:color="auto"/>
        <w:right w:val="single" w:sz="8"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84">
    <w:name w:val="xl84"/>
    <w:basedOn w:val="a"/>
    <w:rsid w:val="00765AB6"/>
    <w:pPr>
      <w:widowControl/>
      <w:shd w:val="clear" w:color="000000" w:fill="FFFFFF"/>
      <w:spacing w:before="100" w:beforeAutospacing="1" w:after="100" w:afterAutospacing="1"/>
      <w:jc w:val="center"/>
    </w:pPr>
    <w:rPr>
      <w:rFonts w:ascii="Arial" w:hAnsi="Arial" w:cs="Arial"/>
      <w:kern w:val="0"/>
      <w:sz w:val="18"/>
      <w:szCs w:val="18"/>
    </w:rPr>
  </w:style>
  <w:style w:type="paragraph" w:customStyle="1" w:styleId="xl85">
    <w:name w:val="xl85"/>
    <w:basedOn w:val="a"/>
    <w:rsid w:val="00765AB6"/>
    <w:pPr>
      <w:widowControl/>
      <w:pBdr>
        <w:top w:val="single" w:sz="4" w:space="0" w:color="auto"/>
        <w:lef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86">
    <w:name w:val="xl86"/>
    <w:basedOn w:val="a"/>
    <w:rsid w:val="00765AB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xl87">
    <w:name w:val="xl87"/>
    <w:basedOn w:val="a"/>
    <w:rsid w:val="00765AB6"/>
    <w:pPr>
      <w:widowControl/>
      <w:pBdr>
        <w:top w:val="single" w:sz="8" w:space="0" w:color="auto"/>
        <w:left w:val="single" w:sz="8" w:space="0" w:color="000000"/>
        <w:right w:val="single" w:sz="8" w:space="0" w:color="00000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88">
    <w:name w:val="xl88"/>
    <w:basedOn w:val="a"/>
    <w:rsid w:val="00765AB6"/>
    <w:pPr>
      <w:widowControl/>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89">
    <w:name w:val="xl89"/>
    <w:basedOn w:val="a"/>
    <w:rsid w:val="00765AB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0">
    <w:name w:val="xl90"/>
    <w:basedOn w:val="a"/>
    <w:rsid w:val="00765AB6"/>
    <w:pPr>
      <w:widowControl/>
      <w:pBdr>
        <w:top w:val="single" w:sz="8" w:space="0" w:color="auto"/>
        <w:left w:val="single" w:sz="8" w:space="0" w:color="000000"/>
        <w:bottom w:val="single" w:sz="8" w:space="0" w:color="00000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91">
    <w:name w:val="xl91"/>
    <w:basedOn w:val="a"/>
    <w:rsid w:val="00765AB6"/>
    <w:pPr>
      <w:widowControl/>
      <w:pBdr>
        <w:top w:val="single" w:sz="8" w:space="0" w:color="auto"/>
        <w:bottom w:val="single" w:sz="8" w:space="0" w:color="00000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92">
    <w:name w:val="xl92"/>
    <w:basedOn w:val="a"/>
    <w:rsid w:val="00765AB6"/>
    <w:pPr>
      <w:widowControl/>
      <w:pBdr>
        <w:top w:val="single" w:sz="8" w:space="0" w:color="auto"/>
        <w:bottom w:val="single" w:sz="8" w:space="0" w:color="000000"/>
        <w:right w:val="single" w:sz="8"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93">
    <w:name w:val="xl93"/>
    <w:basedOn w:val="a"/>
    <w:rsid w:val="00765AB6"/>
    <w:pPr>
      <w:widowControl/>
      <w:pBdr>
        <w:top w:val="single" w:sz="8" w:space="0" w:color="000000"/>
        <w:left w:val="single" w:sz="8" w:space="0" w:color="auto"/>
        <w:right w:val="single" w:sz="8" w:space="0" w:color="auto"/>
      </w:pBdr>
      <w:shd w:val="clear" w:color="000000" w:fill="FFFFFF"/>
      <w:spacing w:before="100" w:beforeAutospacing="1" w:after="100" w:afterAutospacing="1"/>
      <w:jc w:val="center"/>
    </w:pPr>
    <w:rPr>
      <w:rFonts w:ascii="Arial" w:hAnsi="Arial" w:cs="Arial"/>
      <w:kern w:val="0"/>
      <w:sz w:val="18"/>
      <w:szCs w:val="18"/>
    </w:rPr>
  </w:style>
  <w:style w:type="paragraph" w:customStyle="1" w:styleId="xl94">
    <w:name w:val="xl94"/>
    <w:basedOn w:val="a"/>
    <w:rsid w:val="00765AB6"/>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95">
    <w:name w:val="xl95"/>
    <w:basedOn w:val="a"/>
    <w:rsid w:val="00765AB6"/>
    <w:pPr>
      <w:widowControl/>
      <w:pBdr>
        <w:top w:val="single" w:sz="8" w:space="0" w:color="auto"/>
        <w:left w:val="single" w:sz="8" w:space="0" w:color="auto"/>
        <w:right w:val="single" w:sz="8" w:space="0" w:color="00000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96">
    <w:name w:val="xl96"/>
    <w:basedOn w:val="a"/>
    <w:rsid w:val="00765AB6"/>
    <w:pPr>
      <w:widowControl/>
      <w:pBdr>
        <w:left w:val="single" w:sz="8" w:space="0" w:color="auto"/>
        <w:right w:val="single" w:sz="8"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97">
    <w:name w:val="xl97"/>
    <w:basedOn w:val="a"/>
    <w:rsid w:val="00765AB6"/>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Arial" w:hAnsi="Arial" w:cs="Arial"/>
      <w:kern w:val="0"/>
      <w:sz w:val="18"/>
      <w:szCs w:val="18"/>
    </w:rPr>
  </w:style>
  <w:style w:type="paragraph" w:customStyle="1" w:styleId="xl98">
    <w:name w:val="xl98"/>
    <w:basedOn w:val="a"/>
    <w:rsid w:val="00765AB6"/>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宋体" w:hAnsi="宋体" w:cs="宋体"/>
      <w:color w:val="FF0000"/>
      <w:kern w:val="0"/>
      <w:sz w:val="18"/>
      <w:szCs w:val="18"/>
    </w:rPr>
  </w:style>
  <w:style w:type="paragraph" w:customStyle="1" w:styleId="xl99">
    <w:name w:val="xl99"/>
    <w:basedOn w:val="a"/>
    <w:rsid w:val="00765AB6"/>
    <w:pPr>
      <w:widowControl/>
      <w:pBdr>
        <w:left w:val="single" w:sz="8" w:space="0" w:color="auto"/>
        <w:right w:val="single" w:sz="8" w:space="0" w:color="auto"/>
      </w:pBdr>
      <w:shd w:val="clear" w:color="000000" w:fill="FFFFFF"/>
      <w:spacing w:before="100" w:beforeAutospacing="1" w:after="100" w:afterAutospacing="1"/>
      <w:jc w:val="center"/>
    </w:pPr>
    <w:rPr>
      <w:rFonts w:ascii="宋体" w:hAnsi="宋体" w:cs="宋体"/>
      <w:color w:val="FF0000"/>
      <w:kern w:val="0"/>
      <w:sz w:val="18"/>
      <w:szCs w:val="18"/>
    </w:rPr>
  </w:style>
  <w:style w:type="paragraph" w:customStyle="1" w:styleId="xl100">
    <w:name w:val="xl100"/>
    <w:basedOn w:val="a"/>
    <w:rsid w:val="00765AB6"/>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宋体" w:hAnsi="宋体" w:cs="宋体"/>
      <w:color w:val="FF0000"/>
      <w:kern w:val="0"/>
      <w:sz w:val="18"/>
      <w:szCs w:val="18"/>
    </w:rPr>
  </w:style>
</w:styles>
</file>

<file path=word/webSettings.xml><?xml version="1.0" encoding="utf-8"?>
<w:webSettings xmlns:r="http://schemas.openxmlformats.org/officeDocument/2006/relationships" xmlns:w="http://schemas.openxmlformats.org/wordprocessingml/2006/main">
  <w:divs>
    <w:div w:id="354816230">
      <w:bodyDiv w:val="1"/>
      <w:marLeft w:val="0"/>
      <w:marRight w:val="0"/>
      <w:marTop w:val="0"/>
      <w:marBottom w:val="0"/>
      <w:divBdr>
        <w:top w:val="none" w:sz="0" w:space="0" w:color="auto"/>
        <w:left w:val="none" w:sz="0" w:space="0" w:color="auto"/>
        <w:bottom w:val="none" w:sz="0" w:space="0" w:color="auto"/>
        <w:right w:val="none" w:sz="0" w:space="0" w:color="auto"/>
      </w:divBdr>
    </w:div>
    <w:div w:id="9158234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32</Pages>
  <Words>1644</Words>
  <Characters>9376</Characters>
  <Application>Microsoft Office Word</Application>
  <DocSecurity>0</DocSecurity>
  <Lines>78</Lines>
  <Paragraphs>21</Paragraphs>
  <ScaleCrop>false</ScaleCrop>
  <Company/>
  <LinksUpToDate>false</LinksUpToDate>
  <CharactersWithSpaces>10999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wf</dc:creator>
  <cp:lastModifiedBy>ayh</cp:lastModifiedBy>
  <cp:revision>11</cp:revision>
  <cp:lastPrinted>2019-05-27T12:30:00Z</cp:lastPrinted>
  <dcterms:created xsi:type="dcterms:W3CDTF">2019-05-24T03:05:00Z</dcterms:created>
  <dcterms:modified xsi:type="dcterms:W3CDTF">2019-07-16T02:07:00Z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