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abs>
          <w:tab w:val="left" w:pos="14175"/>
        </w:tabs>
        <w:rPr>
          <w:rFonts w:ascii="ABCDEE+黑体" w:eastAsia="ABCDEE+黑体"/>
          <w:color w:val="000000"/>
          <w:sz w:val="32"/>
          <w:szCs w:val="32"/>
        </w:rPr>
      </w:pPr>
      <w:r>
        <w:rPr>
          <w:rFonts w:hint="eastAsia"/>
          <w:b/>
          <w:color w:val="000000"/>
        </w:rPr>
        <w:t>附件1:货物需求一览表</w:t>
      </w:r>
    </w:p>
    <w:tbl>
      <w:tblPr>
        <w:tblStyle w:val="9"/>
        <w:tblW w:w="14087" w:type="dxa"/>
        <w:jc w:val="center"/>
        <w:tblInd w:w="-338" w:type="dxa"/>
        <w:tblLayout w:type="fixed"/>
        <w:tblCellMar>
          <w:top w:w="0" w:type="dxa"/>
          <w:left w:w="108" w:type="dxa"/>
          <w:bottom w:w="0" w:type="dxa"/>
          <w:right w:w="108" w:type="dxa"/>
        </w:tblCellMar>
      </w:tblPr>
      <w:tblGrid>
        <w:gridCol w:w="636"/>
        <w:gridCol w:w="908"/>
        <w:gridCol w:w="894"/>
        <w:gridCol w:w="567"/>
        <w:gridCol w:w="1134"/>
        <w:gridCol w:w="2146"/>
        <w:gridCol w:w="1637"/>
        <w:gridCol w:w="604"/>
        <w:gridCol w:w="652"/>
        <w:gridCol w:w="997"/>
        <w:gridCol w:w="1007"/>
        <w:gridCol w:w="1347"/>
        <w:gridCol w:w="981"/>
        <w:gridCol w:w="577"/>
      </w:tblGrid>
      <w:tr>
        <w:tblPrEx>
          <w:tblLayout w:type="fixed"/>
          <w:tblCellMar>
            <w:top w:w="0" w:type="dxa"/>
            <w:left w:w="108" w:type="dxa"/>
            <w:bottom w:w="0" w:type="dxa"/>
            <w:right w:w="108" w:type="dxa"/>
          </w:tblCellMar>
        </w:tblPrEx>
        <w:trPr>
          <w:trHeight w:val="405" w:hRule="atLeast"/>
          <w:jc w:val="center"/>
        </w:trPr>
        <w:tc>
          <w:tcPr>
            <w:tcW w:w="14087" w:type="dxa"/>
            <w:gridSpan w:val="14"/>
            <w:tcBorders>
              <w:top w:val="nil"/>
              <w:left w:val="nil"/>
              <w:bottom w:val="nil"/>
              <w:right w:val="nil"/>
            </w:tcBorders>
            <w:shd w:val="clear" w:color="auto" w:fill="auto"/>
            <w:vAlign w:val="center"/>
          </w:tcPr>
          <w:p>
            <w:pPr>
              <w:spacing w:before="0" w:beforeAutospacing="0" w:after="0" w:afterAutospacing="0" w:line="240" w:lineRule="auto"/>
              <w:jc w:val="center"/>
              <w:rPr>
                <w:rFonts w:ascii="Arial" w:hAnsi="Arial" w:cs="Arial"/>
                <w:b/>
                <w:bCs/>
                <w:sz w:val="32"/>
                <w:szCs w:val="32"/>
              </w:rPr>
            </w:pPr>
            <w:r>
              <w:rPr>
                <w:rFonts w:ascii="Arial" w:hAnsi="Arial" w:cs="Arial"/>
                <w:b/>
                <w:bCs/>
                <w:sz w:val="32"/>
                <w:szCs w:val="32"/>
              </w:rPr>
              <w:t>281</w:t>
            </w:r>
            <w:r>
              <w:rPr>
                <w:rFonts w:hint="eastAsia" w:ascii="Arial" w:hAnsi="Arial" w:cs="Arial"/>
                <w:b/>
                <w:bCs/>
                <w:sz w:val="32"/>
                <w:szCs w:val="32"/>
              </w:rPr>
              <w:t>927</w:t>
            </w:r>
            <w:r>
              <w:rPr>
                <w:rFonts w:hint="eastAsia" w:ascii="宋体" w:hAnsi="宋体" w:cs="Arial"/>
                <w:b/>
                <w:bCs/>
                <w:sz w:val="32"/>
                <w:szCs w:val="32"/>
              </w:rPr>
              <w:t>货物需求一览表</w:t>
            </w:r>
          </w:p>
        </w:tc>
      </w:tr>
      <w:tr>
        <w:tblPrEx>
          <w:tblLayout w:type="fixed"/>
          <w:tblCellMar>
            <w:top w:w="0" w:type="dxa"/>
            <w:left w:w="108" w:type="dxa"/>
            <w:bottom w:w="0" w:type="dxa"/>
            <w:right w:w="108" w:type="dxa"/>
          </w:tblCellMar>
        </w:tblPrEx>
        <w:trPr>
          <w:trHeight w:val="300" w:hRule="atLeast"/>
          <w:jc w:val="center"/>
        </w:trPr>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hint="eastAsia" w:ascii="Arial" w:hAnsi="Arial" w:cs="Arial"/>
                <w:b/>
                <w:bCs/>
                <w:sz w:val="16"/>
                <w:szCs w:val="16"/>
              </w:rPr>
              <w:t>序号</w:t>
            </w:r>
          </w:p>
        </w:tc>
        <w:tc>
          <w:tcPr>
            <w:tcW w:w="908"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网省采购申请号</w:t>
            </w:r>
          </w:p>
        </w:tc>
        <w:tc>
          <w:tcPr>
            <w:tcW w:w="894"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分标</w:t>
            </w:r>
            <w:r>
              <w:rPr>
                <w:rFonts w:hint="eastAsia" w:ascii="Arial" w:hAnsi="Arial" w:cs="Arial"/>
                <w:b/>
                <w:bCs/>
                <w:sz w:val="16"/>
                <w:szCs w:val="16"/>
              </w:rPr>
              <w:t>编号</w:t>
            </w:r>
          </w:p>
        </w:tc>
        <w:tc>
          <w:tcPr>
            <w:tcW w:w="567" w:type="dxa"/>
            <w:tcBorders>
              <w:top w:val="single" w:color="000000" w:sz="4" w:space="0"/>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包号</w:t>
            </w:r>
          </w:p>
        </w:tc>
        <w:tc>
          <w:tcPr>
            <w:tcW w:w="1134" w:type="dxa"/>
            <w:tcBorders>
              <w:top w:val="single" w:color="000000" w:sz="4" w:space="0"/>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分标</w:t>
            </w:r>
            <w:r>
              <w:rPr>
                <w:rFonts w:hint="eastAsia" w:ascii="Arial" w:hAnsi="Arial" w:cs="Arial"/>
                <w:b/>
                <w:bCs/>
                <w:sz w:val="16"/>
                <w:szCs w:val="16"/>
              </w:rPr>
              <w:t>名称</w:t>
            </w:r>
          </w:p>
        </w:tc>
        <w:tc>
          <w:tcPr>
            <w:tcW w:w="2146"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工程项目名称</w:t>
            </w:r>
          </w:p>
        </w:tc>
        <w:tc>
          <w:tcPr>
            <w:tcW w:w="1637"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物资描述</w:t>
            </w:r>
          </w:p>
        </w:tc>
        <w:tc>
          <w:tcPr>
            <w:tcW w:w="604"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单位</w:t>
            </w:r>
          </w:p>
        </w:tc>
        <w:tc>
          <w:tcPr>
            <w:tcW w:w="652"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数量</w:t>
            </w:r>
          </w:p>
        </w:tc>
        <w:tc>
          <w:tcPr>
            <w:tcW w:w="997"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交货时间</w:t>
            </w:r>
          </w:p>
        </w:tc>
        <w:tc>
          <w:tcPr>
            <w:tcW w:w="1007"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交货地点</w:t>
            </w:r>
          </w:p>
        </w:tc>
        <w:tc>
          <w:tcPr>
            <w:tcW w:w="1347"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技术规范ID</w:t>
            </w:r>
          </w:p>
        </w:tc>
        <w:tc>
          <w:tcPr>
            <w:tcW w:w="981" w:type="dxa"/>
            <w:tcBorders>
              <w:top w:val="single" w:color="000000" w:sz="4" w:space="0"/>
              <w:left w:val="nil"/>
              <w:bottom w:val="single" w:color="000000" w:sz="4" w:space="0"/>
              <w:right w:val="single" w:color="auto" w:sz="4" w:space="0"/>
            </w:tcBorders>
            <w:shd w:val="clear" w:color="auto" w:fill="auto"/>
            <w:vAlign w:val="center"/>
          </w:tcPr>
          <w:p>
            <w:pPr>
              <w:jc w:val="center"/>
              <w:rPr>
                <w:rFonts w:ascii="Arial" w:hAnsi="Arial" w:cs="Arial"/>
                <w:b/>
                <w:bCs/>
                <w:sz w:val="16"/>
                <w:szCs w:val="16"/>
              </w:rPr>
            </w:pPr>
            <w:r>
              <w:rPr>
                <w:rFonts w:hint="eastAsia" w:ascii="Arial" w:hAnsi="Arial" w:cs="Arial"/>
                <w:b/>
                <w:bCs/>
                <w:sz w:val="16"/>
                <w:szCs w:val="16"/>
              </w:rPr>
              <w:t>最高限价</w:t>
            </w:r>
          </w:p>
        </w:tc>
        <w:tc>
          <w:tcPr>
            <w:tcW w:w="577" w:type="dxa"/>
            <w:tcBorders>
              <w:top w:val="single" w:color="000000" w:sz="4" w:space="0"/>
              <w:left w:val="single" w:color="auto" w:sz="4" w:space="0"/>
              <w:bottom w:val="single" w:color="000000" w:sz="4" w:space="0"/>
              <w:right w:val="single" w:color="000000" w:sz="4" w:space="0"/>
            </w:tcBorders>
            <w:shd w:val="clear" w:color="auto" w:fill="auto"/>
            <w:vAlign w:val="center"/>
          </w:tcPr>
          <w:p>
            <w:pPr>
              <w:jc w:val="center"/>
              <w:rPr>
                <w:rFonts w:ascii="Arial" w:hAnsi="Arial" w:cs="Arial"/>
                <w:b/>
                <w:bCs/>
                <w:sz w:val="16"/>
                <w:szCs w:val="16"/>
              </w:rPr>
            </w:pPr>
            <w:r>
              <w:rPr>
                <w:rFonts w:ascii="Arial" w:hAnsi="Arial" w:cs="Arial"/>
                <w:b/>
                <w:bCs/>
                <w:sz w:val="16"/>
                <w:szCs w:val="16"/>
              </w:rPr>
              <w:t>备注</w:t>
            </w:r>
          </w:p>
        </w:tc>
      </w:tr>
      <w:tr>
        <w:tblPrEx>
          <w:tblLayout w:type="fixed"/>
          <w:tblCellMar>
            <w:top w:w="0" w:type="dxa"/>
            <w:left w:w="108" w:type="dxa"/>
            <w:bottom w:w="0" w:type="dxa"/>
            <w:right w:w="108" w:type="dxa"/>
          </w:tblCellMar>
        </w:tblPrEx>
        <w:trPr>
          <w:trHeight w:val="675" w:hRule="atLeast"/>
          <w:jc w:val="center"/>
        </w:trPr>
        <w:tc>
          <w:tcPr>
            <w:tcW w:w="636" w:type="dxa"/>
            <w:tcBorders>
              <w:top w:val="nil"/>
              <w:left w:val="single" w:color="000000"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1</w:t>
            </w:r>
          </w:p>
        </w:tc>
        <w:tc>
          <w:tcPr>
            <w:tcW w:w="908"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050022865200010</w:t>
            </w:r>
          </w:p>
        </w:tc>
        <w:tc>
          <w:tcPr>
            <w:tcW w:w="89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WZ-281927-001</w:t>
            </w:r>
          </w:p>
        </w:tc>
        <w:tc>
          <w:tcPr>
            <w:tcW w:w="567"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hint="eastAsia" w:ascii="Arial" w:hAnsi="Arial" w:cs="Arial"/>
                <w:sz w:val="16"/>
                <w:szCs w:val="16"/>
              </w:rPr>
              <w:t>包1</w:t>
            </w:r>
          </w:p>
        </w:tc>
        <w:tc>
          <w:tcPr>
            <w:tcW w:w="1134"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成熟套装软件</w:t>
            </w:r>
          </w:p>
        </w:tc>
        <w:tc>
          <w:tcPr>
            <w:tcW w:w="2146"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国网青海检修公司西宁运维分部变电运维一班等16个变电运维班主设备监控系统终端改造</w:t>
            </w:r>
          </w:p>
        </w:tc>
        <w:tc>
          <w:tcPr>
            <w:tcW w:w="163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成熟套装软件</w:t>
            </w:r>
          </w:p>
        </w:tc>
        <w:tc>
          <w:tcPr>
            <w:tcW w:w="60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套</w:t>
            </w:r>
          </w:p>
        </w:tc>
        <w:tc>
          <w:tcPr>
            <w:tcW w:w="652"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3</w:t>
            </w:r>
          </w:p>
        </w:tc>
        <w:tc>
          <w:tcPr>
            <w:tcW w:w="99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2019-12-31</w:t>
            </w:r>
          </w:p>
        </w:tc>
        <w:tc>
          <w:tcPr>
            <w:tcW w:w="100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施工现场车板交货</w:t>
            </w:r>
          </w:p>
        </w:tc>
        <w:tc>
          <w:tcPr>
            <w:tcW w:w="134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A713-500024252-00001</w:t>
            </w:r>
          </w:p>
        </w:tc>
        <w:tc>
          <w:tcPr>
            <w:tcW w:w="981"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96</w:t>
            </w:r>
            <w:r>
              <w:rPr>
                <w:rFonts w:hint="eastAsia" w:ascii="Arial" w:hAnsi="Arial" w:cs="Arial"/>
                <w:sz w:val="16"/>
                <w:szCs w:val="16"/>
              </w:rPr>
              <w:t>万元</w:t>
            </w:r>
          </w:p>
        </w:tc>
        <w:tc>
          <w:tcPr>
            <w:tcW w:w="577"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p>
        </w:tc>
      </w:tr>
      <w:tr>
        <w:tblPrEx>
          <w:tblLayout w:type="fixed"/>
          <w:tblCellMar>
            <w:top w:w="0" w:type="dxa"/>
            <w:left w:w="108" w:type="dxa"/>
            <w:bottom w:w="0" w:type="dxa"/>
            <w:right w:w="108" w:type="dxa"/>
          </w:tblCellMar>
        </w:tblPrEx>
        <w:trPr>
          <w:trHeight w:val="675" w:hRule="atLeast"/>
          <w:jc w:val="center"/>
        </w:trPr>
        <w:tc>
          <w:tcPr>
            <w:tcW w:w="636" w:type="dxa"/>
            <w:tcBorders>
              <w:top w:val="nil"/>
              <w:left w:val="single" w:color="000000"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w:t>
            </w:r>
          </w:p>
        </w:tc>
        <w:tc>
          <w:tcPr>
            <w:tcW w:w="908"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050022788600020</w:t>
            </w:r>
          </w:p>
        </w:tc>
        <w:tc>
          <w:tcPr>
            <w:tcW w:w="89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WZ-281927-002</w:t>
            </w:r>
          </w:p>
        </w:tc>
        <w:tc>
          <w:tcPr>
            <w:tcW w:w="567"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hint="eastAsia" w:ascii="Arial" w:hAnsi="Arial" w:cs="Arial"/>
                <w:sz w:val="16"/>
                <w:szCs w:val="16"/>
              </w:rPr>
              <w:t>包1</w:t>
            </w:r>
          </w:p>
        </w:tc>
        <w:tc>
          <w:tcPr>
            <w:tcW w:w="1134"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电力市场技术支持系统</w:t>
            </w:r>
          </w:p>
        </w:tc>
        <w:tc>
          <w:tcPr>
            <w:tcW w:w="2146"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国网青海海西供电公司电力调度控制中心调度室大屏幕系统更换</w:t>
            </w:r>
          </w:p>
        </w:tc>
        <w:tc>
          <w:tcPr>
            <w:tcW w:w="163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电力市场技术支持系统</w:t>
            </w:r>
          </w:p>
        </w:tc>
        <w:tc>
          <w:tcPr>
            <w:tcW w:w="60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套</w:t>
            </w:r>
          </w:p>
        </w:tc>
        <w:tc>
          <w:tcPr>
            <w:tcW w:w="652"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1</w:t>
            </w:r>
          </w:p>
        </w:tc>
        <w:tc>
          <w:tcPr>
            <w:tcW w:w="99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2019-12-31</w:t>
            </w:r>
          </w:p>
        </w:tc>
        <w:tc>
          <w:tcPr>
            <w:tcW w:w="100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材料站现场车板交货</w:t>
            </w:r>
          </w:p>
        </w:tc>
        <w:tc>
          <w:tcPr>
            <w:tcW w:w="134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28GH-500008972-00004</w:t>
            </w:r>
          </w:p>
        </w:tc>
        <w:tc>
          <w:tcPr>
            <w:tcW w:w="981"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42.94</w:t>
            </w:r>
            <w:r>
              <w:rPr>
                <w:rFonts w:hint="eastAsia" w:ascii="Arial" w:hAnsi="Arial" w:cs="Arial"/>
                <w:sz w:val="16"/>
                <w:szCs w:val="16"/>
              </w:rPr>
              <w:t>万元</w:t>
            </w:r>
          </w:p>
        </w:tc>
        <w:tc>
          <w:tcPr>
            <w:tcW w:w="577"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p>
        </w:tc>
      </w:tr>
      <w:tr>
        <w:tblPrEx>
          <w:tblLayout w:type="fixed"/>
          <w:tblCellMar>
            <w:top w:w="0" w:type="dxa"/>
            <w:left w:w="108" w:type="dxa"/>
            <w:bottom w:w="0" w:type="dxa"/>
            <w:right w:w="108" w:type="dxa"/>
          </w:tblCellMar>
        </w:tblPrEx>
        <w:trPr>
          <w:trHeight w:val="675" w:hRule="atLeast"/>
          <w:jc w:val="center"/>
        </w:trPr>
        <w:tc>
          <w:tcPr>
            <w:tcW w:w="636" w:type="dxa"/>
            <w:tcBorders>
              <w:top w:val="nil"/>
              <w:left w:val="single" w:color="000000"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3</w:t>
            </w:r>
          </w:p>
        </w:tc>
        <w:tc>
          <w:tcPr>
            <w:tcW w:w="908"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050021162200270</w:t>
            </w:r>
          </w:p>
        </w:tc>
        <w:tc>
          <w:tcPr>
            <w:tcW w:w="89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WZ-281927-003</w:t>
            </w:r>
          </w:p>
        </w:tc>
        <w:tc>
          <w:tcPr>
            <w:tcW w:w="567"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hint="eastAsia" w:ascii="Arial" w:hAnsi="Arial" w:cs="Arial"/>
                <w:sz w:val="16"/>
                <w:szCs w:val="16"/>
              </w:rPr>
              <w:t>包1</w:t>
            </w:r>
          </w:p>
        </w:tc>
        <w:tc>
          <w:tcPr>
            <w:tcW w:w="1134"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阀厅压型钢板</w:t>
            </w:r>
          </w:p>
        </w:tc>
        <w:tc>
          <w:tcPr>
            <w:tcW w:w="2146"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青海省海南州合乐（海南）750kV3号主变扩建工程</w:t>
            </w:r>
          </w:p>
        </w:tc>
        <w:tc>
          <w:tcPr>
            <w:tcW w:w="163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阀厅压型钢板</w:t>
            </w:r>
          </w:p>
        </w:tc>
        <w:tc>
          <w:tcPr>
            <w:tcW w:w="60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平方米</w:t>
            </w:r>
          </w:p>
        </w:tc>
        <w:tc>
          <w:tcPr>
            <w:tcW w:w="652"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113</w:t>
            </w:r>
          </w:p>
        </w:tc>
        <w:tc>
          <w:tcPr>
            <w:tcW w:w="99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2020-01-30</w:t>
            </w:r>
          </w:p>
        </w:tc>
        <w:tc>
          <w:tcPr>
            <w:tcW w:w="100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施工现场车板交货</w:t>
            </w:r>
          </w:p>
        </w:tc>
        <w:tc>
          <w:tcPr>
            <w:tcW w:w="134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A375-500010714-00021</w:t>
            </w:r>
          </w:p>
        </w:tc>
        <w:tc>
          <w:tcPr>
            <w:tcW w:w="981"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p>
        </w:tc>
        <w:tc>
          <w:tcPr>
            <w:tcW w:w="577"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p>
        </w:tc>
      </w:tr>
      <w:tr>
        <w:tblPrEx>
          <w:tblLayout w:type="fixed"/>
          <w:tblCellMar>
            <w:top w:w="0" w:type="dxa"/>
            <w:left w:w="108" w:type="dxa"/>
            <w:bottom w:w="0" w:type="dxa"/>
            <w:right w:w="108" w:type="dxa"/>
          </w:tblCellMar>
        </w:tblPrEx>
        <w:trPr>
          <w:trHeight w:val="675" w:hRule="atLeast"/>
          <w:jc w:val="center"/>
        </w:trPr>
        <w:tc>
          <w:tcPr>
            <w:tcW w:w="636" w:type="dxa"/>
            <w:tcBorders>
              <w:top w:val="nil"/>
              <w:left w:val="single" w:color="000000"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4</w:t>
            </w:r>
          </w:p>
        </w:tc>
        <w:tc>
          <w:tcPr>
            <w:tcW w:w="908"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030005063200010</w:t>
            </w:r>
          </w:p>
        </w:tc>
        <w:tc>
          <w:tcPr>
            <w:tcW w:w="89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WZ-281927-004</w:t>
            </w:r>
          </w:p>
        </w:tc>
        <w:tc>
          <w:tcPr>
            <w:tcW w:w="567"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hint="eastAsia" w:ascii="Arial" w:hAnsi="Arial" w:cs="Arial"/>
                <w:sz w:val="16"/>
                <w:szCs w:val="16"/>
              </w:rPr>
              <w:t>包1</w:t>
            </w:r>
          </w:p>
        </w:tc>
        <w:tc>
          <w:tcPr>
            <w:tcW w:w="1134"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普通客车</w:t>
            </w:r>
          </w:p>
        </w:tc>
        <w:tc>
          <w:tcPr>
            <w:tcW w:w="2146"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2019年国网青海省电力公司电力科学研究院青A28443报废更新</w:t>
            </w:r>
          </w:p>
        </w:tc>
        <w:tc>
          <w:tcPr>
            <w:tcW w:w="163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普通客车-规格:中型(车长&lt;6m,9人&lt;乘坐人数&lt;20人)</w:t>
            </w:r>
          </w:p>
        </w:tc>
        <w:tc>
          <w:tcPr>
            <w:tcW w:w="60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辆</w:t>
            </w:r>
          </w:p>
        </w:tc>
        <w:tc>
          <w:tcPr>
            <w:tcW w:w="652"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1</w:t>
            </w:r>
          </w:p>
        </w:tc>
        <w:tc>
          <w:tcPr>
            <w:tcW w:w="99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2019-12-31</w:t>
            </w:r>
          </w:p>
        </w:tc>
        <w:tc>
          <w:tcPr>
            <w:tcW w:w="100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买方指定仓库地面交货</w:t>
            </w:r>
          </w:p>
        </w:tc>
        <w:tc>
          <w:tcPr>
            <w:tcW w:w="134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2803-500010652-00009</w:t>
            </w:r>
          </w:p>
        </w:tc>
        <w:tc>
          <w:tcPr>
            <w:tcW w:w="981"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22</w:t>
            </w:r>
            <w:r>
              <w:rPr>
                <w:rFonts w:hint="eastAsia" w:ascii="Arial" w:hAnsi="Arial" w:cs="Arial"/>
                <w:sz w:val="16"/>
                <w:szCs w:val="16"/>
              </w:rPr>
              <w:t>万元</w:t>
            </w:r>
          </w:p>
        </w:tc>
        <w:tc>
          <w:tcPr>
            <w:tcW w:w="577"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p>
        </w:tc>
      </w:tr>
      <w:tr>
        <w:tblPrEx>
          <w:tblLayout w:type="fixed"/>
          <w:tblCellMar>
            <w:top w:w="0" w:type="dxa"/>
            <w:left w:w="108" w:type="dxa"/>
            <w:bottom w:w="0" w:type="dxa"/>
            <w:right w:w="108" w:type="dxa"/>
          </w:tblCellMar>
        </w:tblPrEx>
        <w:trPr>
          <w:trHeight w:val="675" w:hRule="atLeast"/>
          <w:jc w:val="center"/>
        </w:trPr>
        <w:tc>
          <w:tcPr>
            <w:tcW w:w="636" w:type="dxa"/>
            <w:tcBorders>
              <w:top w:val="nil"/>
              <w:left w:val="single" w:color="000000"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5</w:t>
            </w:r>
          </w:p>
        </w:tc>
        <w:tc>
          <w:tcPr>
            <w:tcW w:w="908"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030005080300010</w:t>
            </w:r>
          </w:p>
        </w:tc>
        <w:tc>
          <w:tcPr>
            <w:tcW w:w="89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WZ-281927-004</w:t>
            </w:r>
          </w:p>
        </w:tc>
        <w:tc>
          <w:tcPr>
            <w:tcW w:w="567"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hint="eastAsia" w:ascii="Arial" w:hAnsi="Arial" w:cs="Arial"/>
                <w:sz w:val="16"/>
                <w:szCs w:val="16"/>
              </w:rPr>
              <w:t>包1</w:t>
            </w:r>
          </w:p>
        </w:tc>
        <w:tc>
          <w:tcPr>
            <w:tcW w:w="1134" w:type="dxa"/>
            <w:tcBorders>
              <w:top w:val="nil"/>
              <w:left w:val="single" w:color="auto" w:sz="4" w:space="0"/>
              <w:bottom w:val="single" w:color="000000" w:sz="4" w:space="0"/>
              <w:right w:val="single" w:color="000000" w:sz="4" w:space="0"/>
            </w:tcBorders>
            <w:shd w:val="clear" w:color="auto" w:fill="auto"/>
            <w:vAlign w:val="center"/>
          </w:tcPr>
          <w:p>
            <w:pPr>
              <w:jc w:val="center"/>
            </w:pPr>
            <w:r>
              <w:rPr>
                <w:rFonts w:ascii="Arial" w:hAnsi="Arial" w:cs="Arial"/>
                <w:sz w:val="16"/>
                <w:szCs w:val="16"/>
              </w:rPr>
              <w:t>普通客车</w:t>
            </w:r>
          </w:p>
        </w:tc>
        <w:tc>
          <w:tcPr>
            <w:tcW w:w="2146"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2019年国网青海玉树供电公司玉树市公司中型客车购置</w:t>
            </w:r>
          </w:p>
        </w:tc>
        <w:tc>
          <w:tcPr>
            <w:tcW w:w="163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普通客车-规格:中型(车长&lt;6m,9人&lt;乘坐人数&lt;20人)</w:t>
            </w:r>
          </w:p>
        </w:tc>
        <w:tc>
          <w:tcPr>
            <w:tcW w:w="60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辆</w:t>
            </w:r>
          </w:p>
        </w:tc>
        <w:tc>
          <w:tcPr>
            <w:tcW w:w="652"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1</w:t>
            </w:r>
          </w:p>
        </w:tc>
        <w:tc>
          <w:tcPr>
            <w:tcW w:w="99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2019-12-31</w:t>
            </w:r>
          </w:p>
        </w:tc>
        <w:tc>
          <w:tcPr>
            <w:tcW w:w="100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买方指定仓库地面交货</w:t>
            </w:r>
          </w:p>
        </w:tc>
        <w:tc>
          <w:tcPr>
            <w:tcW w:w="134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2814-500010652-00001</w:t>
            </w:r>
          </w:p>
        </w:tc>
        <w:tc>
          <w:tcPr>
            <w:tcW w:w="981"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22</w:t>
            </w:r>
            <w:r>
              <w:rPr>
                <w:rFonts w:hint="eastAsia" w:ascii="Arial" w:hAnsi="Arial" w:cs="Arial"/>
                <w:sz w:val="16"/>
                <w:szCs w:val="16"/>
              </w:rPr>
              <w:t>万元</w:t>
            </w:r>
          </w:p>
        </w:tc>
        <w:tc>
          <w:tcPr>
            <w:tcW w:w="577"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p>
        </w:tc>
      </w:tr>
      <w:tr>
        <w:tblPrEx>
          <w:tblLayout w:type="fixed"/>
          <w:tblCellMar>
            <w:top w:w="0" w:type="dxa"/>
            <w:left w:w="108" w:type="dxa"/>
            <w:bottom w:w="0" w:type="dxa"/>
            <w:right w:w="108" w:type="dxa"/>
          </w:tblCellMar>
        </w:tblPrEx>
        <w:trPr>
          <w:trHeight w:val="675" w:hRule="atLeast"/>
          <w:jc w:val="center"/>
        </w:trPr>
        <w:tc>
          <w:tcPr>
            <w:tcW w:w="636" w:type="dxa"/>
            <w:tcBorders>
              <w:top w:val="nil"/>
              <w:left w:val="single" w:color="000000"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6</w:t>
            </w:r>
          </w:p>
        </w:tc>
        <w:tc>
          <w:tcPr>
            <w:tcW w:w="908"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030005034600010</w:t>
            </w:r>
          </w:p>
        </w:tc>
        <w:tc>
          <w:tcPr>
            <w:tcW w:w="89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WZ-281927-004</w:t>
            </w:r>
          </w:p>
        </w:tc>
        <w:tc>
          <w:tcPr>
            <w:tcW w:w="567"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hint="eastAsia" w:ascii="Arial" w:hAnsi="Arial" w:cs="Arial"/>
                <w:sz w:val="16"/>
                <w:szCs w:val="16"/>
              </w:rPr>
              <w:t>包1</w:t>
            </w:r>
          </w:p>
        </w:tc>
        <w:tc>
          <w:tcPr>
            <w:tcW w:w="1134" w:type="dxa"/>
            <w:tcBorders>
              <w:top w:val="nil"/>
              <w:left w:val="single" w:color="auto" w:sz="4" w:space="0"/>
              <w:bottom w:val="single" w:color="000000" w:sz="4" w:space="0"/>
              <w:right w:val="single" w:color="000000" w:sz="4" w:space="0"/>
            </w:tcBorders>
            <w:shd w:val="clear" w:color="auto" w:fill="auto"/>
            <w:vAlign w:val="center"/>
          </w:tcPr>
          <w:p>
            <w:pPr>
              <w:jc w:val="center"/>
            </w:pPr>
            <w:r>
              <w:rPr>
                <w:rFonts w:ascii="Arial" w:hAnsi="Arial" w:cs="Arial"/>
                <w:sz w:val="16"/>
                <w:szCs w:val="16"/>
              </w:rPr>
              <w:t>普通客车</w:t>
            </w:r>
          </w:p>
        </w:tc>
        <w:tc>
          <w:tcPr>
            <w:tcW w:w="2146"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2019年国网青海海东供电公司互助县公司青B18572车辆报废更新</w:t>
            </w:r>
          </w:p>
        </w:tc>
        <w:tc>
          <w:tcPr>
            <w:tcW w:w="163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普通客车-规格:中型(车长&lt;6m,9人&lt;乘坐人数&lt;20人)</w:t>
            </w:r>
          </w:p>
        </w:tc>
        <w:tc>
          <w:tcPr>
            <w:tcW w:w="60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辆</w:t>
            </w:r>
          </w:p>
        </w:tc>
        <w:tc>
          <w:tcPr>
            <w:tcW w:w="652"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1</w:t>
            </w:r>
          </w:p>
        </w:tc>
        <w:tc>
          <w:tcPr>
            <w:tcW w:w="99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2019-12-31</w:t>
            </w:r>
          </w:p>
        </w:tc>
        <w:tc>
          <w:tcPr>
            <w:tcW w:w="100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买方指定仓库地面交货</w:t>
            </w:r>
          </w:p>
        </w:tc>
        <w:tc>
          <w:tcPr>
            <w:tcW w:w="134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2806-500010652-00005</w:t>
            </w:r>
          </w:p>
        </w:tc>
        <w:tc>
          <w:tcPr>
            <w:tcW w:w="981"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22</w:t>
            </w:r>
            <w:r>
              <w:rPr>
                <w:rFonts w:hint="eastAsia" w:ascii="Arial" w:hAnsi="Arial" w:cs="Arial"/>
                <w:sz w:val="16"/>
                <w:szCs w:val="16"/>
              </w:rPr>
              <w:t>万元</w:t>
            </w:r>
          </w:p>
        </w:tc>
        <w:tc>
          <w:tcPr>
            <w:tcW w:w="577"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p>
        </w:tc>
      </w:tr>
      <w:tr>
        <w:tblPrEx>
          <w:tblLayout w:type="fixed"/>
          <w:tblCellMar>
            <w:top w:w="0" w:type="dxa"/>
            <w:left w:w="108" w:type="dxa"/>
            <w:bottom w:w="0" w:type="dxa"/>
            <w:right w:w="108" w:type="dxa"/>
          </w:tblCellMar>
        </w:tblPrEx>
        <w:trPr>
          <w:trHeight w:val="675" w:hRule="atLeast"/>
          <w:jc w:val="center"/>
        </w:trPr>
        <w:tc>
          <w:tcPr>
            <w:tcW w:w="636" w:type="dxa"/>
            <w:tcBorders>
              <w:top w:val="nil"/>
              <w:left w:val="single" w:color="000000"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7</w:t>
            </w:r>
          </w:p>
        </w:tc>
        <w:tc>
          <w:tcPr>
            <w:tcW w:w="908"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030005034700010</w:t>
            </w:r>
          </w:p>
        </w:tc>
        <w:tc>
          <w:tcPr>
            <w:tcW w:w="89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WZ-281927-004</w:t>
            </w:r>
          </w:p>
        </w:tc>
        <w:tc>
          <w:tcPr>
            <w:tcW w:w="567"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hint="eastAsia" w:ascii="Arial" w:hAnsi="Arial" w:cs="Arial"/>
                <w:sz w:val="16"/>
                <w:szCs w:val="16"/>
              </w:rPr>
              <w:t>包1</w:t>
            </w:r>
          </w:p>
        </w:tc>
        <w:tc>
          <w:tcPr>
            <w:tcW w:w="1134" w:type="dxa"/>
            <w:tcBorders>
              <w:top w:val="nil"/>
              <w:left w:val="single" w:color="auto" w:sz="4" w:space="0"/>
              <w:bottom w:val="single" w:color="000000" w:sz="4" w:space="0"/>
              <w:right w:val="single" w:color="000000" w:sz="4" w:space="0"/>
            </w:tcBorders>
            <w:shd w:val="clear" w:color="auto" w:fill="auto"/>
            <w:vAlign w:val="center"/>
          </w:tcPr>
          <w:p>
            <w:pPr>
              <w:jc w:val="center"/>
            </w:pPr>
            <w:r>
              <w:rPr>
                <w:rFonts w:ascii="Arial" w:hAnsi="Arial" w:cs="Arial"/>
                <w:sz w:val="16"/>
                <w:szCs w:val="16"/>
              </w:rPr>
              <w:t>普通客车</w:t>
            </w:r>
          </w:p>
        </w:tc>
        <w:tc>
          <w:tcPr>
            <w:tcW w:w="2146"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2019年国网青海海东供电公司本部中型客车购置</w:t>
            </w:r>
          </w:p>
        </w:tc>
        <w:tc>
          <w:tcPr>
            <w:tcW w:w="163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普通客车-规格:中型(车长&lt;6m,9人&lt;乘坐人数&lt;20人)</w:t>
            </w:r>
          </w:p>
        </w:tc>
        <w:tc>
          <w:tcPr>
            <w:tcW w:w="60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辆</w:t>
            </w:r>
          </w:p>
        </w:tc>
        <w:tc>
          <w:tcPr>
            <w:tcW w:w="652"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1</w:t>
            </w:r>
          </w:p>
        </w:tc>
        <w:tc>
          <w:tcPr>
            <w:tcW w:w="99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2019-12-31</w:t>
            </w:r>
          </w:p>
        </w:tc>
        <w:tc>
          <w:tcPr>
            <w:tcW w:w="100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买方指定仓库地面交货</w:t>
            </w:r>
          </w:p>
        </w:tc>
        <w:tc>
          <w:tcPr>
            <w:tcW w:w="134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2806-500010652-00006</w:t>
            </w:r>
          </w:p>
        </w:tc>
        <w:tc>
          <w:tcPr>
            <w:tcW w:w="981"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22</w:t>
            </w:r>
            <w:r>
              <w:rPr>
                <w:rFonts w:hint="eastAsia" w:ascii="Arial" w:hAnsi="Arial" w:cs="Arial"/>
                <w:sz w:val="16"/>
                <w:szCs w:val="16"/>
              </w:rPr>
              <w:t>万元</w:t>
            </w:r>
          </w:p>
        </w:tc>
        <w:tc>
          <w:tcPr>
            <w:tcW w:w="577"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p>
        </w:tc>
      </w:tr>
      <w:tr>
        <w:tblPrEx>
          <w:tblLayout w:type="fixed"/>
          <w:tblCellMar>
            <w:top w:w="0" w:type="dxa"/>
            <w:left w:w="108" w:type="dxa"/>
            <w:bottom w:w="0" w:type="dxa"/>
            <w:right w:w="108" w:type="dxa"/>
          </w:tblCellMar>
        </w:tblPrEx>
        <w:trPr>
          <w:trHeight w:val="675" w:hRule="atLeast"/>
          <w:jc w:val="center"/>
        </w:trPr>
        <w:tc>
          <w:tcPr>
            <w:tcW w:w="636" w:type="dxa"/>
            <w:tcBorders>
              <w:top w:val="nil"/>
              <w:left w:val="single" w:color="000000"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8</w:t>
            </w:r>
          </w:p>
        </w:tc>
        <w:tc>
          <w:tcPr>
            <w:tcW w:w="908"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030005056200010</w:t>
            </w:r>
          </w:p>
        </w:tc>
        <w:tc>
          <w:tcPr>
            <w:tcW w:w="89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WZ-281927-004</w:t>
            </w:r>
          </w:p>
        </w:tc>
        <w:tc>
          <w:tcPr>
            <w:tcW w:w="567"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hint="eastAsia" w:ascii="Arial" w:hAnsi="Arial" w:cs="Arial"/>
                <w:sz w:val="16"/>
                <w:szCs w:val="16"/>
              </w:rPr>
              <w:t>包1</w:t>
            </w:r>
          </w:p>
        </w:tc>
        <w:tc>
          <w:tcPr>
            <w:tcW w:w="1134" w:type="dxa"/>
            <w:tcBorders>
              <w:top w:val="nil"/>
              <w:left w:val="single" w:color="auto" w:sz="4" w:space="0"/>
              <w:bottom w:val="single" w:color="000000" w:sz="4" w:space="0"/>
              <w:right w:val="single" w:color="000000" w:sz="4" w:space="0"/>
            </w:tcBorders>
            <w:shd w:val="clear" w:color="auto" w:fill="auto"/>
            <w:vAlign w:val="center"/>
          </w:tcPr>
          <w:p>
            <w:pPr>
              <w:jc w:val="center"/>
            </w:pPr>
            <w:r>
              <w:rPr>
                <w:rFonts w:ascii="Arial" w:hAnsi="Arial" w:cs="Arial"/>
                <w:sz w:val="16"/>
                <w:szCs w:val="16"/>
              </w:rPr>
              <w:t>普通客车</w:t>
            </w:r>
          </w:p>
        </w:tc>
        <w:tc>
          <w:tcPr>
            <w:tcW w:w="2146"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2019年国网青海西宁供电公司本部青A26869车辆报废更新</w:t>
            </w:r>
          </w:p>
        </w:tc>
        <w:tc>
          <w:tcPr>
            <w:tcW w:w="163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普通客车-规格:中型(车长&lt;6m,9人&lt;乘坐人数&lt;20人)</w:t>
            </w:r>
          </w:p>
        </w:tc>
        <w:tc>
          <w:tcPr>
            <w:tcW w:w="604"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辆</w:t>
            </w:r>
          </w:p>
        </w:tc>
        <w:tc>
          <w:tcPr>
            <w:tcW w:w="652"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1</w:t>
            </w:r>
          </w:p>
        </w:tc>
        <w:tc>
          <w:tcPr>
            <w:tcW w:w="99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2019-12-30</w:t>
            </w:r>
          </w:p>
        </w:tc>
        <w:tc>
          <w:tcPr>
            <w:tcW w:w="100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买方指定仓库地面交货</w:t>
            </w:r>
          </w:p>
        </w:tc>
        <w:tc>
          <w:tcPr>
            <w:tcW w:w="1347" w:type="dxa"/>
            <w:tcBorders>
              <w:top w:val="nil"/>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2813-500010652-00013</w:t>
            </w:r>
          </w:p>
        </w:tc>
        <w:tc>
          <w:tcPr>
            <w:tcW w:w="981" w:type="dxa"/>
            <w:tcBorders>
              <w:top w:val="nil"/>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22</w:t>
            </w:r>
            <w:r>
              <w:rPr>
                <w:rFonts w:hint="eastAsia" w:ascii="Arial" w:hAnsi="Arial" w:cs="Arial"/>
                <w:sz w:val="16"/>
                <w:szCs w:val="16"/>
              </w:rPr>
              <w:t>万元</w:t>
            </w:r>
          </w:p>
        </w:tc>
        <w:tc>
          <w:tcPr>
            <w:tcW w:w="577" w:type="dxa"/>
            <w:tcBorders>
              <w:top w:val="nil"/>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p>
        </w:tc>
      </w:tr>
    </w:tbl>
    <w:p>
      <w:pPr>
        <w:pStyle w:val="4"/>
        <w:tabs>
          <w:tab w:val="left" w:pos="12960"/>
        </w:tabs>
        <w:ind w:left="4195" w:leftChars="1748"/>
        <w:rPr>
          <w:rFonts w:hint="eastAsia" w:ascii="ABCDEE+黑体" w:eastAsia="ABCDEE+黑体"/>
          <w:color w:val="000000"/>
          <w:sz w:val="32"/>
          <w:szCs w:val="32"/>
        </w:rPr>
      </w:pPr>
    </w:p>
    <w:p>
      <w:pPr>
        <w:pStyle w:val="4"/>
        <w:tabs>
          <w:tab w:val="left" w:pos="12960"/>
        </w:tabs>
        <w:ind w:left="4195" w:leftChars="1748"/>
        <w:rPr>
          <w:rFonts w:hint="eastAsia" w:ascii="ABCDEE+黑体" w:eastAsia="ABCDEE+黑体"/>
          <w:color w:val="000000"/>
          <w:sz w:val="32"/>
          <w:szCs w:val="32"/>
        </w:rPr>
      </w:pPr>
    </w:p>
    <w:p>
      <w:pPr>
        <w:rPr>
          <w:b/>
        </w:rPr>
      </w:pPr>
      <w:r>
        <w:rPr>
          <w:rFonts w:hint="eastAsia"/>
          <w:b/>
        </w:rPr>
        <w:t>附件2：专用资质业绩要求</w:t>
      </w:r>
    </w:p>
    <w:tbl>
      <w:tblPr>
        <w:tblStyle w:val="9"/>
        <w:tblW w:w="14332" w:type="dxa"/>
        <w:tblInd w:w="93" w:type="dxa"/>
        <w:tblLayout w:type="fixed"/>
        <w:tblCellMar>
          <w:top w:w="0" w:type="dxa"/>
          <w:left w:w="108" w:type="dxa"/>
          <w:bottom w:w="0" w:type="dxa"/>
          <w:right w:w="108" w:type="dxa"/>
        </w:tblCellMar>
      </w:tblPr>
      <w:tblGrid>
        <w:gridCol w:w="1062"/>
        <w:gridCol w:w="1061"/>
        <w:gridCol w:w="1076"/>
        <w:gridCol w:w="1071"/>
        <w:gridCol w:w="1699"/>
        <w:gridCol w:w="1071"/>
        <w:gridCol w:w="630"/>
        <w:gridCol w:w="709"/>
        <w:gridCol w:w="1559"/>
        <w:gridCol w:w="1073"/>
        <w:gridCol w:w="1762"/>
        <w:gridCol w:w="1559"/>
      </w:tblGrid>
      <w:tr>
        <w:tblPrEx>
          <w:tblLayout w:type="fixed"/>
          <w:tblCellMar>
            <w:top w:w="0" w:type="dxa"/>
            <w:left w:w="108" w:type="dxa"/>
            <w:bottom w:w="0" w:type="dxa"/>
            <w:right w:w="108" w:type="dxa"/>
          </w:tblCellMar>
        </w:tblPrEx>
        <w:trPr>
          <w:trHeight w:val="285" w:hRule="atLeast"/>
        </w:trPr>
        <w:tc>
          <w:tcPr>
            <w:tcW w:w="1062" w:type="dxa"/>
            <w:vMerge w:val="restart"/>
            <w:tcBorders>
              <w:top w:val="single" w:color="auto" w:sz="8" w:space="0"/>
              <w:left w:val="single" w:color="auto" w:sz="8" w:space="0"/>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序号</w:t>
            </w:r>
          </w:p>
        </w:tc>
        <w:tc>
          <w:tcPr>
            <w:tcW w:w="1061" w:type="dxa"/>
            <w:vMerge w:val="restart"/>
            <w:tcBorders>
              <w:top w:val="single" w:color="auto" w:sz="8" w:space="0"/>
              <w:left w:val="single" w:color="000000" w:sz="8" w:space="0"/>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物资大类</w:t>
            </w:r>
          </w:p>
        </w:tc>
        <w:tc>
          <w:tcPr>
            <w:tcW w:w="1076" w:type="dxa"/>
            <w:vMerge w:val="restart"/>
            <w:tcBorders>
              <w:top w:val="single" w:color="auto" w:sz="8" w:space="0"/>
              <w:left w:val="single" w:color="000000" w:sz="8" w:space="0"/>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物资中类</w:t>
            </w:r>
          </w:p>
        </w:tc>
        <w:tc>
          <w:tcPr>
            <w:tcW w:w="1071" w:type="dxa"/>
            <w:vMerge w:val="restart"/>
            <w:tcBorders>
              <w:top w:val="single" w:color="auto" w:sz="8" w:space="0"/>
              <w:left w:val="single" w:color="000000" w:sz="8" w:space="0"/>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物资小类</w:t>
            </w:r>
          </w:p>
        </w:tc>
        <w:tc>
          <w:tcPr>
            <w:tcW w:w="10062" w:type="dxa"/>
            <w:gridSpan w:val="8"/>
            <w:tcBorders>
              <w:top w:val="single" w:color="auto" w:sz="8" w:space="0"/>
              <w:left w:val="nil"/>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资质要求</w:t>
            </w:r>
          </w:p>
        </w:tc>
      </w:tr>
      <w:tr>
        <w:tblPrEx>
          <w:tblLayout w:type="fixed"/>
          <w:tblCellMar>
            <w:top w:w="0" w:type="dxa"/>
            <w:left w:w="108" w:type="dxa"/>
            <w:bottom w:w="0" w:type="dxa"/>
            <w:right w:w="108" w:type="dxa"/>
          </w:tblCellMar>
        </w:tblPrEx>
        <w:trPr>
          <w:trHeight w:val="1215" w:hRule="atLeast"/>
        </w:trPr>
        <w:tc>
          <w:tcPr>
            <w:tcW w:w="1062" w:type="dxa"/>
            <w:vMerge w:val="continue"/>
            <w:tcBorders>
              <w:top w:val="single" w:color="auto" w:sz="8" w:space="0"/>
              <w:left w:val="single" w:color="auto" w:sz="8" w:space="0"/>
              <w:bottom w:val="single" w:color="000000" w:sz="8" w:space="0"/>
              <w:right w:val="single" w:color="000000" w:sz="8" w:space="0"/>
            </w:tcBorders>
            <w:vAlign w:val="center"/>
          </w:tcPr>
          <w:p>
            <w:pPr>
              <w:rPr>
                <w:rFonts w:ascii="宋体" w:hAnsi="宋体" w:cs="宋体"/>
                <w:b/>
                <w:bCs/>
                <w:color w:val="000000"/>
                <w:sz w:val="20"/>
              </w:rPr>
            </w:pPr>
          </w:p>
        </w:tc>
        <w:tc>
          <w:tcPr>
            <w:tcW w:w="1061" w:type="dxa"/>
            <w:vMerge w:val="continue"/>
            <w:tcBorders>
              <w:top w:val="single" w:color="auto" w:sz="8" w:space="0"/>
              <w:left w:val="single" w:color="000000" w:sz="8" w:space="0"/>
              <w:bottom w:val="single" w:color="000000" w:sz="8" w:space="0"/>
              <w:right w:val="single" w:color="000000" w:sz="8" w:space="0"/>
            </w:tcBorders>
            <w:vAlign w:val="center"/>
          </w:tcPr>
          <w:p>
            <w:pPr>
              <w:rPr>
                <w:rFonts w:ascii="宋体" w:hAnsi="宋体" w:cs="宋体"/>
                <w:b/>
                <w:bCs/>
                <w:color w:val="000000"/>
                <w:sz w:val="20"/>
              </w:rPr>
            </w:pPr>
          </w:p>
        </w:tc>
        <w:tc>
          <w:tcPr>
            <w:tcW w:w="1076" w:type="dxa"/>
            <w:vMerge w:val="continue"/>
            <w:tcBorders>
              <w:top w:val="single" w:color="auto" w:sz="8" w:space="0"/>
              <w:left w:val="single" w:color="000000" w:sz="8" w:space="0"/>
              <w:bottom w:val="single" w:color="000000" w:sz="8" w:space="0"/>
              <w:right w:val="single" w:color="000000" w:sz="8" w:space="0"/>
            </w:tcBorders>
            <w:vAlign w:val="center"/>
          </w:tcPr>
          <w:p>
            <w:pPr>
              <w:rPr>
                <w:rFonts w:ascii="宋体" w:hAnsi="宋体" w:cs="宋体"/>
                <w:b/>
                <w:bCs/>
                <w:color w:val="000000"/>
                <w:sz w:val="20"/>
              </w:rPr>
            </w:pPr>
          </w:p>
        </w:tc>
        <w:tc>
          <w:tcPr>
            <w:tcW w:w="1071" w:type="dxa"/>
            <w:vMerge w:val="continue"/>
            <w:tcBorders>
              <w:top w:val="single" w:color="auto" w:sz="8" w:space="0"/>
              <w:left w:val="single" w:color="000000" w:sz="8" w:space="0"/>
              <w:bottom w:val="single" w:color="000000" w:sz="8" w:space="0"/>
              <w:right w:val="single" w:color="000000" w:sz="8" w:space="0"/>
            </w:tcBorders>
            <w:vAlign w:val="center"/>
          </w:tcPr>
          <w:p>
            <w:pPr>
              <w:rPr>
                <w:rFonts w:ascii="宋体" w:hAnsi="宋体" w:cs="宋体"/>
                <w:b/>
                <w:bCs/>
                <w:color w:val="000000"/>
                <w:sz w:val="20"/>
              </w:rPr>
            </w:pPr>
          </w:p>
        </w:tc>
        <w:tc>
          <w:tcPr>
            <w:tcW w:w="1699" w:type="dxa"/>
            <w:tcBorders>
              <w:top w:val="nil"/>
              <w:left w:val="nil"/>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供货业绩</w:t>
            </w:r>
          </w:p>
        </w:tc>
        <w:tc>
          <w:tcPr>
            <w:tcW w:w="1071" w:type="dxa"/>
            <w:tcBorders>
              <w:top w:val="nil"/>
              <w:left w:val="nil"/>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注册资本金</w:t>
            </w:r>
          </w:p>
        </w:tc>
        <w:tc>
          <w:tcPr>
            <w:tcW w:w="630" w:type="dxa"/>
            <w:tcBorders>
              <w:top w:val="nil"/>
              <w:left w:val="nil"/>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生产设备</w:t>
            </w:r>
          </w:p>
        </w:tc>
        <w:tc>
          <w:tcPr>
            <w:tcW w:w="709" w:type="dxa"/>
            <w:tcBorders>
              <w:top w:val="nil"/>
              <w:left w:val="nil"/>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生产能力</w:t>
            </w:r>
          </w:p>
        </w:tc>
        <w:tc>
          <w:tcPr>
            <w:tcW w:w="1559" w:type="dxa"/>
            <w:tcBorders>
              <w:top w:val="nil"/>
              <w:left w:val="nil"/>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认证证书</w:t>
            </w:r>
          </w:p>
        </w:tc>
        <w:tc>
          <w:tcPr>
            <w:tcW w:w="1073" w:type="dxa"/>
            <w:tcBorders>
              <w:top w:val="nil"/>
              <w:left w:val="nil"/>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生产许可证</w:t>
            </w:r>
          </w:p>
        </w:tc>
        <w:tc>
          <w:tcPr>
            <w:tcW w:w="1762" w:type="dxa"/>
            <w:tcBorders>
              <w:top w:val="nil"/>
              <w:left w:val="nil"/>
              <w:bottom w:val="single" w:color="000000" w:sz="8" w:space="0"/>
              <w:right w:val="single" w:color="000000"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入网许可证/其他资质要求</w:t>
            </w:r>
          </w:p>
        </w:tc>
        <w:tc>
          <w:tcPr>
            <w:tcW w:w="1559" w:type="dxa"/>
            <w:tcBorders>
              <w:top w:val="nil"/>
              <w:left w:val="nil"/>
              <w:bottom w:val="single" w:color="000000" w:sz="8" w:space="0"/>
              <w:right w:val="single" w:color="auto" w:sz="8" w:space="0"/>
            </w:tcBorders>
            <w:shd w:val="clear" w:color="000000" w:fill="FFFFFF"/>
            <w:vAlign w:val="center"/>
          </w:tcPr>
          <w:p>
            <w:pPr>
              <w:jc w:val="center"/>
              <w:rPr>
                <w:rFonts w:ascii="宋体" w:hAnsi="宋体" w:cs="宋体"/>
                <w:b/>
                <w:bCs/>
                <w:color w:val="000000"/>
                <w:sz w:val="20"/>
              </w:rPr>
            </w:pPr>
            <w:r>
              <w:rPr>
                <w:rFonts w:hint="eastAsia" w:ascii="宋体" w:hAnsi="宋体" w:cs="宋体"/>
                <w:b/>
                <w:bCs/>
                <w:color w:val="000000"/>
                <w:sz w:val="20"/>
              </w:rPr>
              <w:t>产品型式试验报告或检测报告或鉴定报告</w:t>
            </w:r>
          </w:p>
        </w:tc>
      </w:tr>
      <w:tr>
        <w:tblPrEx>
          <w:tblLayout w:type="fixed"/>
          <w:tblCellMar>
            <w:top w:w="0" w:type="dxa"/>
            <w:left w:w="108" w:type="dxa"/>
            <w:bottom w:w="0" w:type="dxa"/>
            <w:right w:w="108" w:type="dxa"/>
          </w:tblCellMar>
        </w:tblPrEx>
        <w:trPr>
          <w:trHeight w:val="1365" w:hRule="atLeast"/>
        </w:trPr>
        <w:tc>
          <w:tcPr>
            <w:tcW w:w="1062" w:type="dxa"/>
            <w:tcBorders>
              <w:top w:val="nil"/>
              <w:left w:val="single" w:color="auto" w:sz="8" w:space="0"/>
              <w:bottom w:val="single" w:color="auto" w:sz="8" w:space="0"/>
              <w:right w:val="single" w:color="auto" w:sz="8" w:space="0"/>
            </w:tcBorders>
            <w:shd w:val="clear" w:color="000000" w:fill="FFFFFF"/>
            <w:vAlign w:val="center"/>
          </w:tcPr>
          <w:p>
            <w:pPr>
              <w:jc w:val="center"/>
              <w:rPr>
                <w:rFonts w:ascii="Arial" w:hAnsi="Arial" w:cs="Arial"/>
                <w:color w:val="000000"/>
                <w:sz w:val="18"/>
                <w:szCs w:val="18"/>
              </w:rPr>
            </w:pPr>
            <w:r>
              <w:rPr>
                <w:rFonts w:ascii="Arial" w:hAnsi="Arial" w:cs="Arial"/>
                <w:color w:val="000000"/>
                <w:sz w:val="18"/>
                <w:szCs w:val="18"/>
              </w:rPr>
              <w:t>1</w:t>
            </w:r>
          </w:p>
        </w:tc>
        <w:tc>
          <w:tcPr>
            <w:tcW w:w="1061" w:type="dxa"/>
            <w:tcBorders>
              <w:top w:val="nil"/>
              <w:left w:val="nil"/>
              <w:bottom w:val="single" w:color="auto" w:sz="8" w:space="0"/>
              <w:right w:val="single" w:color="auto" w:sz="8" w:space="0"/>
            </w:tcBorders>
            <w:shd w:val="clear" w:color="000000" w:fill="FFFFFF"/>
            <w:vAlign w:val="center"/>
          </w:tcPr>
          <w:p>
            <w:pPr>
              <w:jc w:val="center"/>
              <w:rPr>
                <w:rFonts w:ascii="宋体" w:hAnsi="宋体" w:cs="宋体"/>
                <w:sz w:val="18"/>
                <w:szCs w:val="18"/>
              </w:rPr>
            </w:pPr>
            <w:r>
              <w:rPr>
                <w:rFonts w:hint="eastAsia" w:ascii="宋体" w:hAnsi="宋体" w:cs="宋体"/>
                <w:sz w:val="18"/>
                <w:szCs w:val="18"/>
              </w:rPr>
              <w:t>辅助设备设施</w:t>
            </w:r>
          </w:p>
        </w:tc>
        <w:tc>
          <w:tcPr>
            <w:tcW w:w="1076" w:type="dxa"/>
            <w:tcBorders>
              <w:top w:val="nil"/>
              <w:left w:val="nil"/>
              <w:bottom w:val="single" w:color="auto" w:sz="8" w:space="0"/>
              <w:right w:val="single" w:color="auto" w:sz="8" w:space="0"/>
            </w:tcBorders>
            <w:shd w:val="clear" w:color="000000" w:fill="FFFFFF"/>
            <w:vAlign w:val="center"/>
          </w:tcPr>
          <w:p>
            <w:pPr>
              <w:jc w:val="center"/>
              <w:rPr>
                <w:rFonts w:ascii="宋体" w:hAnsi="宋体" w:cs="宋体"/>
                <w:sz w:val="18"/>
                <w:szCs w:val="18"/>
              </w:rPr>
            </w:pPr>
            <w:r>
              <w:rPr>
                <w:rFonts w:hint="eastAsia" w:ascii="宋体" w:hAnsi="宋体" w:cs="宋体"/>
                <w:sz w:val="18"/>
                <w:szCs w:val="18"/>
              </w:rPr>
              <w:t>车辆</w:t>
            </w:r>
          </w:p>
        </w:tc>
        <w:tc>
          <w:tcPr>
            <w:tcW w:w="1071" w:type="dxa"/>
            <w:tcBorders>
              <w:top w:val="nil"/>
              <w:left w:val="nil"/>
              <w:bottom w:val="single" w:color="auto" w:sz="8" w:space="0"/>
              <w:right w:val="single" w:color="auto" w:sz="8" w:space="0"/>
            </w:tcBorders>
            <w:shd w:val="clear" w:color="000000" w:fill="FFFFFF"/>
            <w:vAlign w:val="center"/>
          </w:tcPr>
          <w:p>
            <w:pPr>
              <w:jc w:val="center"/>
              <w:rPr>
                <w:rFonts w:ascii="宋体" w:hAnsi="宋体" w:cs="宋体"/>
                <w:sz w:val="18"/>
                <w:szCs w:val="18"/>
              </w:rPr>
            </w:pPr>
            <w:r>
              <w:rPr>
                <w:rFonts w:hint="eastAsia" w:ascii="宋体" w:hAnsi="宋体" w:cs="宋体"/>
                <w:sz w:val="18"/>
                <w:szCs w:val="18"/>
              </w:rPr>
              <w:t>普通客车</w:t>
            </w:r>
          </w:p>
        </w:tc>
        <w:tc>
          <w:tcPr>
            <w:tcW w:w="1699" w:type="dxa"/>
            <w:tcBorders>
              <w:top w:val="nil"/>
              <w:left w:val="nil"/>
              <w:bottom w:val="single" w:color="auto" w:sz="8" w:space="0"/>
              <w:right w:val="single" w:color="auto" w:sz="8" w:space="0"/>
            </w:tcBorders>
            <w:shd w:val="clear" w:color="000000" w:fill="FFFFFF"/>
            <w:vAlign w:val="center"/>
          </w:tcPr>
          <w:p>
            <w:pPr>
              <w:jc w:val="center"/>
              <w:rPr>
                <w:rFonts w:ascii="宋体" w:hAnsi="宋体" w:cs="宋体"/>
                <w:color w:val="000000"/>
                <w:sz w:val="18"/>
                <w:szCs w:val="18"/>
              </w:rPr>
            </w:pPr>
            <w:r>
              <w:rPr>
                <w:rFonts w:hint="eastAsia" w:ascii="宋体" w:hAnsi="宋体" w:cs="宋体"/>
                <w:color w:val="000000"/>
                <w:sz w:val="18"/>
                <w:szCs w:val="18"/>
              </w:rPr>
              <w:t>近三年供货业绩50台以上</w:t>
            </w:r>
          </w:p>
        </w:tc>
        <w:tc>
          <w:tcPr>
            <w:tcW w:w="1071" w:type="dxa"/>
            <w:tcBorders>
              <w:top w:val="nil"/>
              <w:left w:val="nil"/>
              <w:bottom w:val="single" w:color="auto" w:sz="8" w:space="0"/>
              <w:right w:val="single" w:color="auto" w:sz="8" w:space="0"/>
            </w:tcBorders>
            <w:shd w:val="clear" w:color="000000" w:fill="FFFFFF"/>
            <w:vAlign w:val="center"/>
          </w:tcPr>
          <w:p>
            <w:pPr>
              <w:jc w:val="center"/>
              <w:rPr>
                <w:rFonts w:ascii="宋体" w:hAnsi="宋体" w:cs="宋体"/>
                <w:color w:val="000000"/>
                <w:sz w:val="18"/>
                <w:szCs w:val="18"/>
              </w:rPr>
            </w:pPr>
            <w:r>
              <w:rPr>
                <w:rFonts w:hint="eastAsia" w:ascii="宋体" w:hAnsi="宋体" w:cs="宋体"/>
                <w:color w:val="000000"/>
                <w:sz w:val="18"/>
                <w:szCs w:val="18"/>
              </w:rPr>
              <w:t>注册资金不小于200万元人民币</w:t>
            </w:r>
          </w:p>
        </w:tc>
        <w:tc>
          <w:tcPr>
            <w:tcW w:w="630" w:type="dxa"/>
            <w:tcBorders>
              <w:top w:val="nil"/>
              <w:left w:val="nil"/>
              <w:bottom w:val="single" w:color="auto" w:sz="8" w:space="0"/>
              <w:right w:val="single" w:color="auto" w:sz="8" w:space="0"/>
            </w:tcBorders>
            <w:shd w:val="clear" w:color="000000" w:fill="FFFFFF"/>
            <w:vAlign w:val="center"/>
          </w:tcPr>
          <w:p>
            <w:pPr>
              <w:jc w:val="center"/>
              <w:rPr>
                <w:rFonts w:ascii="宋体" w:hAnsi="宋体" w:cs="宋体"/>
                <w:color w:val="000000"/>
                <w:sz w:val="18"/>
                <w:szCs w:val="18"/>
              </w:rPr>
            </w:pPr>
            <w:r>
              <w:rPr>
                <w:rFonts w:hint="eastAsia" w:ascii="宋体" w:hAnsi="宋体" w:cs="宋体"/>
                <w:color w:val="000000"/>
                <w:sz w:val="18"/>
                <w:szCs w:val="18"/>
              </w:rPr>
              <w:t>　</w:t>
            </w:r>
          </w:p>
        </w:tc>
        <w:tc>
          <w:tcPr>
            <w:tcW w:w="709" w:type="dxa"/>
            <w:tcBorders>
              <w:top w:val="nil"/>
              <w:left w:val="nil"/>
              <w:bottom w:val="single" w:color="auto" w:sz="8" w:space="0"/>
              <w:right w:val="single" w:color="auto" w:sz="8" w:space="0"/>
            </w:tcBorders>
            <w:shd w:val="clear" w:color="000000" w:fill="FFFFFF"/>
            <w:vAlign w:val="center"/>
          </w:tcPr>
          <w:p>
            <w:pPr>
              <w:jc w:val="center"/>
              <w:rPr>
                <w:rFonts w:ascii="宋体" w:hAnsi="宋体" w:cs="宋体"/>
                <w:color w:val="000000"/>
                <w:sz w:val="18"/>
                <w:szCs w:val="18"/>
              </w:rPr>
            </w:pPr>
            <w:r>
              <w:rPr>
                <w:rFonts w:hint="eastAsia" w:ascii="宋体" w:hAnsi="宋体" w:cs="宋体"/>
                <w:color w:val="000000"/>
                <w:sz w:val="18"/>
                <w:szCs w:val="18"/>
              </w:rPr>
              <w:t>　</w:t>
            </w:r>
          </w:p>
        </w:tc>
        <w:tc>
          <w:tcPr>
            <w:tcW w:w="1559" w:type="dxa"/>
            <w:tcBorders>
              <w:top w:val="nil"/>
              <w:left w:val="nil"/>
              <w:bottom w:val="single" w:color="auto" w:sz="8" w:space="0"/>
              <w:right w:val="single" w:color="auto" w:sz="8" w:space="0"/>
            </w:tcBorders>
            <w:shd w:val="clear" w:color="000000" w:fill="FFFFFF"/>
            <w:vAlign w:val="center"/>
          </w:tcPr>
          <w:p>
            <w:pPr>
              <w:jc w:val="center"/>
              <w:rPr>
                <w:rFonts w:ascii="宋体" w:hAnsi="宋体" w:cs="宋体"/>
                <w:color w:val="000000"/>
                <w:sz w:val="18"/>
                <w:szCs w:val="18"/>
              </w:rPr>
            </w:pPr>
            <w:r>
              <w:rPr>
                <w:rFonts w:hint="eastAsia" w:ascii="宋体" w:hAnsi="宋体" w:cs="宋体"/>
                <w:color w:val="000000"/>
                <w:sz w:val="18"/>
                <w:szCs w:val="18"/>
              </w:rPr>
              <w:t>具有ISO9000系列质量管理体系认证证书及年检记录</w:t>
            </w:r>
          </w:p>
        </w:tc>
        <w:tc>
          <w:tcPr>
            <w:tcW w:w="1073" w:type="dxa"/>
            <w:tcBorders>
              <w:top w:val="nil"/>
              <w:left w:val="nil"/>
              <w:bottom w:val="single" w:color="auto" w:sz="8" w:space="0"/>
              <w:right w:val="single" w:color="auto" w:sz="8" w:space="0"/>
            </w:tcBorders>
            <w:shd w:val="clear" w:color="000000" w:fill="FFFFFF"/>
            <w:vAlign w:val="center"/>
          </w:tcPr>
          <w:p>
            <w:pPr>
              <w:jc w:val="center"/>
              <w:rPr>
                <w:rFonts w:ascii="宋体" w:hAnsi="宋体" w:cs="宋体"/>
                <w:color w:val="000000"/>
                <w:sz w:val="18"/>
                <w:szCs w:val="18"/>
              </w:rPr>
            </w:pPr>
            <w:r>
              <w:rPr>
                <w:rFonts w:hint="eastAsia" w:ascii="宋体" w:hAnsi="宋体" w:cs="宋体"/>
                <w:color w:val="000000"/>
                <w:sz w:val="18"/>
                <w:szCs w:val="18"/>
              </w:rPr>
              <w:t>制造商具有《全国工业产品生产许可证》</w:t>
            </w:r>
          </w:p>
        </w:tc>
        <w:tc>
          <w:tcPr>
            <w:tcW w:w="1762" w:type="dxa"/>
            <w:tcBorders>
              <w:top w:val="nil"/>
              <w:left w:val="nil"/>
              <w:bottom w:val="single" w:color="auto" w:sz="8" w:space="0"/>
              <w:right w:val="single" w:color="auto" w:sz="8" w:space="0"/>
            </w:tcBorders>
            <w:shd w:val="clear" w:color="000000" w:fill="FFFFFF"/>
            <w:vAlign w:val="center"/>
          </w:tcPr>
          <w:p>
            <w:pPr>
              <w:jc w:val="center"/>
              <w:rPr>
                <w:rFonts w:ascii="宋体" w:hAnsi="宋体" w:cs="宋体"/>
                <w:color w:val="000000"/>
                <w:sz w:val="18"/>
                <w:szCs w:val="18"/>
              </w:rPr>
            </w:pPr>
            <w:r>
              <w:rPr>
                <w:rFonts w:hint="eastAsia" w:ascii="宋体" w:hAnsi="宋体" w:cs="宋体"/>
                <w:color w:val="000000"/>
                <w:sz w:val="18"/>
                <w:szCs w:val="18"/>
              </w:rPr>
              <w:t>　</w:t>
            </w:r>
          </w:p>
        </w:tc>
        <w:tc>
          <w:tcPr>
            <w:tcW w:w="1559" w:type="dxa"/>
            <w:tcBorders>
              <w:top w:val="nil"/>
              <w:left w:val="nil"/>
              <w:bottom w:val="single" w:color="auto" w:sz="8" w:space="0"/>
              <w:right w:val="single" w:color="auto" w:sz="8" w:space="0"/>
            </w:tcBorders>
            <w:shd w:val="clear" w:color="000000" w:fill="FFFFFF"/>
            <w:vAlign w:val="center"/>
          </w:tcPr>
          <w:p>
            <w:pPr>
              <w:jc w:val="center"/>
              <w:rPr>
                <w:rFonts w:ascii="宋体" w:hAnsi="宋体" w:cs="宋体"/>
                <w:color w:val="000000"/>
                <w:sz w:val="18"/>
                <w:szCs w:val="18"/>
              </w:rPr>
            </w:pPr>
            <w:r>
              <w:rPr>
                <w:rFonts w:hint="eastAsia" w:ascii="宋体" w:hAnsi="宋体" w:cs="宋体"/>
                <w:color w:val="000000"/>
                <w:sz w:val="18"/>
                <w:szCs w:val="18"/>
              </w:rPr>
              <w:t>供应商应提供国家认可第三方权威检测机构的有效的型式试验报告。</w:t>
            </w:r>
          </w:p>
        </w:tc>
      </w:tr>
    </w:tbl>
    <w:p>
      <w:pPr>
        <w:pStyle w:val="4"/>
        <w:tabs>
          <w:tab w:val="left" w:pos="12960"/>
        </w:tabs>
        <w:ind w:left="4195" w:leftChars="1748"/>
        <w:rPr>
          <w:rFonts w:hint="eastAsia" w:ascii="ABCDEE+黑体" w:eastAsia="ABCDEE+黑体"/>
          <w:color w:val="000000"/>
          <w:sz w:val="32"/>
          <w:szCs w:val="32"/>
        </w:rPr>
      </w:pPr>
    </w:p>
    <w:p>
      <w:pPr>
        <w:pStyle w:val="4"/>
        <w:tabs>
          <w:tab w:val="left" w:pos="12960"/>
        </w:tabs>
        <w:ind w:left="4195" w:leftChars="1748"/>
        <w:rPr>
          <w:rFonts w:ascii="ABCDEE+黑体" w:eastAsia="ABCDEE+黑体"/>
          <w:color w:val="000000"/>
          <w:sz w:val="32"/>
          <w:szCs w:val="32"/>
        </w:rPr>
        <w:sectPr>
          <w:footerReference r:id="rId3" w:type="default"/>
          <w:pgSz w:w="15840" w:h="12240" w:orient="landscape"/>
          <w:pgMar w:top="1440" w:right="851" w:bottom="1440" w:left="851" w:header="720" w:footer="720" w:gutter="0"/>
          <w:cols w:space="720" w:num="1"/>
          <w:docGrid w:type="lines" w:linePitch="360" w:charSpace="0"/>
        </w:sectPr>
      </w:pPr>
    </w:p>
    <w:p>
      <w:pPr>
        <w:tabs>
          <w:tab w:val="left" w:pos="180"/>
        </w:tabs>
        <w:spacing w:line="480" w:lineRule="auto"/>
        <w:jc w:val="left"/>
        <w:rPr>
          <w:rFonts w:hint="eastAsia"/>
          <w:b/>
          <w:sz w:val="28"/>
          <w:szCs w:val="28"/>
        </w:rPr>
      </w:pPr>
      <w:bookmarkStart w:id="0" w:name="OLE_LINK2"/>
      <w:r>
        <w:rPr>
          <w:rFonts w:hint="eastAsia"/>
          <w:b/>
          <w:sz w:val="28"/>
          <w:szCs w:val="28"/>
        </w:rPr>
        <w:t>附件3：</w:t>
      </w:r>
    </w:p>
    <w:p>
      <w:pPr>
        <w:tabs>
          <w:tab w:val="left" w:pos="180"/>
        </w:tabs>
        <w:spacing w:line="480" w:lineRule="auto"/>
        <w:jc w:val="center"/>
        <w:rPr>
          <w:rFonts w:hint="eastAsia"/>
          <w:b/>
          <w:sz w:val="28"/>
          <w:szCs w:val="28"/>
        </w:rPr>
      </w:pPr>
      <w:r>
        <w:rPr>
          <w:rFonts w:hint="eastAsia"/>
          <w:b/>
          <w:sz w:val="28"/>
          <w:szCs w:val="28"/>
        </w:rPr>
        <w:t>国网青海省电力公司2019年新增第一次（281927）物资竞争性谈判采购项目报名表</w:t>
      </w:r>
    </w:p>
    <w:tbl>
      <w:tblPr>
        <w:tblStyle w:val="9"/>
        <w:tblW w:w="8522" w:type="dxa"/>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项目名称(必须填写)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p>
        </w:tc>
      </w:tr>
      <w:tr>
        <w:tblPrEx>
          <w:tblLayout w:type="fixed"/>
          <w:tblCellMar>
            <w:top w:w="0" w:type="dxa"/>
            <w:left w:w="0" w:type="dxa"/>
            <w:bottom w:w="0" w:type="dxa"/>
            <w:right w:w="0" w:type="dxa"/>
          </w:tblCellMar>
        </w:tblPrEx>
        <w:trPr>
          <w:trHeight w:val="837"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所投标包号(必须填写)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第</w:t>
            </w:r>
            <w:r>
              <w:rPr>
                <w:rFonts w:hint="eastAsia" w:ascii="宋体" w:hAnsi="宋体" w:cs="宋体"/>
                <w:b/>
                <w:kern w:val="0"/>
                <w:sz w:val="24"/>
                <w:u w:val="single"/>
              </w:rPr>
              <w:t xml:space="preserve">      </w:t>
            </w:r>
            <w:r>
              <w:rPr>
                <w:rFonts w:hint="eastAsia" w:ascii="宋体" w:hAnsi="宋体" w:cs="宋体"/>
                <w:b/>
                <w:kern w:val="0"/>
                <w:sz w:val="24"/>
              </w:rPr>
              <w:t>、</w:t>
            </w:r>
            <w:r>
              <w:rPr>
                <w:rFonts w:hint="eastAsia" w:ascii="宋体" w:hAnsi="宋体" w:cs="宋体"/>
                <w:b/>
                <w:kern w:val="0"/>
                <w:sz w:val="24"/>
                <w:u w:val="single"/>
              </w:rPr>
              <w:t xml:space="preserve">     </w:t>
            </w:r>
            <w:r>
              <w:rPr>
                <w:rFonts w:hint="eastAsia" w:ascii="宋体" w:hAnsi="宋体" w:cs="宋体"/>
                <w:b/>
                <w:kern w:val="0"/>
                <w:sz w:val="24"/>
              </w:rPr>
              <w:t>包</w:t>
            </w:r>
          </w:p>
        </w:tc>
      </w:tr>
      <w:tr>
        <w:tblPrEx>
          <w:tblLayout w:type="fixed"/>
          <w:tblCellMar>
            <w:top w:w="0" w:type="dxa"/>
            <w:left w:w="0" w:type="dxa"/>
            <w:bottom w:w="0" w:type="dxa"/>
            <w:right w:w="0" w:type="dxa"/>
          </w:tblCellMar>
        </w:tblPrEx>
        <w:trPr>
          <w:trHeight w:val="837"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r>
              <w:rPr>
                <w:rFonts w:hint="eastAsia" w:ascii="宋体" w:hAnsi="宋体" w:cs="宋体"/>
                <w:b/>
                <w:kern w:val="0"/>
                <w:sz w:val="24"/>
              </w:rPr>
              <w:t>物料名称(必须填写)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p>
        </w:tc>
      </w:tr>
      <w:tr>
        <w:tblPrEx>
          <w:tblLayout w:type="fixed"/>
          <w:tblCellMar>
            <w:top w:w="0" w:type="dxa"/>
            <w:left w:w="0" w:type="dxa"/>
            <w:bottom w:w="0" w:type="dxa"/>
            <w:right w:w="0" w:type="dxa"/>
          </w:tblCellMar>
        </w:tblPrEx>
        <w:trPr>
          <w:trHeight w:val="837"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p>
          <w:p>
            <w:pPr>
              <w:widowControl/>
              <w:spacing w:before="100" w:beforeAutospacing="1" w:after="100" w:afterAutospacing="1"/>
              <w:jc w:val="left"/>
              <w:rPr>
                <w:rFonts w:hint="eastAsia" w:ascii="宋体" w:hAnsi="宋体" w:cs="宋体"/>
                <w:b/>
                <w:kern w:val="0"/>
                <w:sz w:val="24"/>
              </w:rPr>
            </w:pPr>
            <w:r>
              <w:rPr>
                <w:rFonts w:hint="eastAsia" w:ascii="宋体" w:hAnsi="宋体" w:cs="宋体"/>
                <w:b/>
                <w:kern w:val="0"/>
                <w:sz w:val="24"/>
              </w:rPr>
              <w:t>投标人名称(必须填写，并加盖公章)</w:t>
            </w:r>
          </w:p>
          <w:p>
            <w:pPr>
              <w:widowControl/>
              <w:spacing w:before="100" w:beforeAutospacing="1" w:after="100" w:afterAutospacing="1"/>
              <w:jc w:val="left"/>
              <w:rPr>
                <w:rFonts w:hint="eastAsia" w:ascii="宋体" w:hAnsi="宋体" w:cs="宋体"/>
                <w:b/>
                <w:kern w:val="0"/>
                <w:sz w:val="24"/>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0"/>
                <w:szCs w:val="20"/>
              </w:rPr>
            </w:pPr>
          </w:p>
        </w:tc>
      </w:tr>
      <w:tr>
        <w:tblPrEx>
          <w:tblLayout w:type="fixed"/>
          <w:tblCellMar>
            <w:top w:w="0" w:type="dxa"/>
            <w:left w:w="0" w:type="dxa"/>
            <w:bottom w:w="0" w:type="dxa"/>
            <w:right w:w="0" w:type="dxa"/>
          </w:tblCellMar>
        </w:tblPrEx>
        <w:trPr>
          <w:trHeight w:val="837"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联</w:t>
            </w:r>
            <w:r>
              <w:rPr>
                <w:rFonts w:ascii="宋体" w:hAnsi="宋体" w:cs="宋体"/>
                <w:b/>
                <w:kern w:val="0"/>
                <w:sz w:val="24"/>
              </w:rPr>
              <w:t xml:space="preserve"> </w:t>
            </w:r>
            <w:r>
              <w:rPr>
                <w:rFonts w:hint="eastAsia" w:ascii="宋体" w:hAnsi="宋体" w:cs="宋体"/>
                <w:b/>
                <w:kern w:val="0"/>
                <w:sz w:val="24"/>
              </w:rPr>
              <w:t>系</w:t>
            </w:r>
            <w:r>
              <w:rPr>
                <w:rFonts w:ascii="宋体" w:hAnsi="宋体" w:cs="宋体"/>
                <w:b/>
                <w:kern w:val="0"/>
                <w:sz w:val="24"/>
              </w:rPr>
              <w:t xml:space="preserve"> </w:t>
            </w:r>
            <w:r>
              <w:rPr>
                <w:rFonts w:hint="eastAsia" w:ascii="宋体" w:hAnsi="宋体" w:cs="宋体"/>
                <w:b/>
                <w:kern w:val="0"/>
                <w:sz w:val="24"/>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p>
        </w:tc>
      </w:tr>
      <w:tr>
        <w:tblPrEx>
          <w:tblLayout w:type="fixed"/>
          <w:tblCellMar>
            <w:top w:w="0" w:type="dxa"/>
            <w:left w:w="0" w:type="dxa"/>
            <w:bottom w:w="0" w:type="dxa"/>
            <w:right w:w="0" w:type="dxa"/>
          </w:tblCellMar>
        </w:tblPrEx>
        <w:trPr>
          <w:trHeight w:val="837"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 xml:space="preserve">手   </w:t>
            </w:r>
            <w:r>
              <w:rPr>
                <w:rFonts w:ascii="宋体" w:hAnsi="宋体" w:cs="宋体"/>
                <w:b/>
                <w:kern w:val="0"/>
                <w:sz w:val="24"/>
              </w:rPr>
              <w:t xml:space="preserve"> </w:t>
            </w:r>
            <w:r>
              <w:rPr>
                <w:rFonts w:hint="eastAsia" w:ascii="宋体" w:hAnsi="宋体" w:cs="宋体"/>
                <w:b/>
                <w:kern w:val="0"/>
                <w:sz w:val="24"/>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p>
        </w:tc>
      </w:tr>
      <w:tr>
        <w:tblPrEx>
          <w:tblLayout w:type="fixed"/>
          <w:tblCellMar>
            <w:top w:w="0" w:type="dxa"/>
            <w:left w:w="0" w:type="dxa"/>
            <w:bottom w:w="0" w:type="dxa"/>
            <w:right w:w="0" w:type="dxa"/>
          </w:tblCellMar>
        </w:tblPrEx>
        <w:trPr>
          <w:trHeight w:val="838"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p>
        </w:tc>
      </w:tr>
      <w:tr>
        <w:tblPrEx>
          <w:tblLayout w:type="fixed"/>
          <w:tblCellMar>
            <w:top w:w="0" w:type="dxa"/>
            <w:left w:w="0" w:type="dxa"/>
            <w:bottom w:w="0" w:type="dxa"/>
            <w:right w:w="0" w:type="dxa"/>
          </w:tblCellMar>
        </w:tblPrEx>
        <w:trPr>
          <w:trHeight w:val="851" w:hRule="atLeast"/>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ascii="宋体" w:hAnsi="宋体" w:cs="宋体"/>
                <w:b/>
                <w:kern w:val="0"/>
                <w:sz w:val="24"/>
              </w:rPr>
            </w:pPr>
            <w:r>
              <w:rPr>
                <w:rFonts w:hint="eastAsia" w:ascii="宋体" w:hAnsi="宋体" w:cs="宋体"/>
                <w:b/>
                <w:kern w:val="0"/>
                <w:sz w:val="24"/>
              </w:rPr>
              <w:t xml:space="preserve">传   </w:t>
            </w:r>
            <w:r>
              <w:rPr>
                <w:rFonts w:ascii="宋体" w:hAnsi="宋体" w:cs="宋体"/>
                <w:b/>
                <w:kern w:val="0"/>
                <w:sz w:val="24"/>
              </w:rPr>
              <w:t xml:space="preserve"> </w:t>
            </w:r>
            <w:r>
              <w:rPr>
                <w:rFonts w:hint="eastAsia" w:ascii="宋体" w:hAnsi="宋体" w:cs="宋体"/>
                <w:b/>
                <w:kern w:val="0"/>
                <w:sz w:val="24"/>
              </w:rPr>
              <w:t>真(必须填写)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jc w:val="left"/>
              <w:rPr>
                <w:rFonts w:hint="eastAsia" w:ascii="宋体" w:hAnsi="宋体" w:cs="宋体"/>
                <w:b/>
                <w:kern w:val="0"/>
                <w:sz w:val="24"/>
              </w:rPr>
            </w:pPr>
          </w:p>
        </w:tc>
      </w:tr>
    </w:tbl>
    <w:p>
      <w:pPr>
        <w:rPr>
          <w:rFonts w:hint="eastAsia"/>
          <w:b/>
          <w:sz w:val="24"/>
        </w:rPr>
      </w:pPr>
      <w:r>
        <w:rPr>
          <w:rFonts w:hint="eastAsia"/>
          <w:b/>
          <w:sz w:val="28"/>
          <w:szCs w:val="28"/>
        </w:rPr>
        <w:t>注：</w:t>
      </w:r>
      <w:r>
        <w:rPr>
          <w:rFonts w:hint="eastAsia"/>
          <w:b/>
          <w:sz w:val="24"/>
        </w:rPr>
        <w:t>此单必须加盖报名单位公章。</w:t>
      </w:r>
    </w:p>
    <w:p>
      <w:pPr>
        <w:numPr>
          <w:ilvl w:val="0"/>
          <w:numId w:val="1"/>
        </w:numPr>
        <w:rPr>
          <w:rFonts w:hint="eastAsia"/>
          <w:b/>
          <w:sz w:val="24"/>
        </w:rPr>
      </w:pPr>
      <w:r>
        <w:rPr>
          <w:rFonts w:hint="eastAsia"/>
          <w:b/>
          <w:sz w:val="24"/>
        </w:rPr>
        <w:t>此单加盖公章后</w:t>
      </w:r>
      <w:r>
        <w:rPr>
          <w:b/>
          <w:sz w:val="24"/>
        </w:rPr>
        <w:t>发送至532671238@qq.com</w:t>
      </w:r>
      <w:r>
        <w:rPr>
          <w:rFonts w:hint="eastAsia"/>
          <w:b/>
          <w:sz w:val="24"/>
        </w:rPr>
        <w:t>并传至真</w:t>
      </w:r>
      <w:r>
        <w:rPr>
          <w:b/>
          <w:sz w:val="24"/>
        </w:rPr>
        <w:t>0971-6076736</w:t>
      </w:r>
    </w:p>
    <w:p>
      <w:pPr>
        <w:numPr>
          <w:ilvl w:val="0"/>
          <w:numId w:val="1"/>
        </w:numPr>
        <w:rPr>
          <w:rFonts w:hint="eastAsia"/>
          <w:b/>
          <w:sz w:val="24"/>
        </w:rPr>
      </w:pPr>
      <w:r>
        <w:rPr>
          <w:rFonts w:hint="eastAsia"/>
          <w:b/>
          <w:sz w:val="24"/>
        </w:rPr>
        <w:t>购买采购文件的投标人，不按此单填写的报名表不予受理。</w:t>
      </w:r>
      <w:bookmarkEnd w:id="0"/>
    </w:p>
    <w:p>
      <w:pPr>
        <w:rPr>
          <w:color w:val="FF0000"/>
        </w:rPr>
      </w:pPr>
      <w:bookmarkStart w:id="1" w:name="_GoBack"/>
      <w:bookmarkEnd w:id="1"/>
      <w:r>
        <w:rPr>
          <w:color w:val="FF0000"/>
        </w:rPr>
        <w:t>附件</w:t>
      </w:r>
      <w:r>
        <w:rPr>
          <w:rFonts w:hint="eastAsia"/>
          <w:color w:val="FF0000"/>
        </w:rPr>
        <w:t>4：</w:t>
      </w:r>
      <w:r>
        <w:rPr>
          <w:rFonts w:eastAsia="黑体"/>
          <w:b/>
        </w:rP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ascii="黑体" w:eastAsia="黑体"/>
          <w:b/>
          <w:color w:val="FF0000"/>
        </w:rPr>
      </w:pPr>
      <w:r>
        <w:rPr>
          <w:rFonts w:hint="eastAsia" w:ascii="黑体" w:eastAsia="黑体"/>
          <w:b/>
          <w:color w:val="FF0000"/>
        </w:rPr>
        <w:t>招标人、招标代理机构与投标人三方约定</w:t>
      </w:r>
    </w:p>
    <w:p>
      <w:pPr>
        <w:pStyle w:val="14"/>
        <w:spacing w:line="400" w:lineRule="exact"/>
        <w:ind w:firstLine="480" w:firstLineChars="200"/>
        <w:rPr>
          <w:rFonts w:asciiTheme="minorEastAsia" w:hAnsiTheme="minorEastAsia" w:eastAsiaTheme="minorEastAsia"/>
          <w:b/>
          <w:bCs/>
          <w:color w:val="FF0000"/>
          <w:sz w:val="24"/>
          <w:szCs w:val="24"/>
          <w:lang w:eastAsia="zh-CN"/>
        </w:rPr>
      </w:pPr>
      <w:r>
        <w:rPr>
          <w:rFonts w:hint="eastAsia" w:asciiTheme="minorEastAsia" w:hAnsiTheme="minorEastAsia" w:eastAsiaTheme="minorEastAsia"/>
          <w:color w:val="FF0000"/>
          <w:sz w:val="24"/>
          <w:szCs w:val="24"/>
        </w:rPr>
        <w:t>▲要求为原件由</w:t>
      </w:r>
      <w:r>
        <w:rPr>
          <w:rFonts w:hint="eastAsia" w:asciiTheme="minorEastAsia" w:hAnsiTheme="minorEastAsia" w:eastAsiaTheme="minorEastAsia"/>
          <w:color w:val="FF0000"/>
          <w:sz w:val="24"/>
          <w:szCs w:val="24"/>
          <w:lang w:eastAsia="zh-CN"/>
        </w:rPr>
        <w:t>法定代表人或其委托代理人</w:t>
      </w:r>
      <w:r>
        <w:rPr>
          <w:rFonts w:hint="eastAsia" w:asciiTheme="minorEastAsia" w:hAnsiTheme="minorEastAsia" w:eastAsiaTheme="minorEastAsia"/>
          <w:color w:val="FF0000"/>
          <w:sz w:val="24"/>
          <w:szCs w:val="24"/>
        </w:rPr>
        <w:t>签字</w:t>
      </w:r>
      <w:r>
        <w:rPr>
          <w:rFonts w:hint="eastAsia" w:asciiTheme="minorEastAsia" w:hAnsiTheme="minorEastAsia" w:eastAsiaTheme="minorEastAsia"/>
          <w:color w:val="FF0000"/>
          <w:sz w:val="24"/>
          <w:szCs w:val="24"/>
          <w:lang w:eastAsia="zh-CN"/>
        </w:rPr>
        <w:t>、</w:t>
      </w:r>
      <w:r>
        <w:rPr>
          <w:rFonts w:hint="eastAsia" w:asciiTheme="minorEastAsia" w:hAnsiTheme="minorEastAsia" w:eastAsiaTheme="minorEastAsia"/>
          <w:color w:val="FF0000"/>
          <w:sz w:val="24"/>
          <w:szCs w:val="24"/>
        </w:rPr>
        <w:t>加盖单位公章后，附在商务投标文件中。</w:t>
      </w:r>
    </w:p>
    <w:tbl>
      <w:tblPr>
        <w:tblStyle w:val="9"/>
        <w:tblW w:w="8269" w:type="dxa"/>
        <w:jc w:val="center"/>
        <w:tblInd w:w="-6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15"/>
              <w:spacing w:line="360" w:lineRule="auto"/>
              <w:rPr>
                <w:rFonts w:asciiTheme="minorEastAsia" w:hAnsiTheme="minorEastAsia" w:eastAsiaTheme="minorEastAsia"/>
                <w:b/>
                <w:bCs/>
                <w:sz w:val="28"/>
                <w:szCs w:val="36"/>
              </w:rPr>
            </w:pPr>
          </w:p>
          <w:p>
            <w:pPr>
              <w:pStyle w:val="15"/>
              <w:spacing w:line="360" w:lineRule="auto"/>
              <w:jc w:val="center"/>
              <w:rPr>
                <w:rFonts w:asciiTheme="minorEastAsia" w:hAnsiTheme="minorEastAsia" w:eastAsiaTheme="minorEastAsia"/>
                <w:b/>
                <w:sz w:val="36"/>
                <w:szCs w:val="36"/>
              </w:rPr>
            </w:pPr>
            <w:r>
              <w:rPr>
                <w:rFonts w:hint="eastAsia" w:asciiTheme="minorEastAsia" w:hAnsiTheme="minorEastAsia" w:eastAsiaTheme="minorEastAsia"/>
                <w:b/>
                <w:bCs/>
                <w:sz w:val="24"/>
                <w:szCs w:val="36"/>
              </w:rPr>
              <w:t>招标人、招标代理机构与投标人三方约定</w:t>
            </w:r>
          </w:p>
          <w:p>
            <w:pPr>
              <w:pStyle w:val="15"/>
              <w:rPr>
                <w:rFonts w:asciiTheme="minorEastAsia" w:hAnsiTheme="minorEastAsia" w:eastAsiaTheme="minorEastAsia"/>
                <w:szCs w:val="28"/>
              </w:rPr>
            </w:pPr>
          </w:p>
          <w:p>
            <w:pPr>
              <w:pStyle w:val="15"/>
              <w:rPr>
                <w:rFonts w:asciiTheme="minorEastAsia" w:hAnsiTheme="minorEastAsia" w:eastAsiaTheme="minorEastAsia"/>
                <w:szCs w:val="28"/>
              </w:rPr>
            </w:pPr>
          </w:p>
          <w:p>
            <w:pPr>
              <w:pStyle w:val="15"/>
              <w:rPr>
                <w:rFonts w:asciiTheme="minorEastAsia" w:hAnsiTheme="minorEastAsia" w:eastAsiaTheme="minorEastAsia"/>
                <w:szCs w:val="28"/>
              </w:rPr>
            </w:pPr>
          </w:p>
          <w:p>
            <w:pPr>
              <w:pStyle w:val="16"/>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16"/>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Cs w:val="28"/>
              </w:rPr>
              <w:t xml:space="preserve">                        </w:t>
            </w:r>
            <w:r>
              <w:rPr>
                <w:rFonts w:hint="eastAsia" w:asciiTheme="minorEastAsia" w:hAnsiTheme="minorEastAsia" w:eastAsiaTheme="minorEastAsia"/>
                <w:kern w:val="2"/>
                <w:sz w:val="24"/>
                <w:szCs w:val="24"/>
              </w:rPr>
              <w:t xml:space="preserve">    </w:t>
            </w:r>
            <w:r>
              <w:rPr>
                <w:rFonts w:hint="eastAsia" w:asciiTheme="minorEastAsia" w:hAnsiTheme="minorEastAsia" w:eastAsiaTheme="minorEastAsia"/>
                <w:sz w:val="24"/>
                <w:szCs w:val="24"/>
              </w:rPr>
              <w:t>法定代表人或其委托代理人签字</w:t>
            </w:r>
            <w:r>
              <w:rPr>
                <w:rFonts w:hint="eastAsia" w:asciiTheme="minorEastAsia" w:hAnsiTheme="minorEastAsia" w:eastAsiaTheme="minorEastAsia"/>
                <w:kern w:val="2"/>
                <w:sz w:val="24"/>
                <w:szCs w:val="24"/>
              </w:rPr>
              <w:t>：</w:t>
            </w:r>
          </w:p>
          <w:p>
            <w:pPr>
              <w:pStyle w:val="16"/>
              <w:spacing w:line="360" w:lineRule="auto"/>
              <w:rPr>
                <w:rFonts w:asciiTheme="minorEastAsia" w:hAnsiTheme="minorEastAsia" w:eastAsiaTheme="minorEastAsia"/>
                <w:kern w:val="2"/>
                <w:sz w:val="24"/>
                <w:szCs w:val="24"/>
              </w:rPr>
            </w:pPr>
          </w:p>
          <w:p>
            <w:pPr>
              <w:pStyle w:val="16"/>
              <w:spacing w:line="360" w:lineRule="auto"/>
              <w:rPr>
                <w:rFonts w:asciiTheme="minorEastAsia" w:hAnsiTheme="minorEastAsia" w:eastAsiaTheme="minorEastAsia"/>
                <w:kern w:val="2"/>
                <w:sz w:val="24"/>
                <w:szCs w:val="24"/>
              </w:rPr>
            </w:pPr>
          </w:p>
          <w:p>
            <w:pPr>
              <w:pStyle w:val="16"/>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 w:val="24"/>
                <w:szCs w:val="24"/>
              </w:rPr>
              <w:t xml:space="preserve">                            投标人（公章）：</w:t>
            </w:r>
          </w:p>
          <w:p>
            <w:pPr>
              <w:pStyle w:val="15"/>
              <w:ind w:firstLine="5520" w:firstLineChars="2300"/>
              <w:rPr>
                <w:rFonts w:asciiTheme="minorEastAsia" w:hAnsiTheme="minorEastAsia" w:eastAsiaTheme="minorEastAsia"/>
                <w:b/>
                <w:szCs w:val="28"/>
              </w:rPr>
            </w:pPr>
            <w:r>
              <w:rPr>
                <w:rFonts w:hint="eastAsia" w:asciiTheme="minorEastAsia" w:hAnsiTheme="minorEastAsia" w:eastAsiaTheme="minorEastAsia"/>
                <w:sz w:val="24"/>
              </w:rPr>
              <w:t>年   月   日</w:t>
            </w:r>
          </w:p>
        </w:tc>
      </w:tr>
    </w:tbl>
    <w:p>
      <w:pPr>
        <w:rPr>
          <w:color w:val="FF0000"/>
        </w:rPr>
      </w:pPr>
    </w:p>
    <w:p>
      <w:pPr>
        <w:rPr>
          <w:color w:val="FF0000"/>
        </w:rPr>
      </w:pPr>
    </w:p>
    <w:p>
      <w:pPr>
        <w:pStyle w:val="4"/>
        <w:tabs>
          <w:tab w:val="left" w:pos="12960"/>
        </w:tabs>
        <w:ind w:left="4195" w:leftChars="1748"/>
        <w:rPr>
          <w:rFonts w:ascii="ABCDEE+黑体" w:eastAsia="ABCDEE+黑体"/>
          <w:color w:val="000000"/>
          <w:sz w:val="32"/>
          <w:szCs w:val="32"/>
        </w:rPr>
      </w:pPr>
    </w:p>
    <w:p>
      <w:pPr>
        <w:pStyle w:val="4"/>
        <w:tabs>
          <w:tab w:val="left" w:pos="12960"/>
        </w:tabs>
        <w:ind w:left="4195" w:leftChars="1748"/>
        <w:rPr>
          <w:rFonts w:ascii="ABCDEE+黑体" w:eastAsia="ABCDEE+黑体"/>
          <w:color w:val="000000"/>
          <w:sz w:val="32"/>
          <w:szCs w:val="32"/>
        </w:rPr>
      </w:pPr>
    </w:p>
    <w:sectPr>
      <w:pgSz w:w="12240" w:h="15840"/>
      <w:pgMar w:top="851" w:right="1440" w:bottom="851" w:left="1440" w:header="720" w:footer="720" w:gutter="0"/>
      <w:cols w:space="720" w:num="1"/>
      <w:docGrid w:type="linesAndChar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BCDEE+黑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Style w:val="6"/>
      </w:rPr>
    </w:pPr>
    <w:r>
      <w:fldChar w:fldCharType="begin"/>
    </w:r>
    <w:r>
      <w:instrText xml:space="preserve">PAGE   \* MERGEFORMAT</w:instrText>
    </w:r>
    <w:r>
      <w:fldChar w:fldCharType="separate"/>
    </w:r>
    <w:r>
      <w:t>8</w:t>
    </w:r>
    <w:r>
      <w:rPr>
        <w:lang w:val="zh-C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D4781E"/>
    <w:multiLevelType w:val="multilevel"/>
    <w:tmpl w:val="63D4781E"/>
    <w:lvl w:ilvl="0" w:tentative="0">
      <w:start w:val="1"/>
      <w:numFmt w:val="decimal"/>
      <w:lvlText w:val="%1."/>
      <w:lvlJc w:val="left"/>
      <w:pPr>
        <w:tabs>
          <w:tab w:val="left" w:pos="360"/>
        </w:tabs>
        <w:ind w:left="360" w:hanging="360"/>
      </w:pPr>
      <w:rPr>
        <w:rFonts w:hint="default"/>
        <w:sz w:val="28"/>
        <w:szCs w:val="2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720"/>
  <w:drawingGridHorizontalSpacing w:val="120"/>
  <w:noPunctuationKerning w:val="1"/>
  <w:characterSpacingControl w:val="doNotCompress"/>
  <w:compat>
    <w:spaceForUL/>
    <w:doNotLeaveBackslashAlone/>
    <w:doNotExpandShiftReturn/>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72A8"/>
    <w:rsid w:val="00002509"/>
    <w:rsid w:val="00003130"/>
    <w:rsid w:val="00003DE4"/>
    <w:rsid w:val="00010F0D"/>
    <w:rsid w:val="0001164F"/>
    <w:rsid w:val="00013332"/>
    <w:rsid w:val="00017814"/>
    <w:rsid w:val="000208BC"/>
    <w:rsid w:val="00021047"/>
    <w:rsid w:val="00022867"/>
    <w:rsid w:val="00022A0E"/>
    <w:rsid w:val="00024545"/>
    <w:rsid w:val="00026476"/>
    <w:rsid w:val="000302B1"/>
    <w:rsid w:val="00032007"/>
    <w:rsid w:val="000337E3"/>
    <w:rsid w:val="000355EA"/>
    <w:rsid w:val="00037894"/>
    <w:rsid w:val="00037EB6"/>
    <w:rsid w:val="00040CF8"/>
    <w:rsid w:val="00041884"/>
    <w:rsid w:val="00042618"/>
    <w:rsid w:val="00043702"/>
    <w:rsid w:val="00046E8B"/>
    <w:rsid w:val="00047ADF"/>
    <w:rsid w:val="00047BE1"/>
    <w:rsid w:val="00047C64"/>
    <w:rsid w:val="00050A9D"/>
    <w:rsid w:val="00052ACE"/>
    <w:rsid w:val="0005353F"/>
    <w:rsid w:val="00055047"/>
    <w:rsid w:val="00062003"/>
    <w:rsid w:val="0006343F"/>
    <w:rsid w:val="0006435E"/>
    <w:rsid w:val="000645FE"/>
    <w:rsid w:val="000664E2"/>
    <w:rsid w:val="00066AB3"/>
    <w:rsid w:val="00073194"/>
    <w:rsid w:val="00073BA2"/>
    <w:rsid w:val="00074D7D"/>
    <w:rsid w:val="000819D2"/>
    <w:rsid w:val="00082B17"/>
    <w:rsid w:val="000919FE"/>
    <w:rsid w:val="0009796F"/>
    <w:rsid w:val="000A1CE5"/>
    <w:rsid w:val="000A4BD4"/>
    <w:rsid w:val="000A5214"/>
    <w:rsid w:val="000B02E7"/>
    <w:rsid w:val="000B091F"/>
    <w:rsid w:val="000B3070"/>
    <w:rsid w:val="000B30A6"/>
    <w:rsid w:val="000C273C"/>
    <w:rsid w:val="000C5010"/>
    <w:rsid w:val="000D07B2"/>
    <w:rsid w:val="000D3315"/>
    <w:rsid w:val="000E03CA"/>
    <w:rsid w:val="000E6B83"/>
    <w:rsid w:val="000E7E72"/>
    <w:rsid w:val="000F390C"/>
    <w:rsid w:val="000F4E1C"/>
    <w:rsid w:val="000F795E"/>
    <w:rsid w:val="000F7E6B"/>
    <w:rsid w:val="00100C18"/>
    <w:rsid w:val="0010523F"/>
    <w:rsid w:val="001060F8"/>
    <w:rsid w:val="0011376F"/>
    <w:rsid w:val="00113EFC"/>
    <w:rsid w:val="001170BD"/>
    <w:rsid w:val="00117AB5"/>
    <w:rsid w:val="00120E43"/>
    <w:rsid w:val="00125B41"/>
    <w:rsid w:val="001261FF"/>
    <w:rsid w:val="00132B4B"/>
    <w:rsid w:val="001341FC"/>
    <w:rsid w:val="00135132"/>
    <w:rsid w:val="001374C5"/>
    <w:rsid w:val="00137740"/>
    <w:rsid w:val="0014215F"/>
    <w:rsid w:val="00142CFE"/>
    <w:rsid w:val="00144E4F"/>
    <w:rsid w:val="00146CA1"/>
    <w:rsid w:val="00146F88"/>
    <w:rsid w:val="00150092"/>
    <w:rsid w:val="001614F4"/>
    <w:rsid w:val="001655BF"/>
    <w:rsid w:val="00172A5B"/>
    <w:rsid w:val="0018143A"/>
    <w:rsid w:val="0018287E"/>
    <w:rsid w:val="0018443E"/>
    <w:rsid w:val="0018637B"/>
    <w:rsid w:val="0018640E"/>
    <w:rsid w:val="00190182"/>
    <w:rsid w:val="00191815"/>
    <w:rsid w:val="00194662"/>
    <w:rsid w:val="001A01E3"/>
    <w:rsid w:val="001A0755"/>
    <w:rsid w:val="001A0EE5"/>
    <w:rsid w:val="001A1764"/>
    <w:rsid w:val="001A4DB3"/>
    <w:rsid w:val="001B0CC0"/>
    <w:rsid w:val="001B6749"/>
    <w:rsid w:val="001B6F48"/>
    <w:rsid w:val="001C059A"/>
    <w:rsid w:val="001C20BA"/>
    <w:rsid w:val="001C24E1"/>
    <w:rsid w:val="001C41E8"/>
    <w:rsid w:val="001C490B"/>
    <w:rsid w:val="001C5ECA"/>
    <w:rsid w:val="001C6E3D"/>
    <w:rsid w:val="001C760E"/>
    <w:rsid w:val="001D121B"/>
    <w:rsid w:val="001D4407"/>
    <w:rsid w:val="001D7F0D"/>
    <w:rsid w:val="001E1664"/>
    <w:rsid w:val="001E1C06"/>
    <w:rsid w:val="001F0000"/>
    <w:rsid w:val="001F12FA"/>
    <w:rsid w:val="001F7969"/>
    <w:rsid w:val="002051D0"/>
    <w:rsid w:val="0020642D"/>
    <w:rsid w:val="00207097"/>
    <w:rsid w:val="002100B3"/>
    <w:rsid w:val="0021233C"/>
    <w:rsid w:val="00213AFA"/>
    <w:rsid w:val="00213D38"/>
    <w:rsid w:val="00213E36"/>
    <w:rsid w:val="00215795"/>
    <w:rsid w:val="002169FE"/>
    <w:rsid w:val="00221563"/>
    <w:rsid w:val="00224409"/>
    <w:rsid w:val="002246EF"/>
    <w:rsid w:val="00225A49"/>
    <w:rsid w:val="002263D9"/>
    <w:rsid w:val="00235C30"/>
    <w:rsid w:val="00237871"/>
    <w:rsid w:val="0024182E"/>
    <w:rsid w:val="002470CB"/>
    <w:rsid w:val="002512C0"/>
    <w:rsid w:val="0027019A"/>
    <w:rsid w:val="00273478"/>
    <w:rsid w:val="00273857"/>
    <w:rsid w:val="0027786A"/>
    <w:rsid w:val="00277FC0"/>
    <w:rsid w:val="00280BAF"/>
    <w:rsid w:val="00282339"/>
    <w:rsid w:val="002828BB"/>
    <w:rsid w:val="00282D28"/>
    <w:rsid w:val="00287F11"/>
    <w:rsid w:val="00290AFA"/>
    <w:rsid w:val="0029642E"/>
    <w:rsid w:val="00296B15"/>
    <w:rsid w:val="00296EAB"/>
    <w:rsid w:val="00297DFD"/>
    <w:rsid w:val="002A332D"/>
    <w:rsid w:val="002A683E"/>
    <w:rsid w:val="002B2405"/>
    <w:rsid w:val="002B304D"/>
    <w:rsid w:val="002B4FF8"/>
    <w:rsid w:val="002C1461"/>
    <w:rsid w:val="002C4B61"/>
    <w:rsid w:val="002C4C8F"/>
    <w:rsid w:val="002C4E7D"/>
    <w:rsid w:val="002C503E"/>
    <w:rsid w:val="002C5D01"/>
    <w:rsid w:val="002D1241"/>
    <w:rsid w:val="002D26DC"/>
    <w:rsid w:val="002D4E66"/>
    <w:rsid w:val="002D56AB"/>
    <w:rsid w:val="002D5A33"/>
    <w:rsid w:val="002D5E4F"/>
    <w:rsid w:val="002E01EC"/>
    <w:rsid w:val="002E1406"/>
    <w:rsid w:val="002E14E5"/>
    <w:rsid w:val="002F336C"/>
    <w:rsid w:val="002F3A3B"/>
    <w:rsid w:val="003012AD"/>
    <w:rsid w:val="003059C1"/>
    <w:rsid w:val="00306926"/>
    <w:rsid w:val="00307B72"/>
    <w:rsid w:val="00314909"/>
    <w:rsid w:val="00315DDC"/>
    <w:rsid w:val="00317EB4"/>
    <w:rsid w:val="00320004"/>
    <w:rsid w:val="0032032A"/>
    <w:rsid w:val="00320F2F"/>
    <w:rsid w:val="00321A0E"/>
    <w:rsid w:val="003224CF"/>
    <w:rsid w:val="00324157"/>
    <w:rsid w:val="003325B7"/>
    <w:rsid w:val="00334452"/>
    <w:rsid w:val="003364F6"/>
    <w:rsid w:val="00337211"/>
    <w:rsid w:val="00342B49"/>
    <w:rsid w:val="00342C27"/>
    <w:rsid w:val="00343B92"/>
    <w:rsid w:val="00343E41"/>
    <w:rsid w:val="00344BE6"/>
    <w:rsid w:val="0035252E"/>
    <w:rsid w:val="003548A0"/>
    <w:rsid w:val="0035731A"/>
    <w:rsid w:val="00357B07"/>
    <w:rsid w:val="00361133"/>
    <w:rsid w:val="00362530"/>
    <w:rsid w:val="00364E1E"/>
    <w:rsid w:val="003718E6"/>
    <w:rsid w:val="0037198A"/>
    <w:rsid w:val="0037210C"/>
    <w:rsid w:val="00375C1A"/>
    <w:rsid w:val="00375DE1"/>
    <w:rsid w:val="00376FFB"/>
    <w:rsid w:val="003800F7"/>
    <w:rsid w:val="0038200C"/>
    <w:rsid w:val="00386BE9"/>
    <w:rsid w:val="0039314B"/>
    <w:rsid w:val="003971FB"/>
    <w:rsid w:val="003A2649"/>
    <w:rsid w:val="003A4F74"/>
    <w:rsid w:val="003B4A9E"/>
    <w:rsid w:val="003B5470"/>
    <w:rsid w:val="003B59D2"/>
    <w:rsid w:val="003C0A4C"/>
    <w:rsid w:val="003C4EFF"/>
    <w:rsid w:val="003C6514"/>
    <w:rsid w:val="003E3738"/>
    <w:rsid w:val="003E381F"/>
    <w:rsid w:val="003E4190"/>
    <w:rsid w:val="003E5C86"/>
    <w:rsid w:val="003F0653"/>
    <w:rsid w:val="003F1D26"/>
    <w:rsid w:val="003F2AAE"/>
    <w:rsid w:val="003F51FD"/>
    <w:rsid w:val="003F5D95"/>
    <w:rsid w:val="003F640B"/>
    <w:rsid w:val="004014C2"/>
    <w:rsid w:val="00401A52"/>
    <w:rsid w:val="00402239"/>
    <w:rsid w:val="00406A30"/>
    <w:rsid w:val="00407C38"/>
    <w:rsid w:val="0041186D"/>
    <w:rsid w:val="00411FAF"/>
    <w:rsid w:val="0042379E"/>
    <w:rsid w:val="00423976"/>
    <w:rsid w:val="004258AD"/>
    <w:rsid w:val="00425FE4"/>
    <w:rsid w:val="00432043"/>
    <w:rsid w:val="0043422F"/>
    <w:rsid w:val="004356D3"/>
    <w:rsid w:val="00435D24"/>
    <w:rsid w:val="0044116C"/>
    <w:rsid w:val="00443463"/>
    <w:rsid w:val="004434BE"/>
    <w:rsid w:val="00443ABF"/>
    <w:rsid w:val="00452396"/>
    <w:rsid w:val="004538F8"/>
    <w:rsid w:val="00453A44"/>
    <w:rsid w:val="004544DD"/>
    <w:rsid w:val="00455797"/>
    <w:rsid w:val="00455AB7"/>
    <w:rsid w:val="00455E8A"/>
    <w:rsid w:val="00463F15"/>
    <w:rsid w:val="00464DFB"/>
    <w:rsid w:val="00467012"/>
    <w:rsid w:val="00471291"/>
    <w:rsid w:val="00472D70"/>
    <w:rsid w:val="00473CCC"/>
    <w:rsid w:val="004776F9"/>
    <w:rsid w:val="004779CC"/>
    <w:rsid w:val="004802BB"/>
    <w:rsid w:val="00480387"/>
    <w:rsid w:val="00481BDD"/>
    <w:rsid w:val="00485E92"/>
    <w:rsid w:val="0048778B"/>
    <w:rsid w:val="004915D8"/>
    <w:rsid w:val="00493901"/>
    <w:rsid w:val="00495998"/>
    <w:rsid w:val="004A7C65"/>
    <w:rsid w:val="004B0485"/>
    <w:rsid w:val="004B2F55"/>
    <w:rsid w:val="004B3D1C"/>
    <w:rsid w:val="004B4F7D"/>
    <w:rsid w:val="004B515D"/>
    <w:rsid w:val="004B64E0"/>
    <w:rsid w:val="004B6E79"/>
    <w:rsid w:val="004C1444"/>
    <w:rsid w:val="004C5470"/>
    <w:rsid w:val="004C57DA"/>
    <w:rsid w:val="004C6D0C"/>
    <w:rsid w:val="004D06E4"/>
    <w:rsid w:val="004D0CA2"/>
    <w:rsid w:val="004D4B80"/>
    <w:rsid w:val="004D6382"/>
    <w:rsid w:val="004E046F"/>
    <w:rsid w:val="004E186F"/>
    <w:rsid w:val="004F0930"/>
    <w:rsid w:val="004F13DF"/>
    <w:rsid w:val="004F4209"/>
    <w:rsid w:val="004F46CA"/>
    <w:rsid w:val="004F5998"/>
    <w:rsid w:val="004F6BD5"/>
    <w:rsid w:val="005024CC"/>
    <w:rsid w:val="00507368"/>
    <w:rsid w:val="0051293E"/>
    <w:rsid w:val="00514B4B"/>
    <w:rsid w:val="005162E6"/>
    <w:rsid w:val="0051752C"/>
    <w:rsid w:val="00521DBE"/>
    <w:rsid w:val="00522925"/>
    <w:rsid w:val="00523A6C"/>
    <w:rsid w:val="00524CB7"/>
    <w:rsid w:val="00527A96"/>
    <w:rsid w:val="005308EC"/>
    <w:rsid w:val="0053309C"/>
    <w:rsid w:val="0053578E"/>
    <w:rsid w:val="0054181C"/>
    <w:rsid w:val="00543A7A"/>
    <w:rsid w:val="00543FB8"/>
    <w:rsid w:val="005541E8"/>
    <w:rsid w:val="00554D98"/>
    <w:rsid w:val="00556E02"/>
    <w:rsid w:val="0056357E"/>
    <w:rsid w:val="00564A86"/>
    <w:rsid w:val="0056589D"/>
    <w:rsid w:val="00565E20"/>
    <w:rsid w:val="005711E6"/>
    <w:rsid w:val="00572D00"/>
    <w:rsid w:val="00573000"/>
    <w:rsid w:val="00573CBA"/>
    <w:rsid w:val="005746B6"/>
    <w:rsid w:val="00577261"/>
    <w:rsid w:val="00577A70"/>
    <w:rsid w:val="00581E31"/>
    <w:rsid w:val="005835D2"/>
    <w:rsid w:val="005847D3"/>
    <w:rsid w:val="00585EAD"/>
    <w:rsid w:val="00591902"/>
    <w:rsid w:val="00596210"/>
    <w:rsid w:val="005968EC"/>
    <w:rsid w:val="00597B35"/>
    <w:rsid w:val="005A07F9"/>
    <w:rsid w:val="005A1D37"/>
    <w:rsid w:val="005A42AE"/>
    <w:rsid w:val="005A7FA8"/>
    <w:rsid w:val="005B1576"/>
    <w:rsid w:val="005B1732"/>
    <w:rsid w:val="005B2901"/>
    <w:rsid w:val="005B29E8"/>
    <w:rsid w:val="005B37E9"/>
    <w:rsid w:val="005C23B7"/>
    <w:rsid w:val="005C2C93"/>
    <w:rsid w:val="005C45C5"/>
    <w:rsid w:val="005C7788"/>
    <w:rsid w:val="005D086A"/>
    <w:rsid w:val="005E4871"/>
    <w:rsid w:val="005E791A"/>
    <w:rsid w:val="005F0129"/>
    <w:rsid w:val="005F0786"/>
    <w:rsid w:val="005F1407"/>
    <w:rsid w:val="005F1714"/>
    <w:rsid w:val="005F32D2"/>
    <w:rsid w:val="005F492B"/>
    <w:rsid w:val="005F5123"/>
    <w:rsid w:val="005F5881"/>
    <w:rsid w:val="00600357"/>
    <w:rsid w:val="006055FB"/>
    <w:rsid w:val="00606B12"/>
    <w:rsid w:val="0061109F"/>
    <w:rsid w:val="006116AB"/>
    <w:rsid w:val="0061200A"/>
    <w:rsid w:val="006133B5"/>
    <w:rsid w:val="0061778A"/>
    <w:rsid w:val="006215EA"/>
    <w:rsid w:val="00624019"/>
    <w:rsid w:val="00624813"/>
    <w:rsid w:val="00625082"/>
    <w:rsid w:val="00626D63"/>
    <w:rsid w:val="006275BA"/>
    <w:rsid w:val="00632B81"/>
    <w:rsid w:val="006342B3"/>
    <w:rsid w:val="00641818"/>
    <w:rsid w:val="00644738"/>
    <w:rsid w:val="00646FE7"/>
    <w:rsid w:val="006509AD"/>
    <w:rsid w:val="006555C6"/>
    <w:rsid w:val="00655E2A"/>
    <w:rsid w:val="00660AB5"/>
    <w:rsid w:val="00661B6D"/>
    <w:rsid w:val="00662023"/>
    <w:rsid w:val="006624E6"/>
    <w:rsid w:val="00665010"/>
    <w:rsid w:val="006710FD"/>
    <w:rsid w:val="006720A6"/>
    <w:rsid w:val="0067277F"/>
    <w:rsid w:val="006741C5"/>
    <w:rsid w:val="006750A1"/>
    <w:rsid w:val="006768A3"/>
    <w:rsid w:val="0068335F"/>
    <w:rsid w:val="0068655A"/>
    <w:rsid w:val="00692050"/>
    <w:rsid w:val="00692BF0"/>
    <w:rsid w:val="00693470"/>
    <w:rsid w:val="006939F5"/>
    <w:rsid w:val="006951E5"/>
    <w:rsid w:val="006A77FE"/>
    <w:rsid w:val="006B105C"/>
    <w:rsid w:val="006B2554"/>
    <w:rsid w:val="006B2600"/>
    <w:rsid w:val="006B64E4"/>
    <w:rsid w:val="006B7055"/>
    <w:rsid w:val="006C06D8"/>
    <w:rsid w:val="006C0720"/>
    <w:rsid w:val="006C0E04"/>
    <w:rsid w:val="006D7D92"/>
    <w:rsid w:val="006E0E14"/>
    <w:rsid w:val="006E1763"/>
    <w:rsid w:val="006F0C55"/>
    <w:rsid w:val="006F195E"/>
    <w:rsid w:val="006F26B0"/>
    <w:rsid w:val="006F6CF8"/>
    <w:rsid w:val="006F7772"/>
    <w:rsid w:val="006F7AA7"/>
    <w:rsid w:val="0070017C"/>
    <w:rsid w:val="00700991"/>
    <w:rsid w:val="00701C97"/>
    <w:rsid w:val="007024DE"/>
    <w:rsid w:val="00703FA7"/>
    <w:rsid w:val="00704543"/>
    <w:rsid w:val="007045CB"/>
    <w:rsid w:val="00710BE1"/>
    <w:rsid w:val="00711254"/>
    <w:rsid w:val="0071384B"/>
    <w:rsid w:val="00714F96"/>
    <w:rsid w:val="00715D38"/>
    <w:rsid w:val="00717390"/>
    <w:rsid w:val="007176FD"/>
    <w:rsid w:val="0071793C"/>
    <w:rsid w:val="007225D4"/>
    <w:rsid w:val="0072427D"/>
    <w:rsid w:val="00727972"/>
    <w:rsid w:val="007306CB"/>
    <w:rsid w:val="007313CA"/>
    <w:rsid w:val="00733E26"/>
    <w:rsid w:val="007341CB"/>
    <w:rsid w:val="007464AA"/>
    <w:rsid w:val="00746592"/>
    <w:rsid w:val="0075021E"/>
    <w:rsid w:val="0075293D"/>
    <w:rsid w:val="00765C91"/>
    <w:rsid w:val="007737B6"/>
    <w:rsid w:val="0077682C"/>
    <w:rsid w:val="0078169A"/>
    <w:rsid w:val="007829E7"/>
    <w:rsid w:val="007836FB"/>
    <w:rsid w:val="00783E8C"/>
    <w:rsid w:val="007852F1"/>
    <w:rsid w:val="00786A19"/>
    <w:rsid w:val="00791087"/>
    <w:rsid w:val="00792371"/>
    <w:rsid w:val="0079256C"/>
    <w:rsid w:val="00794E5A"/>
    <w:rsid w:val="007A0D9B"/>
    <w:rsid w:val="007A1004"/>
    <w:rsid w:val="007A52C5"/>
    <w:rsid w:val="007A5D37"/>
    <w:rsid w:val="007B38E5"/>
    <w:rsid w:val="007B62B4"/>
    <w:rsid w:val="007B7F9E"/>
    <w:rsid w:val="007C031D"/>
    <w:rsid w:val="007C0D8F"/>
    <w:rsid w:val="007C1275"/>
    <w:rsid w:val="007C2A25"/>
    <w:rsid w:val="007C6A68"/>
    <w:rsid w:val="007C6F53"/>
    <w:rsid w:val="007C7EFB"/>
    <w:rsid w:val="007D2C16"/>
    <w:rsid w:val="007D5042"/>
    <w:rsid w:val="007D6594"/>
    <w:rsid w:val="007E1191"/>
    <w:rsid w:val="007E38EC"/>
    <w:rsid w:val="007E3A91"/>
    <w:rsid w:val="007F1EE9"/>
    <w:rsid w:val="007F305D"/>
    <w:rsid w:val="007F5046"/>
    <w:rsid w:val="008022A1"/>
    <w:rsid w:val="00803D7B"/>
    <w:rsid w:val="00811FC9"/>
    <w:rsid w:val="00813EBC"/>
    <w:rsid w:val="00820489"/>
    <w:rsid w:val="008243E1"/>
    <w:rsid w:val="008244D5"/>
    <w:rsid w:val="00826446"/>
    <w:rsid w:val="00827941"/>
    <w:rsid w:val="00827E2B"/>
    <w:rsid w:val="00827E58"/>
    <w:rsid w:val="00832B04"/>
    <w:rsid w:val="0083443C"/>
    <w:rsid w:val="00834B02"/>
    <w:rsid w:val="00841B9E"/>
    <w:rsid w:val="0084249E"/>
    <w:rsid w:val="008427B1"/>
    <w:rsid w:val="00855548"/>
    <w:rsid w:val="00857731"/>
    <w:rsid w:val="00862A9E"/>
    <w:rsid w:val="00863A87"/>
    <w:rsid w:val="008642C5"/>
    <w:rsid w:val="00866C0E"/>
    <w:rsid w:val="00867DFF"/>
    <w:rsid w:val="008731F1"/>
    <w:rsid w:val="00875879"/>
    <w:rsid w:val="008773B1"/>
    <w:rsid w:val="00883DCA"/>
    <w:rsid w:val="008847E2"/>
    <w:rsid w:val="00885EBB"/>
    <w:rsid w:val="00895513"/>
    <w:rsid w:val="008966CE"/>
    <w:rsid w:val="00896E06"/>
    <w:rsid w:val="008A01F2"/>
    <w:rsid w:val="008A1B2C"/>
    <w:rsid w:val="008A5710"/>
    <w:rsid w:val="008A6821"/>
    <w:rsid w:val="008B0203"/>
    <w:rsid w:val="008B07A7"/>
    <w:rsid w:val="008C025D"/>
    <w:rsid w:val="008C0C8E"/>
    <w:rsid w:val="008C73C7"/>
    <w:rsid w:val="008D04B6"/>
    <w:rsid w:val="008D1BA7"/>
    <w:rsid w:val="008D4AB0"/>
    <w:rsid w:val="008D5BD0"/>
    <w:rsid w:val="008D6F30"/>
    <w:rsid w:val="008E064C"/>
    <w:rsid w:val="008E1E3E"/>
    <w:rsid w:val="008E28F7"/>
    <w:rsid w:val="008E3BE0"/>
    <w:rsid w:val="008E3FCD"/>
    <w:rsid w:val="008E7B9C"/>
    <w:rsid w:val="008F653C"/>
    <w:rsid w:val="008F7B3E"/>
    <w:rsid w:val="0090197A"/>
    <w:rsid w:val="00902BF2"/>
    <w:rsid w:val="00907C99"/>
    <w:rsid w:val="00912441"/>
    <w:rsid w:val="00917230"/>
    <w:rsid w:val="00917F25"/>
    <w:rsid w:val="0092196C"/>
    <w:rsid w:val="0092395A"/>
    <w:rsid w:val="0092464F"/>
    <w:rsid w:val="00924FED"/>
    <w:rsid w:val="009263F0"/>
    <w:rsid w:val="00926DA1"/>
    <w:rsid w:val="00930A95"/>
    <w:rsid w:val="0093314F"/>
    <w:rsid w:val="00934DE4"/>
    <w:rsid w:val="00936C4B"/>
    <w:rsid w:val="009403FD"/>
    <w:rsid w:val="009428D3"/>
    <w:rsid w:val="009462E0"/>
    <w:rsid w:val="00946B02"/>
    <w:rsid w:val="00951A33"/>
    <w:rsid w:val="009521FE"/>
    <w:rsid w:val="009555E9"/>
    <w:rsid w:val="00955B80"/>
    <w:rsid w:val="00961185"/>
    <w:rsid w:val="00962336"/>
    <w:rsid w:val="009649A8"/>
    <w:rsid w:val="00965761"/>
    <w:rsid w:val="00965B8D"/>
    <w:rsid w:val="009675B8"/>
    <w:rsid w:val="00967CE3"/>
    <w:rsid w:val="00970E76"/>
    <w:rsid w:val="00971713"/>
    <w:rsid w:val="009724BA"/>
    <w:rsid w:val="0097571F"/>
    <w:rsid w:val="00980D84"/>
    <w:rsid w:val="00982FEB"/>
    <w:rsid w:val="009918D2"/>
    <w:rsid w:val="00991D98"/>
    <w:rsid w:val="009920CD"/>
    <w:rsid w:val="009932F4"/>
    <w:rsid w:val="00994328"/>
    <w:rsid w:val="00994508"/>
    <w:rsid w:val="009A7A18"/>
    <w:rsid w:val="009B0670"/>
    <w:rsid w:val="009B100F"/>
    <w:rsid w:val="009B2294"/>
    <w:rsid w:val="009B3798"/>
    <w:rsid w:val="009B6B41"/>
    <w:rsid w:val="009C57B7"/>
    <w:rsid w:val="009C76F1"/>
    <w:rsid w:val="009D70F5"/>
    <w:rsid w:val="009E4FF2"/>
    <w:rsid w:val="009E53EE"/>
    <w:rsid w:val="009E5A30"/>
    <w:rsid w:val="009E699C"/>
    <w:rsid w:val="009E73D8"/>
    <w:rsid w:val="009E7758"/>
    <w:rsid w:val="009F0201"/>
    <w:rsid w:val="009F41C4"/>
    <w:rsid w:val="00A01076"/>
    <w:rsid w:val="00A1514C"/>
    <w:rsid w:val="00A15174"/>
    <w:rsid w:val="00A23CC4"/>
    <w:rsid w:val="00A24C17"/>
    <w:rsid w:val="00A26449"/>
    <w:rsid w:val="00A26E59"/>
    <w:rsid w:val="00A30A0D"/>
    <w:rsid w:val="00A321CD"/>
    <w:rsid w:val="00A321CF"/>
    <w:rsid w:val="00A32FCD"/>
    <w:rsid w:val="00A34C76"/>
    <w:rsid w:val="00A35251"/>
    <w:rsid w:val="00A364F9"/>
    <w:rsid w:val="00A37170"/>
    <w:rsid w:val="00A4195C"/>
    <w:rsid w:val="00A41EAC"/>
    <w:rsid w:val="00A44956"/>
    <w:rsid w:val="00A47B6E"/>
    <w:rsid w:val="00A521C6"/>
    <w:rsid w:val="00A53428"/>
    <w:rsid w:val="00A539E9"/>
    <w:rsid w:val="00A53D12"/>
    <w:rsid w:val="00A56B26"/>
    <w:rsid w:val="00A63797"/>
    <w:rsid w:val="00A71594"/>
    <w:rsid w:val="00A74799"/>
    <w:rsid w:val="00A757C6"/>
    <w:rsid w:val="00A8206B"/>
    <w:rsid w:val="00A8721F"/>
    <w:rsid w:val="00A919F8"/>
    <w:rsid w:val="00A930BA"/>
    <w:rsid w:val="00A96D34"/>
    <w:rsid w:val="00A97A36"/>
    <w:rsid w:val="00A97A38"/>
    <w:rsid w:val="00AA51E0"/>
    <w:rsid w:val="00AB7140"/>
    <w:rsid w:val="00AC14D3"/>
    <w:rsid w:val="00AC174F"/>
    <w:rsid w:val="00AC2A23"/>
    <w:rsid w:val="00AC31E0"/>
    <w:rsid w:val="00AC3E7C"/>
    <w:rsid w:val="00AC59D1"/>
    <w:rsid w:val="00AC6A8F"/>
    <w:rsid w:val="00AD7837"/>
    <w:rsid w:val="00AF0C43"/>
    <w:rsid w:val="00AF0D83"/>
    <w:rsid w:val="00AF161E"/>
    <w:rsid w:val="00AF3172"/>
    <w:rsid w:val="00AF3F62"/>
    <w:rsid w:val="00AF4197"/>
    <w:rsid w:val="00AF4D84"/>
    <w:rsid w:val="00B013F7"/>
    <w:rsid w:val="00B03FBE"/>
    <w:rsid w:val="00B05175"/>
    <w:rsid w:val="00B05ADB"/>
    <w:rsid w:val="00B05ECA"/>
    <w:rsid w:val="00B0688E"/>
    <w:rsid w:val="00B12BEE"/>
    <w:rsid w:val="00B258D9"/>
    <w:rsid w:val="00B3181A"/>
    <w:rsid w:val="00B3533B"/>
    <w:rsid w:val="00B47018"/>
    <w:rsid w:val="00B51719"/>
    <w:rsid w:val="00B55CDE"/>
    <w:rsid w:val="00B56524"/>
    <w:rsid w:val="00B56BBF"/>
    <w:rsid w:val="00B64CA5"/>
    <w:rsid w:val="00B66593"/>
    <w:rsid w:val="00B7170F"/>
    <w:rsid w:val="00B71C81"/>
    <w:rsid w:val="00B71CDD"/>
    <w:rsid w:val="00B756BA"/>
    <w:rsid w:val="00B76621"/>
    <w:rsid w:val="00B77193"/>
    <w:rsid w:val="00B81692"/>
    <w:rsid w:val="00B819BE"/>
    <w:rsid w:val="00B81FF7"/>
    <w:rsid w:val="00B8481D"/>
    <w:rsid w:val="00B86B5B"/>
    <w:rsid w:val="00B94AB2"/>
    <w:rsid w:val="00BA10B9"/>
    <w:rsid w:val="00BA41A9"/>
    <w:rsid w:val="00BB52DB"/>
    <w:rsid w:val="00BC0433"/>
    <w:rsid w:val="00BC446D"/>
    <w:rsid w:val="00BC560C"/>
    <w:rsid w:val="00BC6ACA"/>
    <w:rsid w:val="00BD08FD"/>
    <w:rsid w:val="00BD0ADD"/>
    <w:rsid w:val="00BD33B6"/>
    <w:rsid w:val="00BD545A"/>
    <w:rsid w:val="00BD5ADB"/>
    <w:rsid w:val="00BE00CE"/>
    <w:rsid w:val="00BE6B48"/>
    <w:rsid w:val="00BE7A95"/>
    <w:rsid w:val="00BF0DAD"/>
    <w:rsid w:val="00BF10D5"/>
    <w:rsid w:val="00BF4A9A"/>
    <w:rsid w:val="00C0299F"/>
    <w:rsid w:val="00C04725"/>
    <w:rsid w:val="00C04A63"/>
    <w:rsid w:val="00C04D69"/>
    <w:rsid w:val="00C11735"/>
    <w:rsid w:val="00C13062"/>
    <w:rsid w:val="00C1383C"/>
    <w:rsid w:val="00C165C6"/>
    <w:rsid w:val="00C16975"/>
    <w:rsid w:val="00C25210"/>
    <w:rsid w:val="00C25764"/>
    <w:rsid w:val="00C3071E"/>
    <w:rsid w:val="00C30DF4"/>
    <w:rsid w:val="00C34CDD"/>
    <w:rsid w:val="00C37331"/>
    <w:rsid w:val="00C37851"/>
    <w:rsid w:val="00C40AE8"/>
    <w:rsid w:val="00C41F5D"/>
    <w:rsid w:val="00C429B5"/>
    <w:rsid w:val="00C44249"/>
    <w:rsid w:val="00C450A6"/>
    <w:rsid w:val="00C4568C"/>
    <w:rsid w:val="00C459B8"/>
    <w:rsid w:val="00C46E51"/>
    <w:rsid w:val="00C5080A"/>
    <w:rsid w:val="00C54013"/>
    <w:rsid w:val="00C55166"/>
    <w:rsid w:val="00C63088"/>
    <w:rsid w:val="00C6507D"/>
    <w:rsid w:val="00C66838"/>
    <w:rsid w:val="00C67BD4"/>
    <w:rsid w:val="00C71587"/>
    <w:rsid w:val="00C72C5A"/>
    <w:rsid w:val="00C74C38"/>
    <w:rsid w:val="00C75F54"/>
    <w:rsid w:val="00C847C8"/>
    <w:rsid w:val="00C8528D"/>
    <w:rsid w:val="00C857F4"/>
    <w:rsid w:val="00C87FD6"/>
    <w:rsid w:val="00C91D24"/>
    <w:rsid w:val="00C95192"/>
    <w:rsid w:val="00C96E68"/>
    <w:rsid w:val="00C9743E"/>
    <w:rsid w:val="00CA1DC9"/>
    <w:rsid w:val="00CA481D"/>
    <w:rsid w:val="00CC3285"/>
    <w:rsid w:val="00CC3541"/>
    <w:rsid w:val="00CC50EC"/>
    <w:rsid w:val="00CD3F32"/>
    <w:rsid w:val="00CD4EDD"/>
    <w:rsid w:val="00CD53BC"/>
    <w:rsid w:val="00CE06B4"/>
    <w:rsid w:val="00CE7277"/>
    <w:rsid w:val="00CE7D2F"/>
    <w:rsid w:val="00CF108D"/>
    <w:rsid w:val="00CF47B3"/>
    <w:rsid w:val="00D02F22"/>
    <w:rsid w:val="00D03425"/>
    <w:rsid w:val="00D06578"/>
    <w:rsid w:val="00D120E7"/>
    <w:rsid w:val="00D13102"/>
    <w:rsid w:val="00D15897"/>
    <w:rsid w:val="00D172CC"/>
    <w:rsid w:val="00D17711"/>
    <w:rsid w:val="00D2061A"/>
    <w:rsid w:val="00D21B98"/>
    <w:rsid w:val="00D222CD"/>
    <w:rsid w:val="00D23642"/>
    <w:rsid w:val="00D30C3C"/>
    <w:rsid w:val="00D33283"/>
    <w:rsid w:val="00D333F8"/>
    <w:rsid w:val="00D407F5"/>
    <w:rsid w:val="00D40BD1"/>
    <w:rsid w:val="00D44395"/>
    <w:rsid w:val="00D45A60"/>
    <w:rsid w:val="00D50969"/>
    <w:rsid w:val="00D576D7"/>
    <w:rsid w:val="00D6008B"/>
    <w:rsid w:val="00D66758"/>
    <w:rsid w:val="00D66AF2"/>
    <w:rsid w:val="00D675DE"/>
    <w:rsid w:val="00D67DBD"/>
    <w:rsid w:val="00D76589"/>
    <w:rsid w:val="00D8228B"/>
    <w:rsid w:val="00D913F8"/>
    <w:rsid w:val="00D928BA"/>
    <w:rsid w:val="00D92DBC"/>
    <w:rsid w:val="00D93600"/>
    <w:rsid w:val="00D96C68"/>
    <w:rsid w:val="00D975C2"/>
    <w:rsid w:val="00DA2219"/>
    <w:rsid w:val="00DA3765"/>
    <w:rsid w:val="00DB00FF"/>
    <w:rsid w:val="00DB2CBF"/>
    <w:rsid w:val="00DB7078"/>
    <w:rsid w:val="00DB749C"/>
    <w:rsid w:val="00DC0083"/>
    <w:rsid w:val="00DC02EF"/>
    <w:rsid w:val="00DC57E8"/>
    <w:rsid w:val="00DD38E0"/>
    <w:rsid w:val="00DD6B4E"/>
    <w:rsid w:val="00DD74BD"/>
    <w:rsid w:val="00DE4285"/>
    <w:rsid w:val="00DE6327"/>
    <w:rsid w:val="00DE72A8"/>
    <w:rsid w:val="00DF0CD1"/>
    <w:rsid w:val="00DF0FC0"/>
    <w:rsid w:val="00DF1DC6"/>
    <w:rsid w:val="00DF7C13"/>
    <w:rsid w:val="00E01A4F"/>
    <w:rsid w:val="00E03CC2"/>
    <w:rsid w:val="00E0651D"/>
    <w:rsid w:val="00E0670F"/>
    <w:rsid w:val="00E0776F"/>
    <w:rsid w:val="00E11DBD"/>
    <w:rsid w:val="00E128D9"/>
    <w:rsid w:val="00E13AD7"/>
    <w:rsid w:val="00E141F4"/>
    <w:rsid w:val="00E15BDB"/>
    <w:rsid w:val="00E17034"/>
    <w:rsid w:val="00E21975"/>
    <w:rsid w:val="00E2574A"/>
    <w:rsid w:val="00E27C39"/>
    <w:rsid w:val="00E27C53"/>
    <w:rsid w:val="00E30AD4"/>
    <w:rsid w:val="00E30DE2"/>
    <w:rsid w:val="00E32DFC"/>
    <w:rsid w:val="00E34BE5"/>
    <w:rsid w:val="00E34E70"/>
    <w:rsid w:val="00E36B40"/>
    <w:rsid w:val="00E373A1"/>
    <w:rsid w:val="00E473BD"/>
    <w:rsid w:val="00E53E27"/>
    <w:rsid w:val="00E60E58"/>
    <w:rsid w:val="00E61849"/>
    <w:rsid w:val="00E64EEC"/>
    <w:rsid w:val="00E660AD"/>
    <w:rsid w:val="00E67991"/>
    <w:rsid w:val="00E70EF3"/>
    <w:rsid w:val="00E81771"/>
    <w:rsid w:val="00E82EFC"/>
    <w:rsid w:val="00E8302A"/>
    <w:rsid w:val="00E853F0"/>
    <w:rsid w:val="00E86B06"/>
    <w:rsid w:val="00E87EC3"/>
    <w:rsid w:val="00E90D3F"/>
    <w:rsid w:val="00E9184E"/>
    <w:rsid w:val="00EA09F0"/>
    <w:rsid w:val="00EA4F72"/>
    <w:rsid w:val="00EA51E9"/>
    <w:rsid w:val="00EA7B0F"/>
    <w:rsid w:val="00EB12B9"/>
    <w:rsid w:val="00EB4C0A"/>
    <w:rsid w:val="00EC40E8"/>
    <w:rsid w:val="00EC5949"/>
    <w:rsid w:val="00ED1F94"/>
    <w:rsid w:val="00ED70A1"/>
    <w:rsid w:val="00ED7757"/>
    <w:rsid w:val="00EE43E4"/>
    <w:rsid w:val="00EF15D7"/>
    <w:rsid w:val="00EF26B7"/>
    <w:rsid w:val="00EF40F1"/>
    <w:rsid w:val="00EF43CD"/>
    <w:rsid w:val="00EF509D"/>
    <w:rsid w:val="00EF5941"/>
    <w:rsid w:val="00F014A7"/>
    <w:rsid w:val="00F02CA1"/>
    <w:rsid w:val="00F05F22"/>
    <w:rsid w:val="00F06C96"/>
    <w:rsid w:val="00F100C3"/>
    <w:rsid w:val="00F1357D"/>
    <w:rsid w:val="00F21C39"/>
    <w:rsid w:val="00F23204"/>
    <w:rsid w:val="00F30226"/>
    <w:rsid w:val="00F3090A"/>
    <w:rsid w:val="00F32EEE"/>
    <w:rsid w:val="00F40F6E"/>
    <w:rsid w:val="00F4658E"/>
    <w:rsid w:val="00F47F54"/>
    <w:rsid w:val="00F52A8A"/>
    <w:rsid w:val="00F56F0C"/>
    <w:rsid w:val="00F66080"/>
    <w:rsid w:val="00F72A1B"/>
    <w:rsid w:val="00F7776C"/>
    <w:rsid w:val="00F8124A"/>
    <w:rsid w:val="00F819D9"/>
    <w:rsid w:val="00F81D22"/>
    <w:rsid w:val="00F821C0"/>
    <w:rsid w:val="00F8246D"/>
    <w:rsid w:val="00F907AA"/>
    <w:rsid w:val="00F91E53"/>
    <w:rsid w:val="00F940BF"/>
    <w:rsid w:val="00F95B71"/>
    <w:rsid w:val="00F97E8C"/>
    <w:rsid w:val="00FA1822"/>
    <w:rsid w:val="00FA198F"/>
    <w:rsid w:val="00FA2A0D"/>
    <w:rsid w:val="00FA2E1E"/>
    <w:rsid w:val="00FA3EFE"/>
    <w:rsid w:val="00FA7CFD"/>
    <w:rsid w:val="00FB6C4F"/>
    <w:rsid w:val="00FB749A"/>
    <w:rsid w:val="00FC3614"/>
    <w:rsid w:val="00FC601E"/>
    <w:rsid w:val="00FC6413"/>
    <w:rsid w:val="00FD19B2"/>
    <w:rsid w:val="00FD28DB"/>
    <w:rsid w:val="00FD2CF4"/>
    <w:rsid w:val="00FF111C"/>
    <w:rsid w:val="00FF2576"/>
    <w:rsid w:val="00FF4B1D"/>
    <w:rsid w:val="00FF54C2"/>
    <w:rsid w:val="00FF5E71"/>
    <w:rsid w:val="00FF6A20"/>
    <w:rsid w:val="00FF736E"/>
    <w:rsid w:val="0503261C"/>
    <w:rsid w:val="062E5594"/>
    <w:rsid w:val="0A625A22"/>
    <w:rsid w:val="108B35E6"/>
    <w:rsid w:val="20304823"/>
    <w:rsid w:val="23FE6B1B"/>
    <w:rsid w:val="24926766"/>
    <w:rsid w:val="2F7D294F"/>
    <w:rsid w:val="443E6879"/>
    <w:rsid w:val="45A63B54"/>
    <w:rsid w:val="4FAE7041"/>
    <w:rsid w:val="58BB7C90"/>
    <w:rsid w:val="5EB522EE"/>
    <w:rsid w:val="63A03CA4"/>
    <w:rsid w:val="65144E46"/>
    <w:rsid w:val="677432EA"/>
    <w:rsid w:val="692E7F1E"/>
    <w:rsid w:val="71A73410"/>
    <w:rsid w:val="7B9E3247"/>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nhideWhenUsed="0"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00" w:beforeAutospacing="1" w:after="100" w:afterAutospacing="1" w:line="360" w:lineRule="auto"/>
    </w:pPr>
    <w:rPr>
      <w:rFonts w:ascii="Book Antiqua" w:hAnsi="Book Antiqua" w:eastAsia="宋体" w:cs="Times New Roman"/>
      <w:sz w:val="24"/>
      <w:lang w:val="en-US" w:eastAsia="zh-CN" w:bidi="ar-SA"/>
    </w:rPr>
  </w:style>
  <w:style w:type="character" w:default="1" w:styleId="5">
    <w:name w:val="Default Paragraph Font"/>
    <w:unhideWhenUsed/>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spacing w:line="240" w:lineRule="auto"/>
    </w:pPr>
    <w:rPr>
      <w:sz w:val="18"/>
      <w:szCs w:val="18"/>
    </w:rPr>
  </w:style>
  <w:style w:type="paragraph" w:styleId="3">
    <w:name w:val="header"/>
    <w:basedOn w:val="1"/>
    <w:link w:val="1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4">
    <w:name w:val="Normal (Web)"/>
    <w:basedOn w:val="1"/>
    <w:unhideWhenUsed/>
    <w:qFormat/>
    <w:uiPriority w:val="99"/>
    <w:pPr>
      <w:spacing w:line="240" w:lineRule="auto"/>
    </w:pPr>
    <w:rPr>
      <w:rFonts w:ascii="宋体" w:hAnsi="宋体" w:cs="宋体"/>
      <w:szCs w:val="24"/>
    </w:rPr>
  </w:style>
  <w:style w:type="character" w:styleId="6">
    <w:name w:val="page number"/>
    <w:basedOn w:val="5"/>
    <w:qFormat/>
    <w:uiPriority w:val="0"/>
  </w:style>
  <w:style w:type="character" w:styleId="7">
    <w:name w:val="FollowedHyperlink"/>
    <w:basedOn w:val="5"/>
    <w:unhideWhenUsed/>
    <w:qFormat/>
    <w:uiPriority w:val="99"/>
    <w:rPr>
      <w:color w:val="800080"/>
      <w:u w:val="single"/>
    </w:rPr>
  </w:style>
  <w:style w:type="character" w:styleId="8">
    <w:name w:val="Hyperlink"/>
    <w:basedOn w:val="5"/>
    <w:unhideWhenUsed/>
    <w:uiPriority w:val="99"/>
    <w:rPr>
      <w:color w:val="0000FF"/>
      <w:u w:val="single"/>
    </w:rPr>
  </w:style>
  <w:style w:type="character" w:customStyle="1" w:styleId="10">
    <w:name w:val="页脚 Char"/>
    <w:basedOn w:val="5"/>
    <w:link w:val="2"/>
    <w:qFormat/>
    <w:uiPriority w:val="99"/>
    <w:rPr>
      <w:rFonts w:ascii="Book Antiqua" w:hAnsi="Book Antiqua" w:eastAsia="宋体" w:cs="Times New Roman"/>
      <w:sz w:val="18"/>
      <w:szCs w:val="18"/>
    </w:rPr>
  </w:style>
  <w:style w:type="character" w:customStyle="1" w:styleId="11">
    <w:name w:val="页眉 Char"/>
    <w:basedOn w:val="5"/>
    <w:link w:val="3"/>
    <w:semiHidden/>
    <w:qFormat/>
    <w:uiPriority w:val="99"/>
    <w:rPr>
      <w:rFonts w:ascii="Book Antiqua" w:hAnsi="Book Antiqua" w:eastAsia="宋体" w:cs="Times New Roman"/>
      <w:sz w:val="18"/>
      <w:szCs w:val="18"/>
    </w:rPr>
  </w:style>
  <w:style w:type="character" w:customStyle="1" w:styleId="12">
    <w:name w:val="font11"/>
    <w:basedOn w:val="5"/>
    <w:qFormat/>
    <w:uiPriority w:val="0"/>
    <w:rPr>
      <w:rFonts w:ascii="Arial" w:hAnsi="Arial" w:cs="Arial"/>
      <w:color w:val="000000"/>
      <w:sz w:val="24"/>
      <w:szCs w:val="24"/>
      <w:u w:val="none"/>
    </w:rPr>
  </w:style>
  <w:style w:type="character" w:customStyle="1" w:styleId="13">
    <w:name w:val="font01"/>
    <w:basedOn w:val="5"/>
    <w:qFormat/>
    <w:uiPriority w:val="0"/>
    <w:rPr>
      <w:rFonts w:hint="eastAsia" w:ascii="宋体" w:hAnsi="宋体" w:eastAsia="宋体" w:cs="宋体"/>
      <w:color w:val="000000"/>
      <w:sz w:val="24"/>
      <w:szCs w:val="24"/>
      <w:u w:val="none"/>
    </w:rPr>
  </w:style>
  <w:style w:type="paragraph" w:customStyle="1" w:styleId="14">
    <w:name w:val="正文 New New New New New New New New New New New New New New New New New New New New New New New New New New New New New New New New New New New New New New New New New New New New New New New New"/>
    <w:uiPriority w:val="0"/>
    <w:pPr>
      <w:widowControl w:val="0"/>
      <w:suppressAutoHyphens/>
      <w:jc w:val="both"/>
    </w:pPr>
    <w:rPr>
      <w:rFonts w:ascii="Calibri" w:hAnsi="Calibri" w:eastAsia="宋体" w:cs="Times New Roman"/>
      <w:kern w:val="1"/>
      <w:sz w:val="21"/>
      <w:lang w:val="en-US" w:eastAsia="ar-SA" w:bidi="ar-SA"/>
    </w:rPr>
  </w:style>
  <w:style w:type="paragraph" w:customStyle="1" w:styleId="15">
    <w:name w:val="正文 New New New New New New New New New New New New New New New New New New New New New New New New New New New New New New New New New New New New New New New New New New New New New New New New New"/>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
    <w:name w:val="p0 New"/>
    <w:basedOn w:val="15"/>
    <w:qFormat/>
    <w:uiPriority w:val="0"/>
    <w:pPr>
      <w:widowControl/>
    </w:pPr>
    <w:rPr>
      <w:kern w:val="0"/>
      <w:szCs w:val="20"/>
    </w:rPr>
  </w:style>
  <w:style w:type="paragraph" w:customStyle="1" w:styleId="17">
    <w:name w:val="font0"/>
    <w:basedOn w:val="1"/>
    <w:uiPriority w:val="0"/>
    <w:pPr>
      <w:spacing w:line="240" w:lineRule="auto"/>
    </w:pPr>
    <w:rPr>
      <w:rFonts w:ascii="Arial" w:hAnsi="Arial" w:cs="Arial"/>
      <w:sz w:val="20"/>
    </w:rPr>
  </w:style>
  <w:style w:type="paragraph" w:customStyle="1" w:styleId="18">
    <w:name w:val="font5"/>
    <w:basedOn w:val="1"/>
    <w:uiPriority w:val="0"/>
    <w:pPr>
      <w:spacing w:line="240" w:lineRule="auto"/>
    </w:pPr>
    <w:rPr>
      <w:rFonts w:ascii="Arial" w:hAnsi="Arial" w:cs="Arial"/>
      <w:sz w:val="20"/>
    </w:rPr>
  </w:style>
  <w:style w:type="paragraph" w:customStyle="1" w:styleId="19">
    <w:name w:val="font6"/>
    <w:basedOn w:val="1"/>
    <w:qFormat/>
    <w:uiPriority w:val="0"/>
    <w:pPr>
      <w:spacing w:line="240" w:lineRule="auto"/>
    </w:pPr>
    <w:rPr>
      <w:rFonts w:ascii="宋体" w:hAnsi="宋体" w:cs="宋体"/>
      <w:sz w:val="18"/>
      <w:szCs w:val="18"/>
    </w:rPr>
  </w:style>
  <w:style w:type="paragraph" w:customStyle="1" w:styleId="20">
    <w:name w:val="font7"/>
    <w:basedOn w:val="1"/>
    <w:uiPriority w:val="0"/>
    <w:pPr>
      <w:spacing w:line="240" w:lineRule="auto"/>
    </w:pPr>
    <w:rPr>
      <w:rFonts w:ascii="宋体" w:hAnsi="宋体" w:cs="宋体"/>
      <w:sz w:val="18"/>
      <w:szCs w:val="18"/>
    </w:rPr>
  </w:style>
  <w:style w:type="paragraph" w:customStyle="1" w:styleId="21">
    <w:name w:val="font8"/>
    <w:basedOn w:val="1"/>
    <w:qFormat/>
    <w:uiPriority w:val="0"/>
    <w:pPr>
      <w:spacing w:line="240" w:lineRule="auto"/>
    </w:pPr>
    <w:rPr>
      <w:rFonts w:ascii="宋体" w:hAnsi="宋体" w:cs="宋体"/>
      <w:sz w:val="20"/>
    </w:rPr>
  </w:style>
  <w:style w:type="paragraph" w:customStyle="1" w:styleId="22">
    <w:name w:val="font9"/>
    <w:basedOn w:val="1"/>
    <w:qFormat/>
    <w:uiPriority w:val="0"/>
    <w:pPr>
      <w:spacing w:line="240" w:lineRule="auto"/>
    </w:pPr>
    <w:rPr>
      <w:rFonts w:ascii="宋体" w:hAnsi="宋体" w:cs="宋体"/>
      <w:sz w:val="50"/>
      <w:szCs w:val="50"/>
    </w:rPr>
  </w:style>
  <w:style w:type="paragraph" w:customStyle="1" w:styleId="23">
    <w:name w:val="xl65"/>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line="240" w:lineRule="auto"/>
      <w:jc w:val="center"/>
      <w:textAlignment w:val="center"/>
    </w:pPr>
    <w:rPr>
      <w:rFonts w:ascii="宋体" w:hAnsi="宋体" w:cs="宋体"/>
      <w:szCs w:val="24"/>
    </w:rPr>
  </w:style>
  <w:style w:type="paragraph" w:customStyle="1" w:styleId="24">
    <w:name w:val="xl66"/>
    <w:basedOn w:val="1"/>
    <w:qFormat/>
    <w:uiPriority w:val="0"/>
    <w:pPr>
      <w:shd w:val="clear" w:color="000000" w:fill="FFFFFF"/>
      <w:spacing w:line="240" w:lineRule="auto"/>
    </w:pPr>
    <w:rPr>
      <w:rFonts w:ascii="宋体" w:hAnsi="宋体" w:cs="宋体"/>
      <w:szCs w:val="24"/>
    </w:rPr>
  </w:style>
  <w:style w:type="paragraph" w:customStyle="1" w:styleId="25">
    <w:name w:val="xl67"/>
    <w:basedOn w:val="1"/>
    <w:uiPriority w:val="0"/>
    <w:pPr>
      <w:pBdr>
        <w:top w:val="single" w:color="000000" w:sz="4" w:space="0"/>
        <w:left w:val="single" w:color="000000" w:sz="4" w:space="0"/>
        <w:bottom w:val="single" w:color="000000" w:sz="4" w:space="0"/>
        <w:right w:val="single" w:color="000000" w:sz="4" w:space="0"/>
      </w:pBdr>
      <w:shd w:val="clear" w:color="000000" w:fill="FFFFFF"/>
      <w:spacing w:line="240" w:lineRule="auto"/>
      <w:jc w:val="center"/>
      <w:textAlignment w:val="center"/>
    </w:pPr>
    <w:rPr>
      <w:rFonts w:ascii="宋体" w:hAnsi="宋体" w:cs="宋体"/>
      <w:b/>
      <w:bCs/>
      <w:szCs w:val="24"/>
    </w:rPr>
  </w:style>
  <w:style w:type="paragraph" w:customStyle="1" w:styleId="26">
    <w:name w:val="xl68"/>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line="240" w:lineRule="auto"/>
      <w:jc w:val="center"/>
      <w:textAlignment w:val="center"/>
    </w:pPr>
    <w:rPr>
      <w:rFonts w:ascii="宋体" w:hAnsi="宋体" w:cs="宋体"/>
      <w:b/>
      <w:bCs/>
      <w:szCs w:val="24"/>
    </w:rPr>
  </w:style>
  <w:style w:type="paragraph" w:customStyle="1" w:styleId="27">
    <w:name w:val="xl69"/>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line="240" w:lineRule="auto"/>
      <w:jc w:val="center"/>
      <w:textAlignment w:val="center"/>
    </w:pPr>
    <w:rPr>
      <w:rFonts w:ascii="宋体" w:hAnsi="宋体" w:cs="宋体"/>
      <w:szCs w:val="24"/>
    </w:rPr>
  </w:style>
  <w:style w:type="paragraph" w:customStyle="1" w:styleId="28">
    <w:name w:val="xl70"/>
    <w:basedOn w:val="1"/>
    <w:qFormat/>
    <w:uiPriority w:val="0"/>
    <w:pPr>
      <w:shd w:val="clear" w:color="000000" w:fill="FFFFFF"/>
      <w:spacing w:line="240" w:lineRule="auto"/>
      <w:jc w:val="center"/>
      <w:textAlignment w:val="center"/>
    </w:pPr>
    <w:rPr>
      <w:rFonts w:ascii="宋体" w:hAnsi="宋体" w:cs="宋体"/>
      <w:sz w:val="50"/>
      <w:szCs w:val="5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CC24BB-56D3-47E5-BA81-FA20469C8AEE}">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10</Pages>
  <Words>1102</Words>
  <Characters>6287</Characters>
  <Lines>52</Lines>
  <Paragraphs>14</Paragraphs>
  <TotalTime>0</TotalTime>
  <ScaleCrop>false</ScaleCrop>
  <LinksUpToDate>false</LinksUpToDate>
  <CharactersWithSpaces>7375</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2011-11-08T04:18:00Z</dcterms:created>
  <dc:creator>nick.dongchen.nie</dc:creator>
  <cp:lastModifiedBy>wf</cp:lastModifiedBy>
  <cp:lastPrinted>2019-10-11T03:16:00Z</cp:lastPrinted>
  <dcterms:modified xsi:type="dcterms:W3CDTF">2019-10-11T07:18:47Z</dcterms:modified>
  <dc:title>“总部统一组织监控，省公司具体实施”国网青海省电力公司2015年第2批（281513）竞争性谈判采购项目采购公告</dc:title>
  <cp:revision>326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