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page" w:tblpX="1289" w:tblpY="171"/>
        <w:tblOverlap w:val="never"/>
        <w:tblW w:w="13577" w:type="dxa"/>
        <w:tblLayout w:type="fixed"/>
        <w:tblCellMar>
          <w:left w:w="0" w:type="dxa"/>
          <w:right w:w="0" w:type="dxa"/>
        </w:tblCellMar>
        <w:tblLook w:val="04A0"/>
      </w:tblPr>
      <w:tblGrid>
        <w:gridCol w:w="470"/>
        <w:gridCol w:w="639"/>
        <w:gridCol w:w="470"/>
        <w:gridCol w:w="1108"/>
        <w:gridCol w:w="990"/>
        <w:gridCol w:w="1213"/>
        <w:gridCol w:w="1125"/>
        <w:gridCol w:w="1695"/>
        <w:gridCol w:w="1317"/>
        <w:gridCol w:w="1669"/>
        <w:gridCol w:w="939"/>
        <w:gridCol w:w="1185"/>
        <w:gridCol w:w="757"/>
      </w:tblGrid>
      <w:tr w:rsidR="00A2460D">
        <w:trPr>
          <w:trHeight w:val="640"/>
        </w:trPr>
        <w:tc>
          <w:tcPr>
            <w:tcW w:w="13577" w:type="dxa"/>
            <w:gridSpan w:val="13"/>
            <w:tcBorders>
              <w:top w:val="nil"/>
              <w:left w:val="nil"/>
              <w:bottom w:val="nil"/>
              <w:right w:val="nil"/>
            </w:tcBorders>
            <w:noWrap/>
            <w:tcMar>
              <w:top w:w="15" w:type="dxa"/>
              <w:left w:w="15" w:type="dxa"/>
              <w:right w:w="15" w:type="dxa"/>
            </w:tcMar>
            <w:vAlign w:val="center"/>
          </w:tcPr>
          <w:p w:rsidR="00A2460D" w:rsidRDefault="00D679DF">
            <w:pPr>
              <w:widowControl/>
              <w:jc w:val="left"/>
              <w:textAlignment w:val="center"/>
              <w:rPr>
                <w:rFonts w:ascii="宋体" w:hAnsi="宋体" w:cs="宋体"/>
                <w:b/>
                <w:color w:val="000000"/>
                <w:kern w:val="0"/>
                <w:sz w:val="24"/>
                <w:szCs w:val="24"/>
                <w:lang/>
              </w:rPr>
            </w:pPr>
            <w:r>
              <w:rPr>
                <w:rFonts w:ascii="宋体" w:hAnsi="宋体" w:cs="宋体" w:hint="eastAsia"/>
                <w:b/>
              </w:rPr>
              <w:t>附件</w:t>
            </w:r>
            <w:r>
              <w:rPr>
                <w:rFonts w:ascii="宋体" w:hAnsi="宋体" w:cs="宋体" w:hint="eastAsia"/>
                <w:b/>
              </w:rPr>
              <w:t>1</w:t>
            </w:r>
            <w:r>
              <w:rPr>
                <w:rFonts w:ascii="宋体" w:hAnsi="宋体" w:cs="宋体" w:hint="eastAsia"/>
                <w:b/>
              </w:rPr>
              <w:t>：采购需求一览表</w:t>
            </w:r>
          </w:p>
          <w:p w:rsidR="00A2460D" w:rsidRDefault="00A2460D">
            <w:pPr>
              <w:widowControl/>
              <w:jc w:val="center"/>
              <w:textAlignment w:val="center"/>
              <w:rPr>
                <w:rFonts w:ascii="宋体" w:hAnsi="宋体" w:cs="宋体"/>
                <w:b/>
                <w:color w:val="000000"/>
                <w:kern w:val="0"/>
                <w:sz w:val="24"/>
                <w:szCs w:val="24"/>
                <w:lang/>
              </w:rPr>
            </w:pPr>
          </w:p>
          <w:p w:rsidR="00A2460D" w:rsidRDefault="00D679DF">
            <w:pPr>
              <w:widowControl/>
              <w:jc w:val="center"/>
              <w:textAlignment w:val="center"/>
              <w:rPr>
                <w:rFonts w:ascii="宋体" w:hAnsi="宋体" w:cs="宋体"/>
                <w:b/>
                <w:color w:val="000000"/>
                <w:sz w:val="24"/>
                <w:szCs w:val="24"/>
              </w:rPr>
            </w:pPr>
            <w:r>
              <w:rPr>
                <w:rFonts w:ascii="宋体" w:hAnsi="宋体" w:cs="宋体" w:hint="eastAsia"/>
                <w:b/>
                <w:color w:val="000000"/>
                <w:kern w:val="0"/>
                <w:sz w:val="24"/>
                <w:szCs w:val="24"/>
                <w:lang/>
              </w:rPr>
              <w:t>2019</w:t>
            </w:r>
            <w:r>
              <w:rPr>
                <w:rFonts w:ascii="宋体" w:hAnsi="宋体" w:cs="宋体" w:hint="eastAsia"/>
                <w:b/>
                <w:color w:val="000000"/>
                <w:kern w:val="0"/>
                <w:sz w:val="24"/>
                <w:szCs w:val="24"/>
                <w:lang/>
              </w:rPr>
              <w:t>年“省公司组织实施”国网青海省电力公司线下服务类采购第七批次项目（采购编号：</w:t>
            </w:r>
            <w:r>
              <w:rPr>
                <w:rFonts w:ascii="宋体" w:hAnsi="宋体" w:cs="宋体" w:hint="eastAsia"/>
                <w:b/>
                <w:color w:val="000000"/>
                <w:kern w:val="0"/>
                <w:sz w:val="24"/>
                <w:szCs w:val="24"/>
                <w:lang/>
              </w:rPr>
              <w:t>QH1936</w:t>
            </w:r>
            <w:r>
              <w:rPr>
                <w:rFonts w:ascii="宋体" w:hAnsi="宋体" w:cs="宋体" w:hint="eastAsia"/>
                <w:b/>
                <w:color w:val="000000"/>
                <w:kern w:val="0"/>
                <w:sz w:val="24"/>
                <w:szCs w:val="24"/>
                <w:lang/>
              </w:rPr>
              <w:t>）采购需求一览表</w:t>
            </w:r>
          </w:p>
        </w:tc>
      </w:tr>
      <w:tr w:rsidR="00A2460D">
        <w:trPr>
          <w:trHeight w:val="630"/>
        </w:trPr>
        <w:tc>
          <w:tcPr>
            <w:tcW w:w="470"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序号</w:t>
            </w:r>
          </w:p>
        </w:tc>
        <w:tc>
          <w:tcPr>
            <w:tcW w:w="639"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标号</w:t>
            </w:r>
          </w:p>
        </w:tc>
        <w:tc>
          <w:tcPr>
            <w:tcW w:w="470"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包号</w:t>
            </w:r>
          </w:p>
        </w:tc>
        <w:tc>
          <w:tcPr>
            <w:tcW w:w="1108"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包名称</w:t>
            </w:r>
          </w:p>
        </w:tc>
        <w:tc>
          <w:tcPr>
            <w:tcW w:w="990"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项目名称</w:t>
            </w:r>
          </w:p>
        </w:tc>
        <w:tc>
          <w:tcPr>
            <w:tcW w:w="1213"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公司业务主管部门</w:t>
            </w:r>
          </w:p>
        </w:tc>
        <w:tc>
          <w:tcPr>
            <w:tcW w:w="1125"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项目单位</w:t>
            </w:r>
          </w:p>
        </w:tc>
        <w:tc>
          <w:tcPr>
            <w:tcW w:w="1695"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工程规模</w:t>
            </w:r>
          </w:p>
        </w:tc>
        <w:tc>
          <w:tcPr>
            <w:tcW w:w="1317"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最高租赁系数</w:t>
            </w:r>
          </w:p>
        </w:tc>
        <w:tc>
          <w:tcPr>
            <w:tcW w:w="1669"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专用资质条件</w:t>
            </w:r>
          </w:p>
        </w:tc>
        <w:tc>
          <w:tcPr>
            <w:tcW w:w="939"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建设地点及承包方式</w:t>
            </w:r>
          </w:p>
        </w:tc>
        <w:tc>
          <w:tcPr>
            <w:tcW w:w="1185"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计划开工、竣工（完成、结束）日期</w:t>
            </w:r>
          </w:p>
        </w:tc>
        <w:tc>
          <w:tcPr>
            <w:tcW w:w="757" w:type="dxa"/>
            <w:tcBorders>
              <w:top w:val="single" w:sz="4" w:space="0" w:color="000000"/>
              <w:left w:val="single" w:sz="4" w:space="0" w:color="000000"/>
              <w:bottom w:val="nil"/>
              <w:right w:val="single" w:sz="4" w:space="0" w:color="000000"/>
            </w:tcBorders>
            <w:shd w:val="clear" w:color="auto" w:fill="33CCCC"/>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标书费</w:t>
            </w:r>
          </w:p>
        </w:tc>
      </w:tr>
      <w:tr w:rsidR="00A2460D">
        <w:trPr>
          <w:trHeight w:val="1260"/>
        </w:trPr>
        <w:tc>
          <w:tcPr>
            <w:tcW w:w="47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639"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001</w:t>
            </w:r>
            <w:r>
              <w:rPr>
                <w:rFonts w:ascii="宋体" w:hAnsi="宋体" w:cs="宋体" w:hint="eastAsia"/>
                <w:color w:val="000000"/>
                <w:kern w:val="0"/>
                <w:sz w:val="16"/>
                <w:szCs w:val="16"/>
                <w:lang/>
              </w:rPr>
              <w:t>服务（经营租赁）</w:t>
            </w:r>
          </w:p>
        </w:tc>
        <w:tc>
          <w:tcPr>
            <w:tcW w:w="47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110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安全生产风险管控平台建设项目</w:t>
            </w:r>
            <w:r>
              <w:rPr>
                <w:rFonts w:ascii="宋体" w:hAnsi="宋体" w:cs="宋体" w:hint="eastAsia"/>
                <w:color w:val="000000"/>
                <w:kern w:val="0"/>
                <w:sz w:val="16"/>
                <w:szCs w:val="16"/>
                <w:lang/>
              </w:rPr>
              <w:t>I</w:t>
            </w:r>
            <w:r>
              <w:rPr>
                <w:rFonts w:ascii="宋体" w:hAnsi="宋体" w:cs="宋体" w:hint="eastAsia"/>
                <w:color w:val="000000"/>
                <w:kern w:val="0"/>
                <w:sz w:val="16"/>
                <w:szCs w:val="16"/>
                <w:lang/>
              </w:rPr>
              <w:t>期租赁服务</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安全生产风险管控平台建设项目</w:t>
            </w:r>
            <w:r>
              <w:rPr>
                <w:rFonts w:ascii="宋体" w:hAnsi="宋体" w:cs="宋体" w:hint="eastAsia"/>
                <w:color w:val="000000"/>
                <w:kern w:val="0"/>
                <w:sz w:val="16"/>
                <w:szCs w:val="16"/>
                <w:lang/>
              </w:rPr>
              <w:t>I</w:t>
            </w:r>
            <w:r>
              <w:rPr>
                <w:rFonts w:ascii="宋体" w:hAnsi="宋体" w:cs="宋体" w:hint="eastAsia"/>
                <w:color w:val="000000"/>
                <w:kern w:val="0"/>
                <w:sz w:val="16"/>
                <w:szCs w:val="16"/>
                <w:lang/>
              </w:rPr>
              <w:t>期</w:t>
            </w:r>
          </w:p>
        </w:tc>
        <w:tc>
          <w:tcPr>
            <w:tcW w:w="12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安全监察部</w:t>
            </w:r>
          </w:p>
        </w:tc>
        <w:tc>
          <w:tcPr>
            <w:tcW w:w="11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信通公司</w:t>
            </w:r>
          </w:p>
        </w:tc>
        <w:tc>
          <w:tcPr>
            <w:tcW w:w="169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安全生产风险管控平台建设项目</w:t>
            </w:r>
            <w:r>
              <w:rPr>
                <w:rFonts w:ascii="宋体" w:hAnsi="宋体" w:cs="宋体" w:hint="eastAsia"/>
                <w:color w:val="000000"/>
                <w:kern w:val="0"/>
                <w:sz w:val="16"/>
                <w:szCs w:val="16"/>
                <w:lang/>
              </w:rPr>
              <w:t>I</w:t>
            </w:r>
            <w:r>
              <w:rPr>
                <w:rFonts w:ascii="宋体" w:hAnsi="宋体" w:cs="宋体" w:hint="eastAsia"/>
                <w:color w:val="000000"/>
                <w:kern w:val="0"/>
                <w:sz w:val="16"/>
                <w:szCs w:val="16"/>
                <w:lang/>
              </w:rPr>
              <w:t xml:space="preserve">期，具体租赁内容为硬件租用服务包括移动式布控球、平板电脑等。　</w:t>
            </w:r>
          </w:p>
        </w:tc>
        <w:tc>
          <w:tcPr>
            <w:tcW w:w="131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租赁系数不高于</w:t>
            </w:r>
            <w:r>
              <w:rPr>
                <w:rFonts w:ascii="宋体" w:hAnsi="宋体" w:cs="宋体" w:hint="eastAsia"/>
                <w:color w:val="000000"/>
                <w:kern w:val="0"/>
                <w:sz w:val="16"/>
                <w:szCs w:val="16"/>
                <w:lang/>
              </w:rPr>
              <w:t>1.0</w:t>
            </w:r>
          </w:p>
        </w:tc>
        <w:tc>
          <w:tcPr>
            <w:tcW w:w="166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中华人民共和国境内依法注册的企业法人或其他组织，具有完成安全生产风险管控平台建设项目的能力。</w:t>
            </w:r>
          </w:p>
        </w:tc>
        <w:tc>
          <w:tcPr>
            <w:tcW w:w="9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青海西宁</w:t>
            </w:r>
          </w:p>
        </w:tc>
        <w:tc>
          <w:tcPr>
            <w:tcW w:w="118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3</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4</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75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r w:rsidR="00A2460D">
        <w:trPr>
          <w:trHeight w:val="1260"/>
        </w:trPr>
        <w:tc>
          <w:tcPr>
            <w:tcW w:w="47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2</w:t>
            </w:r>
          </w:p>
        </w:tc>
        <w:tc>
          <w:tcPr>
            <w:tcW w:w="639"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A2460D">
            <w:pPr>
              <w:widowControl/>
              <w:spacing w:line="240" w:lineRule="exact"/>
              <w:jc w:val="center"/>
              <w:textAlignment w:val="center"/>
              <w:rPr>
                <w:rFonts w:ascii="宋体" w:hAnsi="宋体" w:cs="宋体"/>
                <w:color w:val="000000"/>
                <w:sz w:val="16"/>
                <w:szCs w:val="16"/>
              </w:rPr>
            </w:pPr>
          </w:p>
        </w:tc>
        <w:tc>
          <w:tcPr>
            <w:tcW w:w="47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2</w:t>
            </w:r>
          </w:p>
        </w:tc>
        <w:tc>
          <w:tcPr>
            <w:tcW w:w="110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融媒体中心信息化建设开发实施项目租赁服务</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融媒体中心信息化建设开发实施项目</w:t>
            </w:r>
          </w:p>
        </w:tc>
        <w:tc>
          <w:tcPr>
            <w:tcW w:w="12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互联网部</w:t>
            </w:r>
          </w:p>
        </w:tc>
        <w:tc>
          <w:tcPr>
            <w:tcW w:w="11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信通公司</w:t>
            </w:r>
          </w:p>
        </w:tc>
        <w:tc>
          <w:tcPr>
            <w:tcW w:w="169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安全生产风险管控平台建设项目</w:t>
            </w:r>
            <w:r>
              <w:rPr>
                <w:rFonts w:ascii="宋体" w:hAnsi="宋体" w:cs="宋体" w:hint="eastAsia"/>
                <w:color w:val="000000"/>
                <w:kern w:val="0"/>
                <w:sz w:val="16"/>
                <w:szCs w:val="16"/>
                <w:lang/>
              </w:rPr>
              <w:t>I</w:t>
            </w:r>
            <w:r>
              <w:rPr>
                <w:rFonts w:ascii="宋体" w:hAnsi="宋体" w:cs="宋体" w:hint="eastAsia"/>
                <w:color w:val="000000"/>
                <w:kern w:val="0"/>
                <w:sz w:val="16"/>
                <w:szCs w:val="16"/>
                <w:lang/>
              </w:rPr>
              <w:t xml:space="preserve">期，具体租赁内容为硬件租用服务包括移动式布控球、平板电脑等。　</w:t>
            </w:r>
          </w:p>
        </w:tc>
        <w:tc>
          <w:tcPr>
            <w:tcW w:w="131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租赁系数不高于</w:t>
            </w:r>
            <w:r>
              <w:rPr>
                <w:rFonts w:ascii="宋体" w:hAnsi="宋体" w:cs="宋体" w:hint="eastAsia"/>
                <w:color w:val="000000"/>
                <w:kern w:val="0"/>
                <w:sz w:val="16"/>
                <w:szCs w:val="16"/>
                <w:lang/>
              </w:rPr>
              <w:t>1.2</w:t>
            </w:r>
          </w:p>
        </w:tc>
        <w:tc>
          <w:tcPr>
            <w:tcW w:w="166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中华人民共和国境内依法注册的企业法人或其他组织，具有完成融媒体中心信息化建设开发实施项目的能力。</w:t>
            </w:r>
          </w:p>
        </w:tc>
        <w:tc>
          <w:tcPr>
            <w:tcW w:w="9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青海西宁</w:t>
            </w:r>
          </w:p>
        </w:tc>
        <w:tc>
          <w:tcPr>
            <w:tcW w:w="118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2</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3</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75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r w:rsidR="00A2460D">
        <w:trPr>
          <w:trHeight w:val="2020"/>
        </w:trPr>
        <w:tc>
          <w:tcPr>
            <w:tcW w:w="47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639" w:type="dxa"/>
            <w:tcBorders>
              <w:top w:val="nil"/>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002</w:t>
            </w:r>
            <w:r>
              <w:rPr>
                <w:rFonts w:ascii="宋体" w:hAnsi="宋体" w:cs="宋体" w:hint="eastAsia"/>
                <w:color w:val="000000"/>
                <w:kern w:val="0"/>
                <w:sz w:val="16"/>
                <w:szCs w:val="16"/>
                <w:lang/>
              </w:rPr>
              <w:t>服务（融资租赁）</w:t>
            </w:r>
          </w:p>
        </w:tc>
        <w:tc>
          <w:tcPr>
            <w:tcW w:w="47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sidR="00F67625">
              <w:rPr>
                <w:rFonts w:ascii="宋体" w:hAnsi="宋体" w:cs="宋体" w:hint="eastAsia"/>
                <w:color w:val="000000"/>
                <w:kern w:val="0"/>
                <w:sz w:val="16"/>
                <w:szCs w:val="16"/>
                <w:lang/>
              </w:rPr>
              <w:t>1</w:t>
            </w:r>
          </w:p>
        </w:tc>
        <w:tc>
          <w:tcPr>
            <w:tcW w:w="110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国网青海省电力公司配电物联网智能化终端完善工程融资租赁服务</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国网青海省电力公司融资租赁服务项目</w:t>
            </w:r>
          </w:p>
        </w:tc>
        <w:tc>
          <w:tcPr>
            <w:tcW w:w="12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财务部</w:t>
            </w:r>
          </w:p>
        </w:tc>
        <w:tc>
          <w:tcPr>
            <w:tcW w:w="11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财务部</w:t>
            </w:r>
          </w:p>
        </w:tc>
        <w:tc>
          <w:tcPr>
            <w:tcW w:w="169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国网青海省电力公司融资租赁服务</w:t>
            </w:r>
            <w:r>
              <w:rPr>
                <w:rFonts w:ascii="宋体" w:hAnsi="宋体" w:cs="宋体" w:hint="eastAsia"/>
                <w:color w:val="000000"/>
                <w:kern w:val="0"/>
                <w:sz w:val="16"/>
                <w:szCs w:val="16"/>
                <w:lang/>
              </w:rPr>
              <w:t>(</w:t>
            </w:r>
            <w:r>
              <w:rPr>
                <w:rFonts w:ascii="宋体" w:hAnsi="宋体" w:cs="宋体" w:hint="eastAsia"/>
                <w:color w:val="000000"/>
                <w:kern w:val="0"/>
                <w:sz w:val="16"/>
                <w:szCs w:val="16"/>
                <w:lang/>
              </w:rPr>
              <w:t>海南供电公司供电营业所配电物联网、海东供电公司</w:t>
            </w:r>
            <w:r>
              <w:rPr>
                <w:rFonts w:ascii="宋体" w:hAnsi="宋体" w:cs="宋体" w:hint="eastAsia"/>
                <w:color w:val="000000"/>
                <w:kern w:val="0"/>
                <w:sz w:val="16"/>
                <w:szCs w:val="16"/>
                <w:lang/>
              </w:rPr>
              <w:t>10kV</w:t>
            </w:r>
            <w:r>
              <w:rPr>
                <w:rFonts w:ascii="宋体" w:hAnsi="宋体" w:cs="宋体" w:hint="eastAsia"/>
                <w:color w:val="000000"/>
                <w:kern w:val="0"/>
                <w:sz w:val="16"/>
                <w:szCs w:val="16"/>
                <w:lang/>
              </w:rPr>
              <w:t>新三路、古二路、乐四路及海北</w:t>
            </w:r>
            <w:r>
              <w:rPr>
                <w:rFonts w:ascii="宋体" w:hAnsi="宋体" w:cs="宋体" w:hint="eastAsia"/>
                <w:color w:val="000000"/>
                <w:kern w:val="0"/>
                <w:sz w:val="16"/>
                <w:szCs w:val="16"/>
                <w:lang/>
              </w:rPr>
              <w:t>10kV</w:t>
            </w:r>
            <w:r>
              <w:rPr>
                <w:rFonts w:ascii="宋体" w:hAnsi="宋体" w:cs="宋体" w:hint="eastAsia"/>
                <w:color w:val="000000"/>
                <w:kern w:val="0"/>
                <w:sz w:val="16"/>
                <w:szCs w:val="16"/>
                <w:lang/>
              </w:rPr>
              <w:t>浩五路、孔一路低压台区配电物联网智能化终端完善工程</w:t>
            </w:r>
            <w:r>
              <w:rPr>
                <w:rFonts w:ascii="宋体" w:hAnsi="宋体" w:cs="宋体" w:hint="eastAsia"/>
                <w:color w:val="000000"/>
                <w:kern w:val="0"/>
                <w:sz w:val="16"/>
                <w:szCs w:val="16"/>
                <w:lang/>
              </w:rPr>
              <w:t>)</w:t>
            </w:r>
          </w:p>
        </w:tc>
        <w:tc>
          <w:tcPr>
            <w:tcW w:w="131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租赁利率不高于</w:t>
            </w:r>
            <w:r>
              <w:rPr>
                <w:rFonts w:ascii="宋体" w:hAnsi="宋体" w:cs="宋体" w:hint="eastAsia"/>
                <w:color w:val="000000"/>
                <w:kern w:val="0"/>
                <w:sz w:val="16"/>
                <w:szCs w:val="16"/>
                <w:lang/>
              </w:rPr>
              <w:t>4.80%</w:t>
            </w:r>
            <w:r>
              <w:rPr>
                <w:rFonts w:ascii="宋体" w:hAnsi="宋体" w:cs="宋体" w:hint="eastAsia"/>
                <w:color w:val="000000"/>
                <w:kern w:val="0"/>
                <w:sz w:val="16"/>
                <w:szCs w:val="16"/>
                <w:lang/>
              </w:rPr>
              <w:t>（央行最近一期公布的</w:t>
            </w:r>
            <w:r>
              <w:rPr>
                <w:rFonts w:ascii="宋体" w:hAnsi="宋体" w:cs="宋体" w:hint="eastAsia"/>
                <w:color w:val="000000"/>
                <w:kern w:val="0"/>
                <w:sz w:val="16"/>
                <w:szCs w:val="16"/>
                <w:lang/>
              </w:rPr>
              <w:t>5</w:t>
            </w:r>
            <w:r>
              <w:rPr>
                <w:rFonts w:ascii="宋体" w:hAnsi="宋体" w:cs="宋体" w:hint="eastAsia"/>
                <w:color w:val="000000"/>
                <w:kern w:val="0"/>
                <w:sz w:val="16"/>
                <w:szCs w:val="16"/>
                <w:lang/>
              </w:rPr>
              <w:t>年期及以上</w:t>
            </w:r>
            <w:r>
              <w:rPr>
                <w:rFonts w:ascii="宋体" w:hAnsi="宋体" w:cs="宋体" w:hint="eastAsia"/>
                <w:color w:val="000000"/>
                <w:kern w:val="0"/>
                <w:sz w:val="16"/>
                <w:szCs w:val="16"/>
                <w:lang/>
              </w:rPr>
              <w:t>LPR</w:t>
            </w:r>
            <w:r>
              <w:rPr>
                <w:rFonts w:ascii="宋体" w:hAnsi="宋体" w:cs="宋体" w:hint="eastAsia"/>
                <w:color w:val="000000"/>
                <w:kern w:val="0"/>
                <w:sz w:val="16"/>
                <w:szCs w:val="16"/>
                <w:lang/>
              </w:rPr>
              <w:t>）</w:t>
            </w:r>
          </w:p>
        </w:tc>
        <w:tc>
          <w:tcPr>
            <w:tcW w:w="166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中华人民共和国境内依法注册的企业法人或其他组织，具有完成采购项目的能力。</w:t>
            </w:r>
          </w:p>
        </w:tc>
        <w:tc>
          <w:tcPr>
            <w:tcW w:w="9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青海西宁</w:t>
            </w:r>
          </w:p>
        </w:tc>
        <w:tc>
          <w:tcPr>
            <w:tcW w:w="118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2019</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12</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2</w:t>
            </w:r>
            <w:r>
              <w:rPr>
                <w:rFonts w:ascii="宋体" w:hAnsi="宋体" w:cs="宋体" w:hint="eastAsia"/>
                <w:color w:val="000000"/>
                <w:kern w:val="0"/>
                <w:sz w:val="16"/>
                <w:szCs w:val="16"/>
                <w:lang/>
              </w:rPr>
              <w:t>0</w:t>
            </w:r>
            <w:r>
              <w:rPr>
                <w:rFonts w:ascii="宋体" w:hAnsi="宋体" w:cs="宋体" w:hint="eastAsia"/>
                <w:color w:val="000000"/>
                <w:kern w:val="0"/>
                <w:sz w:val="16"/>
                <w:szCs w:val="16"/>
                <w:lang/>
              </w:rPr>
              <w:t>日</w:t>
            </w:r>
            <w:r>
              <w:rPr>
                <w:rFonts w:ascii="宋体" w:hAnsi="宋体" w:cs="宋体" w:hint="eastAsia"/>
                <w:color w:val="000000"/>
                <w:kern w:val="0"/>
                <w:sz w:val="16"/>
                <w:szCs w:val="16"/>
                <w:lang/>
              </w:rPr>
              <w:t>-2027</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12</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19</w:t>
            </w:r>
            <w:r>
              <w:rPr>
                <w:rFonts w:ascii="宋体" w:hAnsi="宋体" w:cs="宋体" w:hint="eastAsia"/>
                <w:color w:val="000000"/>
                <w:kern w:val="0"/>
                <w:sz w:val="16"/>
                <w:szCs w:val="16"/>
                <w:lang/>
              </w:rPr>
              <w:t>日</w:t>
            </w:r>
          </w:p>
        </w:tc>
        <w:tc>
          <w:tcPr>
            <w:tcW w:w="75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A2460D" w:rsidRDefault="00D679DF">
            <w:pPr>
              <w:widowControl/>
              <w:spacing w:line="24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bl>
    <w:p w:rsidR="00A2460D" w:rsidRDefault="00A2460D">
      <w:pPr>
        <w:sectPr w:rsidR="00A2460D">
          <w:pgSz w:w="16838" w:h="11906" w:orient="landscape"/>
          <w:pgMar w:top="1797" w:right="1440" w:bottom="1797" w:left="1440" w:header="851" w:footer="992" w:gutter="0"/>
          <w:cols w:space="720"/>
          <w:docGrid w:type="lines" w:linePitch="312"/>
        </w:sectPr>
      </w:pPr>
      <w:bookmarkStart w:id="0" w:name="_GoBack"/>
      <w:bookmarkEnd w:id="0"/>
    </w:p>
    <w:p w:rsidR="00A2460D" w:rsidRDefault="00A2460D"/>
    <w:sectPr w:rsidR="00A2460D" w:rsidSect="00A2460D">
      <w:pgSz w:w="16838" w:h="11906" w:orient="landscape"/>
      <w:pgMar w:top="1797" w:right="1440" w:bottom="1797" w:left="144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79DF" w:rsidRDefault="00D679DF" w:rsidP="00F67625">
      <w:r>
        <w:separator/>
      </w:r>
    </w:p>
  </w:endnote>
  <w:endnote w:type="continuationSeparator" w:id="1">
    <w:p w:rsidR="00D679DF" w:rsidRDefault="00D679DF" w:rsidP="00F676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79DF" w:rsidRDefault="00D679DF" w:rsidP="00F67625">
      <w:r>
        <w:separator/>
      </w:r>
    </w:p>
  </w:footnote>
  <w:footnote w:type="continuationSeparator" w:id="1">
    <w:p w:rsidR="00D679DF" w:rsidRDefault="00D679DF" w:rsidP="00F6762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420"/>
  <w:drawingGridVerticalSpacing w:val="156"/>
  <w:doNotShadeFormData/>
  <w:noPunctuationKerning/>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172A27"/>
    <w:rsid w:val="00A2460D"/>
    <w:rsid w:val="00D679DF"/>
    <w:rsid w:val="00F67625"/>
    <w:rsid w:val="0D775F96"/>
    <w:rsid w:val="1AF64F12"/>
    <w:rsid w:val="30EF22A6"/>
    <w:rsid w:val="39D527B2"/>
    <w:rsid w:val="585611E0"/>
    <w:rsid w:val="650771C0"/>
    <w:rsid w:val="656E7E69"/>
    <w:rsid w:val="66BD1395"/>
    <w:rsid w:val="67446A7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Subtitle" w:qFormat="1"/>
    <w:lsdException w:name="Hyperlink" w:qFormat="1"/>
    <w:lsdException w:name="FollowedHyperlink"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60D"/>
    <w:pPr>
      <w:widowControl w:val="0"/>
      <w:jc w:val="both"/>
    </w:pPr>
    <w:rPr>
      <w:kern w:val="2"/>
      <w:sz w:val="21"/>
    </w:rPr>
  </w:style>
  <w:style w:type="paragraph" w:styleId="1">
    <w:name w:val="heading 1"/>
    <w:basedOn w:val="a"/>
    <w:next w:val="a"/>
    <w:qFormat/>
    <w:rsid w:val="00A2460D"/>
    <w:pPr>
      <w:jc w:val="center"/>
      <w:outlineLvl w:val="0"/>
    </w:pPr>
    <w:rPr>
      <w:b/>
      <w:kern w:val="44"/>
      <w:sz w:val="44"/>
    </w:rPr>
  </w:style>
  <w:style w:type="paragraph" w:styleId="2">
    <w:name w:val="heading 2"/>
    <w:basedOn w:val="a"/>
    <w:next w:val="a"/>
    <w:qFormat/>
    <w:rsid w:val="00A2460D"/>
    <w:pPr>
      <w:keepNext/>
      <w:keepLines/>
      <w:topLinePunct/>
      <w:adjustRightInd w:val="0"/>
      <w:snapToGrid w:val="0"/>
      <w:spacing w:beforeLines="80" w:afterLines="80"/>
      <w:outlineLvl w:val="1"/>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qFormat/>
    <w:rsid w:val="00A2460D"/>
    <w:rPr>
      <w:rFonts w:ascii="宋体"/>
      <w:sz w:val="18"/>
    </w:rPr>
  </w:style>
  <w:style w:type="paragraph" w:styleId="a4">
    <w:name w:val="footer"/>
    <w:basedOn w:val="a"/>
    <w:link w:val="Char0"/>
    <w:qFormat/>
    <w:rsid w:val="00A2460D"/>
    <w:pPr>
      <w:tabs>
        <w:tab w:val="center" w:pos="4153"/>
        <w:tab w:val="right" w:pos="8306"/>
      </w:tabs>
      <w:snapToGrid w:val="0"/>
      <w:jc w:val="left"/>
    </w:pPr>
    <w:rPr>
      <w:sz w:val="18"/>
    </w:rPr>
  </w:style>
  <w:style w:type="paragraph" w:styleId="a5">
    <w:name w:val="header"/>
    <w:basedOn w:val="a"/>
    <w:qFormat/>
    <w:rsid w:val="00A2460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page number"/>
    <w:basedOn w:val="a0"/>
    <w:qFormat/>
    <w:rsid w:val="00A2460D"/>
  </w:style>
  <w:style w:type="character" w:styleId="a7">
    <w:name w:val="FollowedHyperlink"/>
    <w:basedOn w:val="a0"/>
    <w:qFormat/>
    <w:rsid w:val="00A2460D"/>
    <w:rPr>
      <w:color w:val="666666"/>
      <w:sz w:val="18"/>
      <w:szCs w:val="18"/>
      <w:u w:val="none"/>
    </w:rPr>
  </w:style>
  <w:style w:type="character" w:styleId="a8">
    <w:name w:val="Hyperlink"/>
    <w:basedOn w:val="a0"/>
    <w:qFormat/>
    <w:rsid w:val="00A2460D"/>
    <w:rPr>
      <w:bdr w:val="single" w:sz="2" w:space="0" w:color="FFFFFF"/>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A2460D"/>
    <w:pPr>
      <w:widowControl w:val="0"/>
      <w:jc w:val="both"/>
    </w:pPr>
    <w:rPr>
      <w:kern w:val="2"/>
      <w:sz w:val="21"/>
    </w:rPr>
  </w:style>
  <w:style w:type="character" w:customStyle="1" w:styleId="clscurrentfocus">
    <w:name w:val="clscurrentfocus"/>
    <w:basedOn w:val="a0"/>
    <w:qFormat/>
    <w:rsid w:val="00A2460D"/>
    <w:rPr>
      <w:bdr w:val="single" w:sz="2" w:space="0" w:color="FFFFFF"/>
    </w:rPr>
  </w:style>
  <w:style w:type="character" w:customStyle="1" w:styleId="leftspan">
    <w:name w:val="leftspan"/>
    <w:basedOn w:val="a0"/>
    <w:qFormat/>
    <w:rsid w:val="00A2460D"/>
    <w:rPr>
      <w:color w:val="000000"/>
      <w:sz w:val="18"/>
      <w:szCs w:val="18"/>
    </w:rPr>
  </w:style>
  <w:style w:type="character" w:customStyle="1" w:styleId="Char">
    <w:name w:val="文档结构图 Char"/>
    <w:basedOn w:val="a0"/>
    <w:link w:val="a3"/>
    <w:rsid w:val="00A2460D"/>
    <w:rPr>
      <w:rFonts w:ascii="宋体"/>
      <w:kern w:val="2"/>
      <w:sz w:val="18"/>
    </w:rPr>
  </w:style>
  <w:style w:type="character" w:customStyle="1" w:styleId="10">
    <w:name w:val="页码1"/>
    <w:basedOn w:val="a0"/>
    <w:rsid w:val="00A2460D"/>
    <w:rPr>
      <w:rFonts w:cs="Times New Roman"/>
    </w:rPr>
  </w:style>
  <w:style w:type="character" w:customStyle="1" w:styleId="Char0">
    <w:name w:val="页脚 Char"/>
    <w:basedOn w:val="a0"/>
    <w:link w:val="a4"/>
    <w:rsid w:val="00A2460D"/>
    <w:rPr>
      <w:kern w:val="2"/>
      <w:sz w:val="18"/>
    </w:rPr>
  </w:style>
  <w:style w:type="character" w:customStyle="1" w:styleId="clsmouseover">
    <w:name w:val="clsmouseover"/>
    <w:basedOn w:val="a0"/>
    <w:rsid w:val="00A2460D"/>
    <w:rPr>
      <w:bdr w:val="single" w:sz="2" w:space="0" w:color="FFFFFF"/>
    </w:rPr>
  </w:style>
  <w:style w:type="character" w:customStyle="1" w:styleId="clslabel">
    <w:name w:val="clslabel"/>
    <w:basedOn w:val="a0"/>
    <w:rsid w:val="00A2460D"/>
    <w:rPr>
      <w:color w:val="0000FF"/>
      <w:sz w:val="18"/>
      <w:szCs w:val="18"/>
      <w:u w:val="none"/>
    </w:rPr>
  </w:style>
  <w:style w:type="character" w:customStyle="1" w:styleId="clsmousedown">
    <w:name w:val="clsmousedown"/>
    <w:basedOn w:val="a0"/>
    <w:rsid w:val="00A2460D"/>
    <w:rPr>
      <w:bdr w:val="single" w:sz="2" w:space="0" w:color="FFFFFF"/>
    </w:rPr>
  </w:style>
  <w:style w:type="character" w:customStyle="1" w:styleId="clscurrentnofocus">
    <w:name w:val="clscurrentnofocus"/>
    <w:basedOn w:val="a0"/>
    <w:rsid w:val="00A2460D"/>
    <w:rPr>
      <w:bdr w:val="single" w:sz="2" w:space="0" w:color="0099CC"/>
      <w:shd w:val="clear" w:color="auto" w:fill="F2F8F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122</Words>
  <Characters>696</Characters>
  <Application>Microsoft Office Word</Application>
  <DocSecurity>0</DocSecurity>
  <Lines>5</Lines>
  <Paragraphs>1</Paragraphs>
  <ScaleCrop>false</ScaleCrop>
  <Company>微软中国</Company>
  <LinksUpToDate>false</LinksUpToDate>
  <CharactersWithSpaces>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招标公告</dc:title>
  <dc:creator>lenovo</dc:creator>
  <cp:lastModifiedBy>微软用户</cp:lastModifiedBy>
  <cp:revision>2</cp:revision>
  <cp:lastPrinted>2018-11-16T08:10:00Z</cp:lastPrinted>
  <dcterms:created xsi:type="dcterms:W3CDTF">2019-12-09T08:56:00Z</dcterms:created>
  <dcterms:modified xsi:type="dcterms:W3CDTF">2019-12-09T08:56:00Z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