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85A" w:rsidRDefault="00BB585A">
      <w:pPr>
        <w:widowControl/>
        <w:spacing w:line="480" w:lineRule="atLeast"/>
        <w:jc w:val="center"/>
        <w:outlineLvl w:val="0"/>
        <w:rPr>
          <w:rFonts w:ascii="黑体" w:hAnsi="宋体" w:cs="黑体"/>
          <w:b/>
          <w:color w:val="000000"/>
          <w:sz w:val="24"/>
          <w:szCs w:val="36"/>
          <w:lang/>
        </w:rPr>
      </w:pPr>
      <w:r w:rsidRPr="00071BC6">
        <w:rPr>
          <w:rFonts w:ascii="黑体" w:hAnsi="宋体" w:cs="黑体" w:hint="eastAsia"/>
          <w:b/>
          <w:color w:val="000000"/>
          <w:sz w:val="24"/>
          <w:szCs w:val="36"/>
          <w:lang/>
        </w:rPr>
        <w:t>国网青海省电力公司</w:t>
      </w:r>
      <w:r w:rsidRPr="00071BC6">
        <w:rPr>
          <w:rFonts w:ascii="黑体" w:hAnsi="宋体" w:cs="黑体"/>
          <w:b/>
          <w:color w:val="000000"/>
          <w:sz w:val="24"/>
          <w:szCs w:val="36"/>
          <w:lang/>
        </w:rPr>
        <w:t>35</w:t>
      </w:r>
      <w:r w:rsidRPr="00071BC6">
        <w:rPr>
          <w:rFonts w:ascii="黑体" w:hAnsi="宋体" w:cs="黑体" w:hint="eastAsia"/>
          <w:b/>
          <w:color w:val="000000"/>
          <w:sz w:val="24"/>
          <w:szCs w:val="36"/>
          <w:lang/>
        </w:rPr>
        <w:t>千伏及以下电网工程设计、施工、监理项目</w:t>
      </w:r>
    </w:p>
    <w:p w:rsidR="00BB585A" w:rsidRPr="00071BC6" w:rsidRDefault="00BB585A">
      <w:pPr>
        <w:widowControl/>
        <w:spacing w:line="480" w:lineRule="atLeast"/>
        <w:jc w:val="center"/>
        <w:outlineLvl w:val="0"/>
        <w:rPr>
          <w:rFonts w:ascii="黑体" w:hAnsi="宋体" w:cs="黑体"/>
          <w:b/>
          <w:color w:val="000000"/>
          <w:sz w:val="24"/>
          <w:szCs w:val="36"/>
          <w:lang/>
        </w:rPr>
      </w:pPr>
      <w:r w:rsidRPr="00071BC6">
        <w:rPr>
          <w:rFonts w:ascii="黑体" w:hAnsi="宋体" w:cs="黑体" w:hint="eastAsia"/>
          <w:b/>
          <w:color w:val="000000"/>
          <w:sz w:val="24"/>
          <w:szCs w:val="36"/>
          <w:lang/>
        </w:rPr>
        <w:t>资格预审（招标编号：</w:t>
      </w:r>
      <w:r w:rsidRPr="00071BC6">
        <w:rPr>
          <w:rFonts w:ascii="黑体" w:hAnsi="宋体" w:cs="黑体"/>
          <w:b/>
          <w:color w:val="000000"/>
          <w:sz w:val="24"/>
          <w:szCs w:val="36"/>
          <w:lang/>
        </w:rPr>
        <w:t>QHGSZGYS</w:t>
      </w:r>
      <w:r w:rsidRPr="00071BC6">
        <w:rPr>
          <w:rFonts w:ascii="黑体" w:hAnsi="宋体" w:cs="黑体" w:hint="eastAsia"/>
          <w:b/>
          <w:color w:val="000000"/>
          <w:sz w:val="24"/>
          <w:szCs w:val="36"/>
          <w:lang/>
        </w:rPr>
        <w:t>）</w:t>
      </w:r>
    </w:p>
    <w:p w:rsidR="00BB585A" w:rsidRPr="00071BC6" w:rsidRDefault="00BB585A">
      <w:pPr>
        <w:jc w:val="center"/>
        <w:outlineLvl w:val="0"/>
        <w:rPr>
          <w:rFonts w:ascii="黑体" w:eastAsia="黑体"/>
          <w:b/>
          <w:color w:val="000000"/>
          <w:sz w:val="24"/>
          <w:szCs w:val="36"/>
        </w:rPr>
      </w:pPr>
      <w:r w:rsidRPr="00071BC6">
        <w:rPr>
          <w:rFonts w:ascii="黑体" w:hAnsi="宋体" w:cs="黑体" w:hint="eastAsia"/>
          <w:b/>
          <w:color w:val="000000"/>
          <w:sz w:val="24"/>
          <w:szCs w:val="36"/>
          <w:lang/>
        </w:rPr>
        <w:t>资格预审合格单位</w:t>
      </w:r>
      <w:r w:rsidRPr="00071BC6">
        <w:rPr>
          <w:rFonts w:ascii="黑体" w:hAnsi="黑体" w:hint="eastAsia"/>
          <w:b/>
          <w:color w:val="000000"/>
          <w:sz w:val="24"/>
          <w:szCs w:val="36"/>
        </w:rPr>
        <w:t>名单</w:t>
      </w:r>
    </w:p>
    <w:p w:rsidR="00BB585A" w:rsidRPr="00071BC6" w:rsidRDefault="00BB585A" w:rsidP="00071BC6">
      <w:pPr>
        <w:ind w:firstLineChars="200" w:firstLine="31680"/>
        <w:rPr>
          <w:rFonts w:ascii="仿宋_GB2312" w:hAnsi="宋体"/>
          <w:color w:val="000000"/>
          <w:sz w:val="24"/>
          <w:szCs w:val="28"/>
        </w:rPr>
      </w:pPr>
      <w:r w:rsidRPr="00071BC6">
        <w:rPr>
          <w:rFonts w:ascii="仿宋_GB2312" w:hAnsi="宋体" w:hint="eastAsia"/>
          <w:color w:val="000000"/>
          <w:sz w:val="24"/>
          <w:szCs w:val="28"/>
        </w:rPr>
        <w:t>国网青海省电力公司</w:t>
      </w:r>
      <w:r w:rsidRPr="00071BC6">
        <w:rPr>
          <w:rFonts w:ascii="仿宋_GB2312" w:hAnsi="宋体"/>
          <w:color w:val="000000"/>
          <w:sz w:val="24"/>
          <w:szCs w:val="28"/>
        </w:rPr>
        <w:t>35</w:t>
      </w:r>
      <w:r w:rsidRPr="00071BC6">
        <w:rPr>
          <w:rFonts w:ascii="仿宋_GB2312" w:hAnsi="宋体" w:hint="eastAsia"/>
          <w:color w:val="000000"/>
          <w:sz w:val="24"/>
          <w:szCs w:val="28"/>
        </w:rPr>
        <w:t>千伏及以下电网工程设计、施工、监理项目资格预审（招标编号：</w:t>
      </w:r>
      <w:r w:rsidRPr="00071BC6">
        <w:rPr>
          <w:rFonts w:ascii="仿宋_GB2312" w:hAnsi="宋体"/>
          <w:color w:val="000000"/>
          <w:sz w:val="24"/>
          <w:szCs w:val="28"/>
        </w:rPr>
        <w:t>QHGSZGYS</w:t>
      </w:r>
      <w:r w:rsidRPr="00071BC6">
        <w:rPr>
          <w:rFonts w:ascii="仿宋_GB2312" w:hAnsi="宋体" w:hint="eastAsia"/>
          <w:color w:val="000000"/>
          <w:sz w:val="24"/>
          <w:szCs w:val="28"/>
        </w:rPr>
        <w:t>）的资格预审合格单位公示活动已结束。现将资格预审合格单位名单公告如下：</w:t>
      </w:r>
    </w:p>
    <w:tbl>
      <w:tblPr>
        <w:tblW w:w="8336" w:type="dxa"/>
        <w:tblLayout w:type="fixed"/>
        <w:tblCellMar>
          <w:top w:w="15" w:type="dxa"/>
          <w:left w:w="15" w:type="dxa"/>
          <w:bottom w:w="15" w:type="dxa"/>
          <w:right w:w="15" w:type="dxa"/>
        </w:tblCellMar>
        <w:tblLook w:val="00A0"/>
      </w:tblPr>
      <w:tblGrid>
        <w:gridCol w:w="620"/>
        <w:gridCol w:w="1673"/>
        <w:gridCol w:w="1495"/>
        <w:gridCol w:w="3703"/>
        <w:gridCol w:w="845"/>
      </w:tblGrid>
      <w:tr w:rsidR="00BB585A" w:rsidRPr="00071BC6">
        <w:trPr>
          <w:trHeight w:val="720"/>
        </w:trPr>
        <w:tc>
          <w:tcPr>
            <w:tcW w:w="620" w:type="dxa"/>
            <w:tcBorders>
              <w:top w:val="single" w:sz="4" w:space="0" w:color="000000"/>
              <w:left w:val="single" w:sz="4" w:space="0" w:color="000000"/>
              <w:bottom w:val="single" w:sz="4" w:space="0" w:color="000000"/>
              <w:right w:val="single" w:sz="4" w:space="0" w:color="000000"/>
            </w:tcBorders>
            <w:shd w:val="clear" w:color="auto" w:fill="00CCFF"/>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序号</w:t>
            </w:r>
          </w:p>
        </w:tc>
        <w:tc>
          <w:tcPr>
            <w:tcW w:w="1673" w:type="dxa"/>
            <w:tcBorders>
              <w:top w:val="single" w:sz="4" w:space="0" w:color="000000"/>
              <w:left w:val="single" w:sz="4" w:space="0" w:color="000000"/>
              <w:bottom w:val="single" w:sz="4" w:space="0" w:color="000000"/>
              <w:right w:val="single" w:sz="4" w:space="0" w:color="000000"/>
            </w:tcBorders>
            <w:shd w:val="clear" w:color="auto" w:fill="00CCFF"/>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分标编号</w:t>
            </w:r>
          </w:p>
        </w:tc>
        <w:tc>
          <w:tcPr>
            <w:tcW w:w="1495" w:type="dxa"/>
            <w:tcBorders>
              <w:top w:val="single" w:sz="4" w:space="0" w:color="000000"/>
              <w:left w:val="single" w:sz="4" w:space="0" w:color="000000"/>
              <w:bottom w:val="single" w:sz="4" w:space="0" w:color="000000"/>
              <w:right w:val="single" w:sz="4" w:space="0" w:color="000000"/>
            </w:tcBorders>
            <w:shd w:val="clear" w:color="auto" w:fill="00CCFF"/>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预审项目名称</w:t>
            </w:r>
          </w:p>
        </w:tc>
        <w:tc>
          <w:tcPr>
            <w:tcW w:w="3703" w:type="dxa"/>
            <w:tcBorders>
              <w:top w:val="single" w:sz="4" w:space="0" w:color="000000"/>
              <w:left w:val="single" w:sz="4" w:space="0" w:color="000000"/>
              <w:bottom w:val="single" w:sz="4" w:space="0" w:color="000000"/>
              <w:right w:val="single" w:sz="4" w:space="0" w:color="000000"/>
            </w:tcBorders>
            <w:shd w:val="clear" w:color="auto" w:fill="00CCFF"/>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资格预审合格单位</w:t>
            </w:r>
          </w:p>
        </w:tc>
        <w:tc>
          <w:tcPr>
            <w:tcW w:w="845" w:type="dxa"/>
            <w:tcBorders>
              <w:top w:val="single" w:sz="4" w:space="0" w:color="000000"/>
              <w:left w:val="single" w:sz="4" w:space="0" w:color="000000"/>
              <w:bottom w:val="single" w:sz="4" w:space="0" w:color="000000"/>
              <w:right w:val="single" w:sz="4" w:space="0" w:color="000000"/>
            </w:tcBorders>
            <w:shd w:val="clear" w:color="auto" w:fill="00CCFF"/>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备注</w:t>
            </w: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w:t>
            </w:r>
          </w:p>
        </w:tc>
        <w:tc>
          <w:tcPr>
            <w:tcW w:w="1673" w:type="dxa"/>
            <w:vMerge w:val="restart"/>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001-</w:t>
            </w:r>
            <w:r w:rsidRPr="00071BC6">
              <w:rPr>
                <w:rFonts w:ascii="宋体" w:hAnsi="宋体" w:cs="宋体" w:hint="eastAsia"/>
                <w:color w:val="000000"/>
                <w:kern w:val="0"/>
                <w:sz w:val="24"/>
                <w:szCs w:val="20"/>
                <w:lang/>
              </w:rPr>
              <w:t>设计（</w:t>
            </w:r>
            <w:r w:rsidRPr="00071BC6">
              <w:rPr>
                <w:rFonts w:ascii="宋体" w:hAnsi="宋体" w:cs="宋体"/>
                <w:color w:val="000000"/>
                <w:kern w:val="0"/>
                <w:sz w:val="24"/>
                <w:szCs w:val="20"/>
                <w:lang/>
              </w:rPr>
              <w:t>35</w:t>
            </w:r>
            <w:r w:rsidRPr="00071BC6">
              <w:rPr>
                <w:rFonts w:ascii="宋体" w:hAnsi="宋体" w:cs="宋体" w:hint="eastAsia"/>
                <w:color w:val="000000"/>
                <w:kern w:val="0"/>
                <w:sz w:val="24"/>
                <w:szCs w:val="20"/>
                <w:lang/>
              </w:rPr>
              <w:t>千伏及以下）</w:t>
            </w:r>
          </w:p>
        </w:tc>
        <w:tc>
          <w:tcPr>
            <w:tcW w:w="1495" w:type="dxa"/>
            <w:vMerge w:val="restart"/>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国网青海省电力公司</w:t>
            </w:r>
            <w:r w:rsidRPr="00071BC6">
              <w:rPr>
                <w:rFonts w:ascii="宋体" w:hAnsi="宋体" w:cs="宋体"/>
                <w:color w:val="000000"/>
                <w:kern w:val="0"/>
                <w:sz w:val="24"/>
                <w:szCs w:val="20"/>
                <w:lang/>
              </w:rPr>
              <w:t>35</w:t>
            </w:r>
            <w:r w:rsidRPr="00071BC6">
              <w:rPr>
                <w:rFonts w:ascii="宋体" w:hAnsi="宋体" w:cs="宋体" w:hint="eastAsia"/>
                <w:color w:val="000000"/>
                <w:kern w:val="0"/>
                <w:sz w:val="24"/>
                <w:szCs w:val="20"/>
                <w:lang/>
              </w:rPr>
              <w:t>千伏及以下电网工程设计项目</w:t>
            </w: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能拓能源股份有限公司</w:t>
            </w:r>
          </w:p>
        </w:tc>
        <w:tc>
          <w:tcPr>
            <w:tcW w:w="845" w:type="dxa"/>
            <w:vMerge w:val="restart"/>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2</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西宁方盛电力设计有限公司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3</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中国电建集团青海省电力设计院有限公司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4</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天地电研（北京）科技有限公司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5</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西宁宁光工程咨询有限公司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6</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青海科信电力设计院有限公司</w:t>
            </w:r>
            <w:r w:rsidRPr="00071BC6">
              <w:rPr>
                <w:rFonts w:ascii="宋体" w:hAnsi="宋体" w:cs="宋体"/>
                <w:color w:val="000000"/>
                <w:kern w:val="0"/>
                <w:sz w:val="24"/>
                <w:szCs w:val="20"/>
                <w:lang/>
              </w:rPr>
              <w:t xml:space="preserve"> </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7</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青海天慧电力设计咨询有限责任公司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8</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沈阳科远国网电力工程勘察设计有限公司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9</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西宁夏光电力设计咨询有限公司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10</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青海鸿景电力设计咨询有限公司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11</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陕西天行电力设计咨询有限公司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12</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青海天阳工程咨询有限公司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13</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四川义兴电力工程设计有限公司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14</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杭州交联电力设计股份有限公司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15</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青海海润电力设计咨询有限公司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16</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青海三佳工程设计咨询有限公司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17</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甘肃电通电力工程有限公司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18</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俊能电力江苏有限公司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19</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智信众诚建筑设计有限公司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20</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青海晟铭电力设计咨询有限公司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21</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青海祥昇电力设计咨询有限公司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22</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陕西信源电力设计研究院有限公司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23</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格尔木海电实业有限责任公司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24</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青海天润电力设计院有限公司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25</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青海三新农电有限责任公司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26</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陕西轩宇电力设计有限责任公司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27</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陕西鼎晖电力勘测设计工程有限公司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28</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金易建设工程有限公司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29</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海南州宏海电力勘察设计有限责任公司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30</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西宁中兴电力勘察设计咨询有限公司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31</w:t>
            </w:r>
          </w:p>
        </w:tc>
        <w:tc>
          <w:tcPr>
            <w:tcW w:w="1673" w:type="dxa"/>
            <w:vMerge w:val="restart"/>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002-</w:t>
            </w:r>
            <w:r w:rsidRPr="00071BC6">
              <w:rPr>
                <w:rFonts w:ascii="宋体" w:hAnsi="宋体" w:cs="宋体" w:hint="eastAsia"/>
                <w:color w:val="000000"/>
                <w:kern w:val="0"/>
                <w:sz w:val="24"/>
                <w:szCs w:val="20"/>
                <w:lang/>
              </w:rPr>
              <w:t>施工（</w:t>
            </w:r>
            <w:r w:rsidRPr="00071BC6">
              <w:rPr>
                <w:rFonts w:ascii="宋体" w:hAnsi="宋体" w:cs="宋体"/>
                <w:color w:val="000000"/>
                <w:kern w:val="0"/>
                <w:sz w:val="24"/>
                <w:szCs w:val="20"/>
                <w:lang/>
              </w:rPr>
              <w:t>35</w:t>
            </w:r>
            <w:r w:rsidRPr="00071BC6">
              <w:rPr>
                <w:rFonts w:ascii="宋体" w:hAnsi="宋体" w:cs="宋体" w:hint="eastAsia"/>
                <w:color w:val="000000"/>
                <w:kern w:val="0"/>
                <w:sz w:val="24"/>
                <w:szCs w:val="20"/>
                <w:lang/>
              </w:rPr>
              <w:t>千伏）</w:t>
            </w:r>
          </w:p>
        </w:tc>
        <w:tc>
          <w:tcPr>
            <w:tcW w:w="1495" w:type="dxa"/>
            <w:vMerge w:val="restart"/>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国网青海省电力公司</w:t>
            </w:r>
            <w:r w:rsidRPr="00071BC6">
              <w:rPr>
                <w:rFonts w:ascii="宋体" w:hAnsi="宋体" w:cs="宋体"/>
                <w:color w:val="000000"/>
                <w:kern w:val="0"/>
                <w:sz w:val="24"/>
                <w:szCs w:val="20"/>
                <w:lang/>
              </w:rPr>
              <w:t>35</w:t>
            </w:r>
            <w:r w:rsidRPr="00071BC6">
              <w:rPr>
                <w:rFonts w:ascii="宋体" w:hAnsi="宋体" w:cs="宋体" w:hint="eastAsia"/>
                <w:color w:val="000000"/>
                <w:kern w:val="0"/>
                <w:sz w:val="24"/>
                <w:szCs w:val="20"/>
                <w:lang/>
              </w:rPr>
              <w:t>千伏电网工程施工项目</w:t>
            </w: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西宁电力实业有限公司</w:t>
            </w:r>
          </w:p>
        </w:tc>
        <w:tc>
          <w:tcPr>
            <w:tcW w:w="845" w:type="dxa"/>
            <w:vMerge w:val="restart"/>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32</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杭州交联电气工程有限公司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33</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海东天润实业有限责任公司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34</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中国电建集团核电工程有限公司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35</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保定中京电力建设有限责任公司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36</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四川光明电力建设工程有限公司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37</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中国电建集团河南工程有限公司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38</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青海华益建筑安装工程有限公司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39</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四川省鸿川建设工程有限公司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40</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保定鼎阳电力工程有限公司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41</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青海宏海电力科技有限公司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42</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青海万立建设有限公司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43</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四川省秭源建设工程有限公司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44</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航天亮丽电气有限责任公司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45</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天特电力集团有限公司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46</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青海路安交通科技有限公司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47</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甘肃陇兴送变电工程有限公司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48</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贵州仟亿筑城建设工程有限公司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49</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青海天阳工程咨询有限公司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50</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青海北源建设工程有限公司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51</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青海省海北宏达电力有限责任公司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52</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湖南恒鑫输变电工程有限公司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53</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青海长源电力有限责任公司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54</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青海鼎晟电力建设有限公司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55</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青海新盛电力建筑安装有限公司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56</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青海华峰电力安装工程有限公司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57</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能拓能源股份有限公司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58</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西安咸林能源科技有限公司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59</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西安银河电力电子通讯有限责任公司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60</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陕西恒通电气工程有限公司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61</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青海博雅建筑有限公司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62</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青海天创水电工程有限公司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63</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格尔木海电实业有限责任公司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64</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中源建设有限公司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65</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陕西新锐电力建设有限公司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66</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西宁元隆电力建设有限公司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67</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青海星致建筑工程有限责任公司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68</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湖南湘江电力建设集团有限公司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69</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中国电建集团青海工程有限公司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70</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青海伟德电力科技有限公司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71</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青海黄化电业实业有限公司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72</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青海锋洲电力工程有限公司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73</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青海延中建设工程有限公司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74</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青海正能建设工程有限公司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75</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青海孜创建设工程有限公司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76</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青海通力电力安装有限公司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77</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青海西宁建安有限公司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78</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青海正盛电力工程有限责任公司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79</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青海向阳电力建设工程有限公司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80</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青海易盛博电力科技有限公司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81</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青海中麒电力建筑安装有限公司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82</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陕西秦联电力工程有限公司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83</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青海圣鑫电力科技有限公司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84</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青海中兆电力开发有限公司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85</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青海虹耀电力工程有限公司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86</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陕西四腾科技设备有限公司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87</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青海三新农电有限责任公司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88</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青海诺克斯电力工程有限公司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89</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青海兆安建设工程有限公司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90</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青海世珈电力工程有限公司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91</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西宁万丰工贸有限公司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92</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西宁荣智电力工程有限公司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93</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青海广源电气安装有限责任公司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94</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青海博嘉建设工程有限公司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95</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华瑞鼎兴电力工程有限公司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96</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宝鸡市韦思特电气有限公司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97</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青海德隆送变电工程有限公司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98</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青海顺浩电力工程有限公司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99</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青海瑞恒工程建设有限公司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100</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青海恒通电力工程建设有限责任公司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101</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青海长德电力工程有限公司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102</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青海奇云设备工程有限公司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103</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青海长宁电气安装有限公司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104</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青海中恒盛装饰安装工程有限公司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105</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青海高通电力工程有限公司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106</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青海盛云电力工程有限公司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107</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青海力恒电力安装工程有限公司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108</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甘肃电通电力工程有限公司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109</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青海卓郁建筑安装工程有限公司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110</w:t>
            </w:r>
          </w:p>
        </w:tc>
        <w:tc>
          <w:tcPr>
            <w:tcW w:w="1673" w:type="dxa"/>
            <w:vMerge w:val="restart"/>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003-</w:t>
            </w:r>
            <w:r w:rsidRPr="00071BC6">
              <w:rPr>
                <w:rFonts w:ascii="宋体" w:hAnsi="宋体" w:cs="宋体" w:hint="eastAsia"/>
                <w:color w:val="000000"/>
                <w:kern w:val="0"/>
                <w:sz w:val="24"/>
                <w:szCs w:val="20"/>
                <w:lang/>
              </w:rPr>
              <w:t>施工（</w:t>
            </w:r>
            <w:r w:rsidRPr="00071BC6">
              <w:rPr>
                <w:rFonts w:ascii="宋体" w:hAnsi="宋体" w:cs="宋体"/>
                <w:color w:val="000000"/>
                <w:kern w:val="0"/>
                <w:sz w:val="24"/>
                <w:szCs w:val="20"/>
                <w:lang/>
              </w:rPr>
              <w:t>10</w:t>
            </w:r>
            <w:r w:rsidRPr="00071BC6">
              <w:rPr>
                <w:rFonts w:ascii="宋体" w:hAnsi="宋体" w:cs="宋体" w:hint="eastAsia"/>
                <w:color w:val="000000"/>
                <w:kern w:val="0"/>
                <w:sz w:val="24"/>
                <w:szCs w:val="20"/>
                <w:lang/>
              </w:rPr>
              <w:t>千伏及以下）</w:t>
            </w:r>
          </w:p>
        </w:tc>
        <w:tc>
          <w:tcPr>
            <w:tcW w:w="1495" w:type="dxa"/>
            <w:vMerge w:val="restart"/>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国网青海省电力公司</w:t>
            </w:r>
            <w:r w:rsidRPr="00071BC6">
              <w:rPr>
                <w:rFonts w:ascii="宋体" w:hAnsi="宋体" w:cs="宋体"/>
                <w:color w:val="000000"/>
                <w:kern w:val="0"/>
                <w:sz w:val="24"/>
                <w:szCs w:val="20"/>
                <w:lang/>
              </w:rPr>
              <w:t>10</w:t>
            </w:r>
            <w:r w:rsidRPr="00071BC6">
              <w:rPr>
                <w:rFonts w:ascii="宋体" w:hAnsi="宋体" w:cs="宋体" w:hint="eastAsia"/>
                <w:color w:val="000000"/>
                <w:kern w:val="0"/>
                <w:sz w:val="24"/>
                <w:szCs w:val="20"/>
                <w:lang/>
              </w:rPr>
              <w:t>千伏及以下电网工程施工项目</w:t>
            </w: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西宁电力实业有限公司</w:t>
            </w:r>
          </w:p>
        </w:tc>
        <w:tc>
          <w:tcPr>
            <w:tcW w:w="845" w:type="dxa"/>
            <w:vMerge w:val="restart"/>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111</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保定中京电力建设有限责任公司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112</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中国电建集团核电工程有限公司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113</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海东天润实业有限责任公司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114</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中国电建集团河南工程有限公司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115</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青海省海北宏达电力有限责任公司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116</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格尔木海电实业有限责任公司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117</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能拓能源股份有限公司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118</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杭州交联电气工程有限公司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119</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天特电力集团有限公司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120</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宝鸡市韦思特电气有限公司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121</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西宁元隆电力建设有限公司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122</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湖南恒鑫输变电工程有限公司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123</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青海长源电力有限责任公司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124</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青海北源建设工程有限公司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125</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青海中麒电力建筑安装有限公司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126</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保定鼎阳电力工程有限公司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127</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青海宏海电力科技有限公司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128</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四川省鸿川建设工程有限公司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129</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中国电建集团青海工程有限公司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130</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航天亮丽电气有限责任公司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131</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中源建设有限公司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132</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青海新盛电力建筑安装有限公司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133</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湖南湘江电力建设集团有限公司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134</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青海天阳工程咨询有限公司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135</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青海正盛电力工程有限责任公司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136</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青海万立建设有限公司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137</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青海伟德电力科技有限公司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138</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陕西恒通电气工程有限公司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139</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贵州仟亿筑城建设工程有限公司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140</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四川省秭源建设工程有限公司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141</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西安咸林能源科技有限公司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142</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青海广源电气安装有限责任公司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143</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青海锋洲电力工程有限公司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144</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青海华峰电力安装工程有限公司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145</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西宁荣智电力工程有限公司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146</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俊能电力江苏有限公司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147</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青海延中建设工程有限公司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148</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青海西宁建安有限公司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149</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青海黄化电业实业有限公司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150</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青海虹耀电力工程有限公司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151</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西宁华程机电设备有限公司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152</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青海孜创建设工程有限公司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153</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青海中兆电力开发有限公司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154</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青海奇云设备工程有限公司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155</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青海华益建筑安装工程有限公司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156</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陕西秦联电力工程有限公司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157</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青海通力电力安装有限公司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158</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青海世珈电力工程有限公司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159</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西安银河电力电子通讯有限责任公司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160</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青海博雅建筑有限公司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161</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青海正能建设工程有限公司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162</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西宁万丰工贸有限公司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163</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青海三新农电有限责任公司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164</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青海恒通电力工程建设有限责任公司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165</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青海长德电力工程有限公司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166</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青海瑞恒工程建设有限公司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167</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青海兆安建设工程有限公司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168</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陕西新锐电力建设有限公司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169</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青海向阳电力建设工程有限公司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170</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青海易盛博电力科技有限公司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171</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金易建设工程有限公司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172</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青海路安交通科技有限公司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173</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河南浩业电力设备有限公司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174</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青海圣鑫电力科技有限公司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175</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青海长宁电气安装有限公司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176</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青海中恒盛装饰安装工程有限公司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177</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陕西四腾科技设备有限公司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178</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青海祥辉电力工程有限责任公司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179</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青海星致建筑工程有限责任公司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180</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青海德隆送变电工程有限公司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181</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青海顺浩电力工程有限公司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182</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华瑞鼎兴电力工程有限公司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183</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青海鼎晟电力建设有限公司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184</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青海盛腾电力工程有限责任公司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185</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青海力恒电力安装工程有限公司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186</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青海天创水电工程有限公司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187</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青海安纳电力安装调试有限责任公司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188</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陕西秦中电力有限公司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189</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青海诺克斯电力工程有限公司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190</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青海卓郁建筑安装工程有限公司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191</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甘肃陇兴送变电工程有限公司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192</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青海盛云电力工程有限公司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193</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青海高通电力工程有限公司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194</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青海博嘉建设工程有限公司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195</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甘肃电通电力工程有限公司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196</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青海翔若电力工程有限公司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197</w:t>
            </w:r>
          </w:p>
        </w:tc>
        <w:tc>
          <w:tcPr>
            <w:tcW w:w="1673" w:type="dxa"/>
            <w:vMerge w:val="restart"/>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004-</w:t>
            </w:r>
            <w:r w:rsidRPr="00071BC6">
              <w:rPr>
                <w:rFonts w:ascii="宋体" w:hAnsi="宋体" w:cs="宋体" w:hint="eastAsia"/>
                <w:color w:val="000000"/>
                <w:kern w:val="0"/>
                <w:sz w:val="24"/>
                <w:szCs w:val="20"/>
                <w:lang/>
              </w:rPr>
              <w:t>监理（</w:t>
            </w:r>
            <w:r w:rsidRPr="00071BC6">
              <w:rPr>
                <w:rFonts w:ascii="宋体" w:hAnsi="宋体" w:cs="宋体"/>
                <w:color w:val="000000"/>
                <w:kern w:val="0"/>
                <w:sz w:val="24"/>
                <w:szCs w:val="20"/>
                <w:lang/>
              </w:rPr>
              <w:t>35</w:t>
            </w:r>
            <w:r w:rsidRPr="00071BC6">
              <w:rPr>
                <w:rFonts w:ascii="宋体" w:hAnsi="宋体" w:cs="宋体" w:hint="eastAsia"/>
                <w:color w:val="000000"/>
                <w:kern w:val="0"/>
                <w:sz w:val="24"/>
                <w:szCs w:val="20"/>
                <w:lang/>
              </w:rPr>
              <w:t>千伏及以下）</w:t>
            </w:r>
          </w:p>
        </w:tc>
        <w:tc>
          <w:tcPr>
            <w:tcW w:w="1495" w:type="dxa"/>
            <w:vMerge w:val="restart"/>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国网青海省电力公司</w:t>
            </w:r>
            <w:r w:rsidRPr="00071BC6">
              <w:rPr>
                <w:rFonts w:ascii="宋体" w:hAnsi="宋体" w:cs="宋体"/>
                <w:color w:val="000000"/>
                <w:kern w:val="0"/>
                <w:sz w:val="24"/>
                <w:szCs w:val="20"/>
                <w:lang/>
              </w:rPr>
              <w:t>35</w:t>
            </w:r>
            <w:r w:rsidRPr="00071BC6">
              <w:rPr>
                <w:rFonts w:ascii="宋体" w:hAnsi="宋体" w:cs="宋体" w:hint="eastAsia"/>
                <w:color w:val="000000"/>
                <w:kern w:val="0"/>
                <w:sz w:val="24"/>
                <w:szCs w:val="20"/>
                <w:lang/>
              </w:rPr>
              <w:t>千伏及以下电网工程监理项目</w:t>
            </w: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青海省迪康咨询监理有限公司</w:t>
            </w:r>
          </w:p>
        </w:tc>
        <w:tc>
          <w:tcPr>
            <w:tcW w:w="845" w:type="dxa"/>
            <w:vMerge w:val="restart"/>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198</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青海智鑫电力监理咨询有限公司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199</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甘肃信诚电力工程咨询有限公司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200</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河南际龙工程技术咨询有限公司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201</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青海卉和工程监理咨询有限公司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202</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建基工程咨询有限公司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203</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青海省电力技术开发实业公司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r w:rsidR="00BB585A" w:rsidRPr="00071BC6">
        <w:trPr>
          <w:trHeight w:val="286"/>
        </w:trPr>
        <w:tc>
          <w:tcPr>
            <w:tcW w:w="620"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color w:val="000000"/>
                <w:kern w:val="0"/>
                <w:sz w:val="24"/>
                <w:szCs w:val="20"/>
                <w:lang/>
              </w:rPr>
              <w:t>204</w:t>
            </w: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149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c>
          <w:tcPr>
            <w:tcW w:w="3703" w:type="dxa"/>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widowControl/>
              <w:jc w:val="center"/>
              <w:textAlignment w:val="center"/>
              <w:rPr>
                <w:rFonts w:ascii="宋体" w:cs="宋体"/>
                <w:color w:val="000000"/>
                <w:sz w:val="24"/>
                <w:szCs w:val="20"/>
              </w:rPr>
            </w:pPr>
            <w:r w:rsidRPr="00071BC6">
              <w:rPr>
                <w:rFonts w:ascii="宋体" w:hAnsi="宋体" w:cs="宋体" w:hint="eastAsia"/>
                <w:color w:val="000000"/>
                <w:kern w:val="0"/>
                <w:sz w:val="24"/>
                <w:szCs w:val="20"/>
                <w:lang/>
              </w:rPr>
              <w:t>江苏标能管理咨询有限公司</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BB585A" w:rsidRPr="00071BC6" w:rsidRDefault="00BB585A">
            <w:pPr>
              <w:jc w:val="center"/>
              <w:rPr>
                <w:rFonts w:ascii="宋体" w:cs="宋体"/>
                <w:color w:val="000000"/>
                <w:sz w:val="24"/>
                <w:szCs w:val="20"/>
              </w:rPr>
            </w:pPr>
          </w:p>
        </w:tc>
      </w:tr>
    </w:tbl>
    <w:p w:rsidR="00BB585A" w:rsidRPr="00071BC6" w:rsidRDefault="00BB585A">
      <w:pPr>
        <w:rPr>
          <w:rFonts w:ascii="仿宋_GB2312" w:hAnsi="宋体"/>
          <w:color w:val="000000"/>
          <w:sz w:val="24"/>
          <w:szCs w:val="28"/>
        </w:rPr>
      </w:pPr>
    </w:p>
    <w:p w:rsidR="00BB585A" w:rsidRPr="00071BC6" w:rsidRDefault="00BB585A" w:rsidP="00071BC6">
      <w:pPr>
        <w:adjustRightInd w:val="0"/>
        <w:spacing w:line="240" w:lineRule="atLeast"/>
        <w:ind w:firstLineChars="900" w:firstLine="31680"/>
        <w:rPr>
          <w:rFonts w:ascii="仿宋_GB2312" w:hAnsi="宋体"/>
          <w:color w:val="000000"/>
          <w:sz w:val="24"/>
          <w:szCs w:val="28"/>
        </w:rPr>
      </w:pPr>
      <w:r w:rsidRPr="00071BC6">
        <w:rPr>
          <w:rFonts w:ascii="仿宋_GB2312" w:hAnsi="宋体" w:hint="eastAsia"/>
          <w:color w:val="000000"/>
          <w:sz w:val="24"/>
          <w:szCs w:val="28"/>
        </w:rPr>
        <w:t>招标代理机构：国网青海电力招标代理有限公司</w:t>
      </w:r>
    </w:p>
    <w:p w:rsidR="00BB585A" w:rsidRPr="00071BC6" w:rsidRDefault="00BB585A" w:rsidP="00071BC6">
      <w:pPr>
        <w:spacing w:line="240" w:lineRule="atLeast"/>
        <w:ind w:firstLineChars="1550" w:firstLine="31680"/>
        <w:rPr>
          <w:rFonts w:ascii="Times New Roman" w:hAnsi="Arial"/>
          <w:color w:val="000000"/>
          <w:sz w:val="24"/>
          <w:szCs w:val="32"/>
        </w:rPr>
      </w:pPr>
      <w:smartTag w:uri="urn:schemas-microsoft-com:office:smarttags" w:element="chsdate">
        <w:smartTagPr>
          <w:attr w:name="IsROCDate" w:val="False"/>
          <w:attr w:name="IsLunarDate" w:val="False"/>
          <w:attr w:name="Day" w:val="23"/>
          <w:attr w:name="Month" w:val="1"/>
          <w:attr w:name="Year" w:val="2020"/>
        </w:smartTagPr>
        <w:r w:rsidRPr="00071BC6">
          <w:rPr>
            <w:rFonts w:ascii="仿宋_GB2312" w:hAnsi="宋体"/>
            <w:color w:val="000000"/>
            <w:sz w:val="24"/>
            <w:szCs w:val="28"/>
          </w:rPr>
          <w:t>2020</w:t>
        </w:r>
        <w:r w:rsidRPr="00071BC6">
          <w:rPr>
            <w:rFonts w:ascii="仿宋_GB2312" w:hAnsi="宋体" w:hint="eastAsia"/>
            <w:color w:val="000000"/>
            <w:sz w:val="24"/>
            <w:szCs w:val="28"/>
          </w:rPr>
          <w:t>年</w:t>
        </w:r>
        <w:r w:rsidRPr="00071BC6">
          <w:rPr>
            <w:rFonts w:ascii="仿宋_GB2312" w:hAnsi="宋体"/>
            <w:color w:val="000000"/>
            <w:sz w:val="24"/>
            <w:szCs w:val="28"/>
          </w:rPr>
          <w:t>1</w:t>
        </w:r>
        <w:r w:rsidRPr="00071BC6">
          <w:rPr>
            <w:rFonts w:ascii="仿宋_GB2312" w:hAnsi="宋体" w:hint="eastAsia"/>
            <w:color w:val="000000"/>
            <w:sz w:val="24"/>
            <w:szCs w:val="28"/>
          </w:rPr>
          <w:t>月</w:t>
        </w:r>
        <w:r w:rsidRPr="00071BC6">
          <w:rPr>
            <w:rFonts w:ascii="仿宋_GB2312" w:hAnsi="宋体"/>
            <w:color w:val="000000"/>
            <w:sz w:val="24"/>
            <w:szCs w:val="28"/>
          </w:rPr>
          <w:t>23</w:t>
        </w:r>
        <w:bookmarkStart w:id="0" w:name="_GoBack"/>
        <w:bookmarkEnd w:id="0"/>
        <w:r w:rsidRPr="00071BC6">
          <w:rPr>
            <w:rFonts w:ascii="仿宋_GB2312" w:hAnsi="宋体" w:hint="eastAsia"/>
            <w:color w:val="000000"/>
            <w:sz w:val="24"/>
            <w:szCs w:val="28"/>
          </w:rPr>
          <w:t>日</w:t>
        </w:r>
      </w:smartTag>
    </w:p>
    <w:sectPr w:rsidR="00BB585A" w:rsidRPr="00071BC6" w:rsidSect="00654E5F">
      <w:headerReference w:type="default"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85A" w:rsidRDefault="00BB585A" w:rsidP="00654E5F">
      <w:r>
        <w:separator/>
      </w:r>
    </w:p>
  </w:endnote>
  <w:endnote w:type="continuationSeparator" w:id="0">
    <w:p w:rsidR="00BB585A" w:rsidRDefault="00BB585A" w:rsidP="00654E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85A" w:rsidRDefault="00BB58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85A" w:rsidRDefault="00BB585A" w:rsidP="00654E5F">
      <w:r>
        <w:separator/>
      </w:r>
    </w:p>
  </w:footnote>
  <w:footnote w:type="continuationSeparator" w:id="0">
    <w:p w:rsidR="00BB585A" w:rsidRDefault="00BB585A" w:rsidP="00654E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85A" w:rsidRDefault="00BB585A">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2FDF"/>
    <w:rsid w:val="00000EF7"/>
    <w:rsid w:val="00003A6E"/>
    <w:rsid w:val="000069F0"/>
    <w:rsid w:val="000176C5"/>
    <w:rsid w:val="00024561"/>
    <w:rsid w:val="00036294"/>
    <w:rsid w:val="00051A44"/>
    <w:rsid w:val="00063C1A"/>
    <w:rsid w:val="00066B42"/>
    <w:rsid w:val="00066E0E"/>
    <w:rsid w:val="00071BC6"/>
    <w:rsid w:val="000830C7"/>
    <w:rsid w:val="00093F15"/>
    <w:rsid w:val="000968E1"/>
    <w:rsid w:val="000A1D96"/>
    <w:rsid w:val="000B0888"/>
    <w:rsid w:val="00133DEA"/>
    <w:rsid w:val="0014147B"/>
    <w:rsid w:val="0015091D"/>
    <w:rsid w:val="00150B33"/>
    <w:rsid w:val="00167D9D"/>
    <w:rsid w:val="00177596"/>
    <w:rsid w:val="00183A75"/>
    <w:rsid w:val="001C475D"/>
    <w:rsid w:val="001C4C5B"/>
    <w:rsid w:val="001D27E1"/>
    <w:rsid w:val="001E7D60"/>
    <w:rsid w:val="0020258F"/>
    <w:rsid w:val="002053D4"/>
    <w:rsid w:val="002064D3"/>
    <w:rsid w:val="002230FA"/>
    <w:rsid w:val="002279AB"/>
    <w:rsid w:val="00230EE0"/>
    <w:rsid w:val="00232769"/>
    <w:rsid w:val="002340CE"/>
    <w:rsid w:val="002405C1"/>
    <w:rsid w:val="002440B7"/>
    <w:rsid w:val="002756D2"/>
    <w:rsid w:val="0027799B"/>
    <w:rsid w:val="00283380"/>
    <w:rsid w:val="00283424"/>
    <w:rsid w:val="002A153F"/>
    <w:rsid w:val="002B3BB9"/>
    <w:rsid w:val="002D6174"/>
    <w:rsid w:val="002E0B87"/>
    <w:rsid w:val="002E2353"/>
    <w:rsid w:val="0031445E"/>
    <w:rsid w:val="00314DB1"/>
    <w:rsid w:val="00321BE6"/>
    <w:rsid w:val="003259BC"/>
    <w:rsid w:val="00340DBC"/>
    <w:rsid w:val="00343006"/>
    <w:rsid w:val="003435D6"/>
    <w:rsid w:val="00365481"/>
    <w:rsid w:val="00370229"/>
    <w:rsid w:val="00390CAC"/>
    <w:rsid w:val="00391CAD"/>
    <w:rsid w:val="003A3B8F"/>
    <w:rsid w:val="003B1EFF"/>
    <w:rsid w:val="003B778C"/>
    <w:rsid w:val="003C1C92"/>
    <w:rsid w:val="003C24BC"/>
    <w:rsid w:val="003D087C"/>
    <w:rsid w:val="00444691"/>
    <w:rsid w:val="00467046"/>
    <w:rsid w:val="00480A12"/>
    <w:rsid w:val="00480F24"/>
    <w:rsid w:val="004D350C"/>
    <w:rsid w:val="00510A53"/>
    <w:rsid w:val="0051567B"/>
    <w:rsid w:val="00523423"/>
    <w:rsid w:val="00537F9F"/>
    <w:rsid w:val="005739E8"/>
    <w:rsid w:val="00575259"/>
    <w:rsid w:val="00582AFB"/>
    <w:rsid w:val="005A293D"/>
    <w:rsid w:val="005B33BF"/>
    <w:rsid w:val="005E680B"/>
    <w:rsid w:val="006028A2"/>
    <w:rsid w:val="006104F4"/>
    <w:rsid w:val="00613016"/>
    <w:rsid w:val="0064241C"/>
    <w:rsid w:val="0065461E"/>
    <w:rsid w:val="00654E5F"/>
    <w:rsid w:val="00666201"/>
    <w:rsid w:val="0067150A"/>
    <w:rsid w:val="006859B9"/>
    <w:rsid w:val="00690A29"/>
    <w:rsid w:val="00690D5A"/>
    <w:rsid w:val="006945D5"/>
    <w:rsid w:val="006A0373"/>
    <w:rsid w:val="006A2908"/>
    <w:rsid w:val="006B049E"/>
    <w:rsid w:val="006B0F52"/>
    <w:rsid w:val="006C1043"/>
    <w:rsid w:val="006C535E"/>
    <w:rsid w:val="006D2573"/>
    <w:rsid w:val="006E5AB1"/>
    <w:rsid w:val="006E7779"/>
    <w:rsid w:val="00716DB5"/>
    <w:rsid w:val="0074464D"/>
    <w:rsid w:val="00757C9F"/>
    <w:rsid w:val="007662FA"/>
    <w:rsid w:val="0077142D"/>
    <w:rsid w:val="007B3D9D"/>
    <w:rsid w:val="007C3E16"/>
    <w:rsid w:val="007D7088"/>
    <w:rsid w:val="008573D8"/>
    <w:rsid w:val="00881786"/>
    <w:rsid w:val="00884E0D"/>
    <w:rsid w:val="008A7E36"/>
    <w:rsid w:val="008D3120"/>
    <w:rsid w:val="008D6D20"/>
    <w:rsid w:val="008E19F8"/>
    <w:rsid w:val="008E476A"/>
    <w:rsid w:val="008F7111"/>
    <w:rsid w:val="00905A13"/>
    <w:rsid w:val="00932FDF"/>
    <w:rsid w:val="00992AF9"/>
    <w:rsid w:val="009A1E13"/>
    <w:rsid w:val="009B61C7"/>
    <w:rsid w:val="009F283A"/>
    <w:rsid w:val="009F346F"/>
    <w:rsid w:val="00A16327"/>
    <w:rsid w:val="00A2322D"/>
    <w:rsid w:val="00A404C8"/>
    <w:rsid w:val="00A4279B"/>
    <w:rsid w:val="00A553CC"/>
    <w:rsid w:val="00A63C04"/>
    <w:rsid w:val="00A64E68"/>
    <w:rsid w:val="00A71B12"/>
    <w:rsid w:val="00A84463"/>
    <w:rsid w:val="00A9621C"/>
    <w:rsid w:val="00AB33C0"/>
    <w:rsid w:val="00AD2A6E"/>
    <w:rsid w:val="00AD6D4F"/>
    <w:rsid w:val="00AE5D5C"/>
    <w:rsid w:val="00AE60F4"/>
    <w:rsid w:val="00AF0B5E"/>
    <w:rsid w:val="00B36A63"/>
    <w:rsid w:val="00B50C16"/>
    <w:rsid w:val="00B56A7F"/>
    <w:rsid w:val="00B85A17"/>
    <w:rsid w:val="00BB2870"/>
    <w:rsid w:val="00BB585A"/>
    <w:rsid w:val="00BD3CF4"/>
    <w:rsid w:val="00BF2A84"/>
    <w:rsid w:val="00C12A65"/>
    <w:rsid w:val="00C16B64"/>
    <w:rsid w:val="00C37C75"/>
    <w:rsid w:val="00C517F7"/>
    <w:rsid w:val="00C55B5C"/>
    <w:rsid w:val="00C615B1"/>
    <w:rsid w:val="00C64C49"/>
    <w:rsid w:val="00CA59A2"/>
    <w:rsid w:val="00CA5B3C"/>
    <w:rsid w:val="00CC71EE"/>
    <w:rsid w:val="00CE557F"/>
    <w:rsid w:val="00D06C4F"/>
    <w:rsid w:val="00D14E51"/>
    <w:rsid w:val="00D3326F"/>
    <w:rsid w:val="00D55609"/>
    <w:rsid w:val="00D55B45"/>
    <w:rsid w:val="00D6095B"/>
    <w:rsid w:val="00D77484"/>
    <w:rsid w:val="00D82950"/>
    <w:rsid w:val="00DA0C38"/>
    <w:rsid w:val="00DA7D21"/>
    <w:rsid w:val="00DB4F0A"/>
    <w:rsid w:val="00DC0F38"/>
    <w:rsid w:val="00DD7389"/>
    <w:rsid w:val="00DE446B"/>
    <w:rsid w:val="00DE5758"/>
    <w:rsid w:val="00DF68C6"/>
    <w:rsid w:val="00E028AD"/>
    <w:rsid w:val="00E03E5A"/>
    <w:rsid w:val="00E138C1"/>
    <w:rsid w:val="00E350DC"/>
    <w:rsid w:val="00E36919"/>
    <w:rsid w:val="00E44DE1"/>
    <w:rsid w:val="00E45176"/>
    <w:rsid w:val="00E46BBA"/>
    <w:rsid w:val="00E6555F"/>
    <w:rsid w:val="00E84ACD"/>
    <w:rsid w:val="00E92483"/>
    <w:rsid w:val="00E95CE2"/>
    <w:rsid w:val="00EC4A2D"/>
    <w:rsid w:val="00EE16E9"/>
    <w:rsid w:val="00EE5F93"/>
    <w:rsid w:val="00F02F30"/>
    <w:rsid w:val="00F27764"/>
    <w:rsid w:val="00F40ED3"/>
    <w:rsid w:val="00F5064E"/>
    <w:rsid w:val="00F566A0"/>
    <w:rsid w:val="00F65B62"/>
    <w:rsid w:val="00F66D36"/>
    <w:rsid w:val="00F73B94"/>
    <w:rsid w:val="00F75F09"/>
    <w:rsid w:val="00F95F08"/>
    <w:rsid w:val="00FB4572"/>
    <w:rsid w:val="00FE104D"/>
    <w:rsid w:val="00FE45BE"/>
    <w:rsid w:val="00FF0358"/>
    <w:rsid w:val="06FF0D64"/>
    <w:rsid w:val="08156048"/>
    <w:rsid w:val="0DF04F6A"/>
    <w:rsid w:val="0E2B2878"/>
    <w:rsid w:val="184E252D"/>
    <w:rsid w:val="262F59B5"/>
    <w:rsid w:val="2FB4453D"/>
    <w:rsid w:val="34CD2A59"/>
    <w:rsid w:val="3B914A2E"/>
    <w:rsid w:val="45D33A3D"/>
    <w:rsid w:val="48E93030"/>
    <w:rsid w:val="49766A05"/>
    <w:rsid w:val="4AFF0AB6"/>
    <w:rsid w:val="4E0D22A1"/>
    <w:rsid w:val="4F8E230A"/>
    <w:rsid w:val="53D64882"/>
    <w:rsid w:val="60C70636"/>
    <w:rsid w:val="62A02215"/>
    <w:rsid w:val="6CA01AC4"/>
    <w:rsid w:val="71857AA7"/>
    <w:rsid w:val="79E456A9"/>
    <w:rsid w:val="7A2C37C9"/>
    <w:rsid w:val="7BBC00A4"/>
    <w:rsid w:val="7F123C9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4E5F"/>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654E5F"/>
    <w:rPr>
      <w:sz w:val="18"/>
      <w:szCs w:val="18"/>
    </w:rPr>
  </w:style>
  <w:style w:type="character" w:customStyle="1" w:styleId="BalloonTextChar">
    <w:name w:val="Balloon Text Char"/>
    <w:basedOn w:val="DefaultParagraphFont"/>
    <w:link w:val="BalloonText"/>
    <w:uiPriority w:val="99"/>
    <w:semiHidden/>
    <w:locked/>
    <w:rsid w:val="00654E5F"/>
    <w:rPr>
      <w:rFonts w:cs="Times New Roman"/>
      <w:kern w:val="2"/>
      <w:sz w:val="18"/>
      <w:szCs w:val="18"/>
    </w:rPr>
  </w:style>
  <w:style w:type="paragraph" w:styleId="Footer">
    <w:name w:val="footer"/>
    <w:basedOn w:val="Normal"/>
    <w:link w:val="FooterChar"/>
    <w:uiPriority w:val="99"/>
    <w:rsid w:val="00654E5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654E5F"/>
    <w:rPr>
      <w:rFonts w:cs="Times New Roman"/>
      <w:kern w:val="2"/>
      <w:sz w:val="18"/>
      <w:szCs w:val="18"/>
    </w:rPr>
  </w:style>
  <w:style w:type="paragraph" w:styleId="Header">
    <w:name w:val="header"/>
    <w:basedOn w:val="Normal"/>
    <w:link w:val="HeaderChar"/>
    <w:uiPriority w:val="99"/>
    <w:rsid w:val="00654E5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654E5F"/>
    <w:rPr>
      <w:rFonts w:cs="Times New Roman"/>
      <w:kern w:val="2"/>
      <w:sz w:val="18"/>
      <w:szCs w:val="18"/>
    </w:rPr>
  </w:style>
  <w:style w:type="character" w:styleId="FollowedHyperlink">
    <w:name w:val="FollowedHyperlink"/>
    <w:basedOn w:val="DefaultParagraphFont"/>
    <w:uiPriority w:val="99"/>
    <w:rsid w:val="00654E5F"/>
    <w:rPr>
      <w:rFonts w:cs="Times New Roman"/>
      <w:color w:val="666666"/>
      <w:u w:val="none"/>
    </w:rPr>
  </w:style>
  <w:style w:type="character" w:styleId="Hyperlink">
    <w:name w:val="Hyperlink"/>
    <w:basedOn w:val="DefaultParagraphFont"/>
    <w:uiPriority w:val="99"/>
    <w:rsid w:val="00654E5F"/>
    <w:rPr>
      <w:rFonts w:cs="Times New Roman"/>
      <w:color w:val="666666"/>
      <w:u w:val="none"/>
    </w:rPr>
  </w:style>
  <w:style w:type="paragraph" w:customStyle="1" w:styleId="15">
    <w:name w:val="样式15"/>
    <w:basedOn w:val="Normal"/>
    <w:link w:val="15Char"/>
    <w:uiPriority w:val="99"/>
    <w:rsid w:val="00654E5F"/>
    <w:pPr>
      <w:spacing w:line="360" w:lineRule="auto"/>
      <w:ind w:right="-58" w:firstLineChars="200" w:firstLine="640"/>
    </w:pPr>
    <w:rPr>
      <w:rFonts w:ascii="仿宋_GB2312" w:eastAsia="仿宋_GB2312" w:hAnsi="宋体"/>
      <w:sz w:val="32"/>
      <w:szCs w:val="32"/>
    </w:rPr>
  </w:style>
  <w:style w:type="paragraph" w:customStyle="1" w:styleId="font5">
    <w:name w:val="font5"/>
    <w:basedOn w:val="Normal"/>
    <w:uiPriority w:val="99"/>
    <w:rsid w:val="00654E5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Normal"/>
    <w:uiPriority w:val="99"/>
    <w:rsid w:val="00654E5F"/>
    <w:pPr>
      <w:widowControl/>
      <w:spacing w:before="100" w:beforeAutospacing="1" w:after="100" w:afterAutospacing="1"/>
      <w:jc w:val="left"/>
    </w:pPr>
    <w:rPr>
      <w:rFonts w:ascii="宋体" w:hAnsi="宋体" w:cs="宋体"/>
      <w:kern w:val="0"/>
      <w:sz w:val="20"/>
      <w:szCs w:val="20"/>
    </w:rPr>
  </w:style>
  <w:style w:type="paragraph" w:customStyle="1" w:styleId="xl65">
    <w:name w:val="xl65"/>
    <w:basedOn w:val="Normal"/>
    <w:uiPriority w:val="99"/>
    <w:rsid w:val="00654E5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24"/>
      <w:szCs w:val="24"/>
    </w:rPr>
  </w:style>
  <w:style w:type="paragraph" w:customStyle="1" w:styleId="xl66">
    <w:name w:val="xl66"/>
    <w:basedOn w:val="Normal"/>
    <w:uiPriority w:val="99"/>
    <w:rsid w:val="00654E5F"/>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24"/>
      <w:szCs w:val="24"/>
    </w:rPr>
  </w:style>
  <w:style w:type="paragraph" w:customStyle="1" w:styleId="xl67">
    <w:name w:val="xl67"/>
    <w:basedOn w:val="Normal"/>
    <w:uiPriority w:val="99"/>
    <w:rsid w:val="00654E5F"/>
    <w:pPr>
      <w:widowControl/>
      <w:pBdr>
        <w:left w:val="single" w:sz="8" w:space="0" w:color="auto"/>
        <w:bottom w:val="single" w:sz="8" w:space="0" w:color="auto"/>
        <w:right w:val="single" w:sz="8" w:space="0" w:color="auto"/>
      </w:pBdr>
      <w:spacing w:before="100" w:beforeAutospacing="1" w:after="100" w:afterAutospacing="1"/>
      <w:jc w:val="center"/>
    </w:pPr>
    <w:rPr>
      <w:rFonts w:cs="宋体"/>
      <w:color w:val="000000"/>
      <w:kern w:val="0"/>
      <w:sz w:val="20"/>
      <w:szCs w:val="20"/>
    </w:rPr>
  </w:style>
  <w:style w:type="character" w:customStyle="1" w:styleId="15Char">
    <w:name w:val="样式15 Char"/>
    <w:basedOn w:val="DefaultParagraphFont"/>
    <w:link w:val="15"/>
    <w:uiPriority w:val="99"/>
    <w:locked/>
    <w:rsid w:val="00654E5F"/>
    <w:rPr>
      <w:rFonts w:ascii="仿宋_GB2312" w:eastAsia="仿宋_GB2312" w:hAnsi="宋体" w:cs="Times New Roman"/>
      <w:kern w:val="2"/>
      <w:sz w:val="32"/>
      <w:szCs w:val="32"/>
    </w:rPr>
  </w:style>
  <w:style w:type="character" w:customStyle="1" w:styleId="font31">
    <w:name w:val="font31"/>
    <w:basedOn w:val="DefaultParagraphFont"/>
    <w:uiPriority w:val="99"/>
    <w:rsid w:val="00654E5F"/>
    <w:rPr>
      <w:rFonts w:ascii="宋体" w:eastAsia="宋体" w:hAnsi="宋体" w:cs="宋体"/>
      <w:color w:val="000000"/>
      <w:sz w:val="16"/>
      <w:szCs w:val="16"/>
      <w:u w:val="none"/>
    </w:rPr>
  </w:style>
  <w:style w:type="character" w:customStyle="1" w:styleId="font21">
    <w:name w:val="font21"/>
    <w:basedOn w:val="DefaultParagraphFont"/>
    <w:uiPriority w:val="99"/>
    <w:rsid w:val="00654E5F"/>
    <w:rPr>
      <w:rFonts w:ascii="宋体" w:eastAsia="宋体" w:hAnsi="宋体" w:cs="宋体"/>
      <w:color w:val="FF0000"/>
      <w:sz w:val="16"/>
      <w:szCs w:val="16"/>
      <w:u w:val="none"/>
    </w:rPr>
  </w:style>
  <w:style w:type="character" w:customStyle="1" w:styleId="selecthover">
    <w:name w:val="selecthover"/>
    <w:basedOn w:val="DefaultParagraphFont"/>
    <w:uiPriority w:val="99"/>
    <w:rsid w:val="00654E5F"/>
    <w:rPr>
      <w:rFonts w:cs="Times New Roman"/>
      <w:color w:val="FFFFFF"/>
      <w:shd w:val="clear" w:color="auto" w:fill="316AC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6</Pages>
  <Words>697</Words>
  <Characters>3973</Characters>
  <Application>Microsoft Office Outlook</Application>
  <DocSecurity>0</DocSecurity>
  <Lines>0</Lines>
  <Paragraphs>0</Paragraphs>
  <ScaleCrop>false</ScaleCrop>
  <Company>Lenovo (Beijing)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国网青海省电力公司2017年零星工程及服务类框架协议和定点采购第一批公开竞争性谈判非招标项目（001）入围厂家名单</dc:title>
  <dc:subject/>
  <dc:creator>Lenovo User</dc:creator>
  <cp:keywords/>
  <dc:description/>
  <cp:lastModifiedBy>微软用户</cp:lastModifiedBy>
  <cp:revision>2</cp:revision>
  <cp:lastPrinted>2014-04-28T05:39:00Z</cp:lastPrinted>
  <dcterms:created xsi:type="dcterms:W3CDTF">2020-01-23T02:19:00Z</dcterms:created>
  <dcterms:modified xsi:type="dcterms:W3CDTF">2020-01-23T02:19:00Z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