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default"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u w:val="none"/>
          <w:lang w:val="en-US" w:eastAsia="zh-CN"/>
        </w:rPr>
      </w:pPr>
      <w:r>
        <w:rPr>
          <w:rFonts w:hint="eastAsia" w:ascii="宋体" w:hAnsi="宋体" w:eastAsia="宋体" w:cs="宋体"/>
          <w:b/>
          <w:bCs/>
          <w:sz w:val="32"/>
          <w:szCs w:val="32"/>
          <w:u w:val="single"/>
          <w:lang w:val="en-US" w:eastAsia="zh-CN"/>
        </w:rPr>
        <w:t>曲麻莱县车辆维修实训基地设备购置</w:t>
      </w:r>
      <w:r>
        <w:rPr>
          <w:rFonts w:hint="eastAsia" w:ascii="宋体" w:hAnsi="宋体" w:eastAsia="宋体" w:cs="宋体"/>
          <w:b/>
          <w:bCs/>
          <w:sz w:val="32"/>
          <w:szCs w:val="32"/>
          <w:u w:val="none"/>
          <w:lang w:val="en-US" w:eastAsia="zh-CN"/>
        </w:rPr>
        <w:t>采购项目</w:t>
      </w:r>
    </w:p>
    <w:p>
      <w:pPr>
        <w:pStyle w:val="7"/>
        <w:rPr>
          <w:rFonts w:hint="eastAsia"/>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default" w:ascii="宋体" w:hAnsi="宋体" w:eastAsia="宋体" w:cs="宋体"/>
          <w:b w:val="0"/>
          <w:bCs w:val="0"/>
          <w:sz w:val="32"/>
          <w:szCs w:val="32"/>
          <w:u w:val="none"/>
          <w:lang w:val="en-US" w:eastAsia="zh-CN"/>
        </w:rPr>
      </w:pPr>
      <w:r>
        <w:rPr>
          <w:rFonts w:hint="eastAsia" w:ascii="宋体" w:hAnsi="宋体" w:eastAsia="宋体" w:cs="宋体"/>
          <w:b w:val="0"/>
          <w:bCs w:val="0"/>
          <w:sz w:val="32"/>
          <w:szCs w:val="32"/>
          <w:u w:val="none"/>
          <w:lang w:val="en-US" w:eastAsia="zh-CN"/>
        </w:rPr>
        <w:t>（采购编号：</w:t>
      </w:r>
      <w:r>
        <w:rPr>
          <w:rFonts w:hint="eastAsia" w:ascii="宋体" w:hAnsi="宋体" w:eastAsia="宋体" w:cs="宋体"/>
          <w:b w:val="0"/>
          <w:bCs w:val="0"/>
          <w:sz w:val="32"/>
          <w:szCs w:val="32"/>
          <w:u w:val="single"/>
          <w:lang w:val="en-US" w:eastAsia="zh-CN"/>
        </w:rPr>
        <w:t>QHXC-询比（货物）2021-001</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32"/>
          <w:szCs w:val="32"/>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0" w:firstLineChars="500"/>
        <w:jc w:val="center"/>
        <w:textAlignment w:val="auto"/>
        <w:rPr>
          <w:rFonts w:hint="eastAsia" w:ascii="宋体" w:hAnsi="宋体" w:eastAsia="宋体" w:cs="宋体"/>
          <w:b w:val="0"/>
          <w:bCs w:val="0"/>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pStyle w:val="11"/>
        <w:rPr>
          <w:rFonts w:hint="eastAsia" w:ascii="宋体" w:hAnsi="宋体" w:eastAsia="宋体" w:cs="宋体"/>
          <w:b/>
          <w:bCs/>
          <w:sz w:val="32"/>
          <w:szCs w:val="32"/>
          <w:u w:val="none"/>
          <w:lang w:val="en-US" w:eastAsia="zh-CN"/>
        </w:rPr>
      </w:pPr>
    </w:p>
    <w:p>
      <w:pPr>
        <w:pStyle w:val="11"/>
        <w:rPr>
          <w:rFonts w:hint="eastAsia" w:ascii="宋体" w:hAnsi="宋体" w:eastAsia="宋体" w:cs="宋体"/>
          <w:b/>
          <w:bCs/>
          <w:sz w:val="32"/>
          <w:szCs w:val="32"/>
          <w:u w:val="none"/>
          <w:lang w:val="en-US" w:eastAsia="zh-CN"/>
        </w:rPr>
      </w:pPr>
    </w:p>
    <w:p>
      <w:pPr>
        <w:pStyle w:val="11"/>
        <w:rPr>
          <w:rFonts w:hint="eastAsia" w:ascii="宋体" w:hAnsi="宋体" w:eastAsia="宋体" w:cs="宋体"/>
          <w:b/>
          <w:bCs/>
          <w:sz w:val="32"/>
          <w:szCs w:val="32"/>
          <w:u w:val="none"/>
          <w:lang w:val="en-US" w:eastAsia="zh-CN"/>
        </w:rPr>
      </w:pPr>
    </w:p>
    <w:p>
      <w:pPr>
        <w:pStyle w:val="11"/>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6"/>
          <w:szCs w:val="36"/>
          <w:u w:val="none"/>
          <w:lang w:val="en-US" w:eastAsia="zh-CN"/>
        </w:rPr>
      </w:pPr>
      <w:r>
        <w:rPr>
          <w:rFonts w:hint="eastAsia" w:ascii="宋体" w:hAnsi="宋体" w:eastAsia="宋体" w:cs="宋体"/>
          <w:b/>
          <w:bCs/>
          <w:sz w:val="36"/>
          <w:szCs w:val="36"/>
          <w:u w:val="none"/>
          <w:lang w:val="en-US" w:eastAsia="zh-CN"/>
        </w:rPr>
        <w:t>询比采购文件</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both"/>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pStyle w:val="11"/>
        <w:rPr>
          <w:rFonts w:hint="eastAsia" w:ascii="宋体" w:hAnsi="宋体" w:eastAsia="宋体" w:cs="宋体"/>
          <w:b/>
          <w:bCs/>
          <w:sz w:val="32"/>
          <w:szCs w:val="32"/>
          <w:u w:val="none"/>
          <w:lang w:val="en-US" w:eastAsia="zh-CN"/>
        </w:rPr>
      </w:pPr>
    </w:p>
    <w:p>
      <w:pPr>
        <w:pStyle w:val="11"/>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28"/>
          <w:szCs w:val="28"/>
          <w:u w:val="single"/>
          <w:lang w:val="en-US" w:eastAsia="zh-CN"/>
        </w:rPr>
      </w:pPr>
      <w:r>
        <w:rPr>
          <w:rFonts w:hint="eastAsia" w:ascii="宋体" w:hAnsi="宋体" w:eastAsia="宋体" w:cs="宋体"/>
          <w:b/>
          <w:bCs/>
          <w:sz w:val="28"/>
          <w:szCs w:val="28"/>
          <w:u w:val="none"/>
          <w:lang w:val="en-US" w:eastAsia="zh-CN"/>
        </w:rPr>
        <w:t>采购人：</w:t>
      </w:r>
      <w:r>
        <w:rPr>
          <w:rFonts w:hint="eastAsia" w:ascii="宋体" w:hAnsi="宋体" w:eastAsia="宋体" w:cs="宋体"/>
          <w:b/>
          <w:bCs/>
          <w:sz w:val="28"/>
          <w:szCs w:val="28"/>
          <w:u w:val="single"/>
          <w:lang w:val="en-US" w:eastAsia="zh-CN"/>
        </w:rPr>
        <w:t>曲麻莱县扶贫开发局</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28"/>
          <w:szCs w:val="28"/>
          <w:u w:val="single"/>
          <w:lang w:val="en-US" w:eastAsia="zh-CN"/>
        </w:rPr>
      </w:pPr>
      <w:r>
        <w:rPr>
          <w:rFonts w:hint="eastAsia" w:ascii="宋体" w:hAnsi="宋体" w:eastAsia="宋体" w:cs="宋体"/>
          <w:b/>
          <w:bCs/>
          <w:sz w:val="28"/>
          <w:szCs w:val="28"/>
          <w:u w:val="none"/>
          <w:lang w:val="en-US" w:eastAsia="zh-CN"/>
        </w:rPr>
        <w:t>采购代理机构：</w:t>
      </w:r>
      <w:r>
        <w:rPr>
          <w:rFonts w:hint="eastAsia" w:ascii="宋体" w:hAnsi="宋体" w:eastAsia="宋体" w:cs="宋体"/>
          <w:b/>
          <w:bCs/>
          <w:sz w:val="28"/>
          <w:szCs w:val="28"/>
          <w:u w:val="single"/>
          <w:lang w:val="en-US" w:eastAsia="zh-CN"/>
        </w:rPr>
        <w:t>青海晓成工程项目管理有限公司</w:t>
      </w:r>
      <w:r>
        <w:rPr>
          <w:rFonts w:hint="eastAsia" w:ascii="宋体" w:hAnsi="宋体" w:eastAsia="宋体" w:cs="宋体"/>
          <w:b/>
          <w:bCs/>
          <w:sz w:val="28"/>
          <w:szCs w:val="28"/>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28"/>
          <w:szCs w:val="28"/>
          <w:u w:val="singl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28"/>
          <w:szCs w:val="28"/>
          <w:u w:val="singl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single"/>
          <w:lang w:val="en-US" w:eastAsia="zh-CN"/>
        </w:rPr>
        <w:t xml:space="preserve">2021 </w:t>
      </w:r>
      <w:r>
        <w:rPr>
          <w:rFonts w:hint="eastAsia" w:ascii="宋体" w:hAnsi="宋体" w:eastAsia="宋体" w:cs="宋体"/>
          <w:b/>
          <w:bCs/>
          <w:sz w:val="28"/>
          <w:szCs w:val="28"/>
          <w:u w:val="none"/>
          <w:lang w:val="en-US" w:eastAsia="zh-CN"/>
        </w:rPr>
        <w:t>年</w:t>
      </w:r>
      <w:r>
        <w:rPr>
          <w:rFonts w:hint="eastAsia" w:ascii="宋体" w:hAnsi="宋体" w:eastAsia="宋体" w:cs="宋体"/>
          <w:b/>
          <w:bCs/>
          <w:sz w:val="28"/>
          <w:szCs w:val="28"/>
          <w:u w:val="single"/>
          <w:lang w:val="en-US" w:eastAsia="zh-CN"/>
        </w:rPr>
        <w:t xml:space="preserve">  04 </w:t>
      </w:r>
      <w:r>
        <w:rPr>
          <w:rFonts w:hint="eastAsia" w:ascii="宋体" w:hAnsi="宋体" w:eastAsia="宋体" w:cs="宋体"/>
          <w:b/>
          <w:bCs/>
          <w:sz w:val="28"/>
          <w:szCs w:val="28"/>
          <w:u w:val="none"/>
          <w:lang w:val="en-US" w:eastAsia="zh-CN"/>
        </w:rPr>
        <w:t>月</w:t>
      </w:r>
      <w:r>
        <w:rPr>
          <w:rFonts w:hint="eastAsia" w:ascii="宋体" w:hAnsi="宋体" w:eastAsia="宋体" w:cs="宋体"/>
          <w:b/>
          <w:bCs/>
          <w:sz w:val="28"/>
          <w:szCs w:val="28"/>
          <w:u w:val="single"/>
          <w:lang w:val="en-US" w:eastAsia="zh-CN"/>
        </w:rPr>
        <w:t xml:space="preserve"> 19 </w:t>
      </w:r>
      <w:r>
        <w:rPr>
          <w:rFonts w:hint="eastAsia" w:ascii="宋体" w:hAnsi="宋体" w:eastAsia="宋体" w:cs="宋体"/>
          <w:b/>
          <w:bCs/>
          <w:sz w:val="28"/>
          <w:szCs w:val="28"/>
          <w:u w:val="none"/>
          <w:lang w:val="en-US" w:eastAsia="zh-CN"/>
        </w:rPr>
        <w:t>日</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32"/>
          <w:szCs w:val="32"/>
          <w:lang w:val="en-US" w:eastAsia="zh-CN"/>
        </w:rPr>
        <w:sectPr>
          <w:headerReference r:id="rId3" w:type="default"/>
          <w:footerReference r:id="rId4" w:type="default"/>
          <w:pgSz w:w="11906" w:h="16838"/>
          <w:pgMar w:top="850" w:right="850" w:bottom="850" w:left="1134" w:header="851" w:footer="992" w:gutter="0"/>
          <w:pgNumType w:fmt="decimal"/>
          <w:cols w:space="425" w:num="1"/>
          <w:docGrid w:type="lines" w:linePitch="312" w:charSpace="0"/>
        </w:sect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第一章 询比采购公告</w:t>
      </w:r>
    </w:p>
    <w:p>
      <w:pPr>
        <w:pStyle w:val="7"/>
        <w:keepNext w:val="0"/>
        <w:keepLines w:val="0"/>
        <w:pageBreakBefore w:val="0"/>
        <w:widowControl w:val="0"/>
        <w:numPr>
          <w:ilvl w:val="0"/>
          <w:numId w:val="0"/>
        </w:numPr>
        <w:kinsoku/>
        <w:wordWrap/>
        <w:overflowPunct/>
        <w:topLinePunct w:val="0"/>
        <w:autoSpaceDE/>
        <w:autoSpaceDN/>
        <w:bidi w:val="0"/>
        <w:adjustRightInd/>
        <w:snapToGrid/>
        <w:ind w:firstLine="643" w:firstLineChars="200"/>
        <w:jc w:val="center"/>
        <w:textAlignment w:val="auto"/>
        <w:rPr>
          <w:rFonts w:hint="eastAsia" w:ascii="宋体" w:hAnsi="宋体" w:eastAsia="宋体" w:cs="宋体"/>
          <w:b/>
          <w:bCs/>
          <w:sz w:val="32"/>
          <w:szCs w:val="32"/>
          <w:u w:val="single"/>
          <w:lang w:val="en-US" w:eastAsia="zh-CN"/>
        </w:rPr>
      </w:pPr>
      <w:r>
        <w:rPr>
          <w:rFonts w:hint="eastAsia" w:ascii="宋体" w:hAnsi="宋体" w:eastAsia="宋体" w:cs="宋体"/>
          <w:b/>
          <w:bCs/>
          <w:sz w:val="32"/>
          <w:szCs w:val="32"/>
          <w:u w:val="single"/>
          <w:lang w:val="en-US" w:eastAsia="zh-CN"/>
        </w:rPr>
        <w:t>曲麻莱县车辆维修实训基地设备购置项目</w:t>
      </w:r>
    </w:p>
    <w:p>
      <w:pPr>
        <w:pStyle w:val="7"/>
        <w:keepNext w:val="0"/>
        <w:keepLines w:val="0"/>
        <w:pageBreakBefore w:val="0"/>
        <w:widowControl w:val="0"/>
        <w:numPr>
          <w:ilvl w:val="0"/>
          <w:numId w:val="0"/>
        </w:numPr>
        <w:kinsoku/>
        <w:wordWrap/>
        <w:overflowPunct/>
        <w:topLinePunct w:val="0"/>
        <w:autoSpaceDE/>
        <w:autoSpaceDN/>
        <w:bidi w:val="0"/>
        <w:adjustRightInd/>
        <w:snapToGrid/>
        <w:ind w:firstLine="643" w:firstLineChars="200"/>
        <w:jc w:val="center"/>
        <w:textAlignment w:val="auto"/>
        <w:rPr>
          <w:rFonts w:hint="eastAsia" w:ascii="宋体" w:hAnsi="宋体" w:eastAsia="宋体" w:cs="宋体"/>
          <w:b/>
          <w:bCs/>
          <w:sz w:val="32"/>
          <w:szCs w:val="32"/>
          <w:u w:val="none"/>
          <w:lang w:val="en-US" w:eastAsia="zh-CN"/>
        </w:rPr>
      </w:pPr>
      <w:r>
        <w:rPr>
          <w:rFonts w:hint="eastAsia" w:ascii="宋体" w:hAnsi="宋体" w:eastAsia="宋体" w:cs="宋体"/>
          <w:b/>
          <w:bCs/>
          <w:sz w:val="32"/>
          <w:szCs w:val="32"/>
          <w:lang w:val="en-US" w:eastAsia="zh-CN"/>
        </w:rPr>
        <w:t>询比采购公告</w:t>
      </w:r>
    </w:p>
    <w:p>
      <w:pPr>
        <w:pStyle w:val="7"/>
        <w:keepNext w:val="0"/>
        <w:keepLines w:val="0"/>
        <w:pageBreakBefore w:val="0"/>
        <w:widowControl w:val="0"/>
        <w:numPr>
          <w:ilvl w:val="0"/>
          <w:numId w:val="0"/>
        </w:numPr>
        <w:kinsoku/>
        <w:wordWrap/>
        <w:overflowPunct/>
        <w:topLinePunct w:val="0"/>
        <w:autoSpaceDE/>
        <w:autoSpaceDN/>
        <w:bidi w:val="0"/>
        <w:adjustRightInd/>
        <w:snapToGrid/>
        <w:ind w:firstLine="840" w:firstLineChars="300"/>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曲麻莱县车辆维修实训基地设备购置项目</w:t>
      </w:r>
      <w:r>
        <w:rPr>
          <w:rFonts w:hint="eastAsia" w:ascii="宋体" w:hAnsi="宋体" w:eastAsia="宋体" w:cs="宋体"/>
          <w:b w:val="0"/>
          <w:bCs w:val="0"/>
          <w:sz w:val="28"/>
          <w:szCs w:val="28"/>
          <w:u w:val="none"/>
          <w:lang w:val="en-US" w:eastAsia="zh-CN"/>
        </w:rPr>
        <w:t>已具备采购条件，现公开邀请供应商参加询比采购活动。</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none"/>
          <w:lang w:val="en-US" w:eastAsia="zh-CN"/>
        </w:rPr>
        <w:t>1.采购项目简介</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1.1采购项目名称：</w:t>
      </w:r>
      <w:r>
        <w:rPr>
          <w:rFonts w:hint="eastAsia" w:ascii="宋体" w:hAnsi="宋体" w:eastAsia="宋体" w:cs="宋体"/>
          <w:b w:val="0"/>
          <w:bCs w:val="0"/>
          <w:sz w:val="28"/>
          <w:szCs w:val="28"/>
          <w:u w:val="single"/>
          <w:lang w:val="en-US" w:eastAsia="zh-CN"/>
        </w:rPr>
        <w:t>曲麻莱县车辆维修实训基地设备购置项目</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1.2采购人：</w:t>
      </w:r>
      <w:r>
        <w:rPr>
          <w:rFonts w:hint="eastAsia" w:ascii="宋体" w:hAnsi="宋体" w:eastAsia="宋体" w:cs="宋体"/>
          <w:b w:val="0"/>
          <w:bCs w:val="0"/>
          <w:color w:val="auto"/>
          <w:sz w:val="28"/>
          <w:szCs w:val="28"/>
          <w:highlight w:val="none"/>
          <w:u w:val="single"/>
          <w:lang w:val="en-US" w:eastAsia="zh-CN"/>
        </w:rPr>
        <w:t>曲麻莱县扶贫开发局</w:t>
      </w:r>
      <w:r>
        <w:rPr>
          <w:rFonts w:hint="eastAsia" w:ascii="宋体" w:hAnsi="宋体" w:eastAsia="宋体" w:cs="宋体"/>
          <w:b w:val="0"/>
          <w:bCs w:val="0"/>
          <w:sz w:val="28"/>
          <w:szCs w:val="28"/>
          <w:u w:val="none"/>
          <w:lang w:val="en-US" w:eastAsia="zh-CN"/>
        </w:rPr>
        <w:t>1.3采购代理机构：</w:t>
      </w:r>
      <w:r>
        <w:rPr>
          <w:rFonts w:hint="eastAsia" w:ascii="宋体" w:hAnsi="宋体" w:eastAsia="宋体" w:cs="宋体"/>
          <w:b w:val="0"/>
          <w:bCs w:val="0"/>
          <w:sz w:val="28"/>
          <w:szCs w:val="28"/>
          <w:u w:val="single"/>
          <w:lang w:val="en-US" w:eastAsia="zh-CN"/>
        </w:rPr>
        <w:t>青海晓成工程项目管理有限公司</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1.4采购项目资金落实情况：</w:t>
      </w:r>
      <w:r>
        <w:rPr>
          <w:rFonts w:hint="eastAsia" w:ascii="宋体" w:hAnsi="宋体" w:eastAsia="宋体" w:cs="宋体"/>
          <w:b w:val="0"/>
          <w:bCs w:val="0"/>
          <w:sz w:val="28"/>
          <w:szCs w:val="28"/>
          <w:u w:val="single"/>
          <w:lang w:val="en-US" w:eastAsia="zh-CN"/>
        </w:rPr>
        <w:t xml:space="preserve">  已落实                    </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1.5采购项目概括：</w:t>
      </w:r>
      <w:r>
        <w:rPr>
          <w:rFonts w:hint="eastAsia" w:ascii="宋体" w:hAnsi="宋体" w:eastAsia="宋体" w:cs="宋体"/>
          <w:b w:val="0"/>
          <w:bCs w:val="0"/>
          <w:sz w:val="28"/>
          <w:szCs w:val="28"/>
          <w:u w:val="single"/>
          <w:lang w:val="en-US" w:eastAsia="zh-CN"/>
        </w:rPr>
        <w:t xml:space="preserve">车辆维修实训基地设备购置            </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1.6成交供应商数量及成交份额：</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sym w:font="Wingdings" w:char="00FE"/>
      </w:r>
      <w:r>
        <w:rPr>
          <w:rFonts w:hint="eastAsia" w:ascii="宋体" w:hAnsi="宋体" w:eastAsia="宋体" w:cs="宋体"/>
          <w:b w:val="0"/>
          <w:bCs w:val="0"/>
          <w:sz w:val="28"/>
          <w:szCs w:val="28"/>
          <w:u w:val="none"/>
          <w:lang w:val="en-US" w:eastAsia="zh-CN"/>
        </w:rPr>
        <w:t>一家</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sym w:font="Wingdings" w:char="00A8"/>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家,成交份额:第一名:</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;第二名:</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;第三名:</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none"/>
          <w:lang w:val="en-US" w:eastAsia="zh-CN"/>
        </w:rPr>
        <w:t>2.采购范围及相关要求</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2.1采购范围：</w:t>
      </w:r>
      <w:r>
        <w:rPr>
          <w:rFonts w:hint="eastAsia" w:ascii="宋体" w:hAnsi="宋体" w:eastAsia="宋体" w:cs="宋体"/>
          <w:b w:val="0"/>
          <w:bCs w:val="0"/>
          <w:sz w:val="28"/>
          <w:szCs w:val="28"/>
          <w:u w:val="single"/>
          <w:lang w:val="en-US" w:eastAsia="zh-CN"/>
        </w:rPr>
        <w:t xml:space="preserve">详见采购清单   </w:t>
      </w:r>
      <w:r>
        <w:rPr>
          <w:rFonts w:hint="eastAsia" w:ascii="宋体" w:hAnsi="宋体" w:eastAsia="宋体" w:cs="宋体"/>
          <w:b w:val="0"/>
          <w:bCs w:val="0"/>
          <w:sz w:val="28"/>
          <w:szCs w:val="28"/>
          <w:u w:val="none"/>
          <w:lang w:val="en-US" w:eastAsia="zh-CN"/>
        </w:rPr>
        <w:t>。</w:t>
      </w:r>
    </w:p>
    <w:p>
      <w:pPr>
        <w:spacing w:line="360" w:lineRule="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2.2交货期：</w:t>
      </w:r>
      <w:r>
        <w:rPr>
          <w:rFonts w:hint="eastAsia" w:ascii="宋体" w:hAnsi="宋体" w:eastAsia="宋体" w:cs="宋体"/>
          <w:b w:val="0"/>
          <w:bCs w:val="0"/>
          <w:kern w:val="2"/>
          <w:sz w:val="28"/>
          <w:szCs w:val="28"/>
          <w:u w:val="single"/>
          <w:lang w:val="en-US" w:eastAsia="zh-CN" w:bidi="ar-SA"/>
        </w:rPr>
        <w:t xml:space="preserve">签订合同时与甲方商定  </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w:t>
      </w:r>
    </w:p>
    <w:p>
      <w:pPr>
        <w:spacing w:line="360" w:lineRule="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2.3交货地点：</w:t>
      </w:r>
      <w:r>
        <w:rPr>
          <w:rFonts w:hint="eastAsia" w:ascii="宋体" w:hAnsi="宋体" w:eastAsia="宋体" w:cs="宋体"/>
          <w:b w:val="0"/>
          <w:bCs w:val="0"/>
          <w:kern w:val="2"/>
          <w:sz w:val="28"/>
          <w:szCs w:val="28"/>
          <w:u w:val="single"/>
          <w:lang w:val="en-US" w:eastAsia="zh-CN" w:bidi="ar-SA"/>
        </w:rPr>
        <w:t xml:space="preserve">甲方指定地点      </w:t>
      </w:r>
      <w:r>
        <w:rPr>
          <w:rFonts w:hint="eastAsia" w:ascii="宋体" w:hAnsi="宋体" w:eastAsia="宋体" w:cs="宋体"/>
          <w:b w:val="0"/>
          <w:bCs w:val="0"/>
          <w:sz w:val="28"/>
          <w:szCs w:val="28"/>
          <w:u w:val="none"/>
          <w:lang w:val="en-US"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2.4货物质量标准或主要技能型指标：</w:t>
      </w:r>
      <w:r>
        <w:rPr>
          <w:rFonts w:hint="eastAsia" w:ascii="宋体" w:hAnsi="宋体" w:eastAsia="宋体" w:cs="宋体"/>
          <w:b w:val="0"/>
          <w:bCs w:val="0"/>
          <w:sz w:val="28"/>
          <w:szCs w:val="28"/>
          <w:u w:val="single"/>
          <w:lang w:val="en-US" w:eastAsia="zh-CN"/>
        </w:rPr>
        <w:t xml:space="preserve"> 符合国家要求（具体详见采购技术参数）</w:t>
      </w:r>
      <w:r>
        <w:rPr>
          <w:rFonts w:hint="eastAsia" w:ascii="宋体" w:hAnsi="宋体" w:eastAsia="宋体" w:cs="宋体"/>
          <w:b w:val="0"/>
          <w:bCs w:val="0"/>
          <w:sz w:val="28"/>
          <w:szCs w:val="28"/>
          <w:u w:val="none"/>
          <w:lang w:val="en-US"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none"/>
          <w:lang w:val="en-US" w:eastAsia="zh-CN"/>
        </w:rPr>
        <w:t>3.供应商资格要求</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3.1供应商应依法设立且满足如下要求：</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r>
        <w:rPr>
          <w:rFonts w:ascii="宋体" w:hAnsi="宋体" w:eastAsia="宋体" w:cs="宋体"/>
          <w:sz w:val="28"/>
          <w:szCs w:val="28"/>
        </w:rPr>
        <w:t>(</w:t>
      </w:r>
      <w:r>
        <w:rPr>
          <w:rFonts w:hint="eastAsia" w:ascii="宋体" w:hAnsi="宋体" w:eastAsia="宋体" w:cs="宋体"/>
          <w:sz w:val="28"/>
          <w:szCs w:val="28"/>
          <w:lang w:val="en-US" w:eastAsia="zh-CN"/>
        </w:rPr>
        <w:t>1</w:t>
      </w:r>
      <w:r>
        <w:rPr>
          <w:rFonts w:ascii="宋体" w:hAnsi="宋体" w:eastAsia="宋体" w:cs="宋体"/>
          <w:sz w:val="28"/>
          <w:szCs w:val="28"/>
        </w:rPr>
        <w:t>)</w:t>
      </w:r>
      <w:r>
        <w:rPr>
          <w:rFonts w:hint="eastAsia" w:ascii="宋体" w:hAnsi="宋体" w:eastAsia="宋体" w:cs="宋体"/>
          <w:b w:val="0"/>
          <w:bCs w:val="0"/>
          <w:sz w:val="28"/>
          <w:szCs w:val="28"/>
          <w:u w:val="none"/>
          <w:lang w:val="en-US" w:eastAsia="zh-CN"/>
        </w:rPr>
        <w:t>资质要求：</w:t>
      </w:r>
      <w:r>
        <w:rPr>
          <w:rFonts w:hint="eastAsia" w:ascii="宋体" w:hAnsi="宋体" w:eastAsia="宋体" w:cs="宋体"/>
          <w:b w:val="0"/>
          <w:bCs w:val="0"/>
          <w:sz w:val="28"/>
          <w:szCs w:val="28"/>
          <w:u w:val="single"/>
          <w:lang w:val="en-US" w:eastAsia="zh-CN"/>
        </w:rPr>
        <w:t xml:space="preserve"> 在中华人民共和国境内依法注册、具有法人资格及经营范围许可</w:t>
      </w:r>
      <w:r>
        <w:rPr>
          <w:rFonts w:hint="eastAsia" w:ascii="宋体" w:hAnsi="宋体" w:eastAsia="宋体" w:cs="宋体"/>
          <w:b w:val="0"/>
          <w:bCs w:val="0"/>
          <w:sz w:val="28"/>
          <w:szCs w:val="28"/>
          <w:u w:val="none"/>
          <w:lang w:val="en-US"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r>
        <w:rPr>
          <w:rFonts w:ascii="宋体" w:hAnsi="宋体" w:eastAsia="宋体" w:cs="宋体"/>
          <w:sz w:val="28"/>
          <w:szCs w:val="28"/>
        </w:rPr>
        <w:t>(</w:t>
      </w:r>
      <w:r>
        <w:rPr>
          <w:rFonts w:hint="eastAsia" w:ascii="宋体" w:hAnsi="宋体" w:eastAsia="宋体" w:cs="宋体"/>
          <w:sz w:val="28"/>
          <w:szCs w:val="28"/>
          <w:lang w:val="en-US" w:eastAsia="zh-CN"/>
        </w:rPr>
        <w:t>2</w:t>
      </w:r>
      <w:r>
        <w:rPr>
          <w:rFonts w:ascii="宋体" w:hAnsi="宋体" w:eastAsia="宋体" w:cs="宋体"/>
          <w:sz w:val="28"/>
          <w:szCs w:val="28"/>
        </w:rPr>
        <w:t>)</w:t>
      </w:r>
      <w:r>
        <w:rPr>
          <w:rFonts w:hint="eastAsia" w:ascii="宋体" w:hAnsi="宋体" w:eastAsia="宋体" w:cs="宋体"/>
          <w:sz w:val="28"/>
          <w:szCs w:val="28"/>
          <w:lang w:eastAsia="zh-CN"/>
        </w:rPr>
        <w:t>财务</w:t>
      </w:r>
      <w:r>
        <w:rPr>
          <w:rFonts w:hint="eastAsia" w:ascii="宋体" w:hAnsi="宋体" w:eastAsia="宋体" w:cs="宋体"/>
          <w:b w:val="0"/>
          <w:bCs w:val="0"/>
          <w:sz w:val="28"/>
          <w:szCs w:val="28"/>
          <w:u w:val="none"/>
          <w:lang w:val="en-US" w:eastAsia="zh-CN"/>
        </w:rPr>
        <w:t>要求：</w:t>
      </w:r>
      <w:r>
        <w:rPr>
          <w:rFonts w:hint="eastAsia" w:ascii="宋体" w:hAnsi="宋体" w:eastAsia="宋体" w:cs="宋体"/>
          <w:b w:val="0"/>
          <w:bCs w:val="0"/>
          <w:sz w:val="28"/>
          <w:szCs w:val="28"/>
          <w:u w:val="single"/>
          <w:lang w:val="en-US" w:eastAsia="zh-CN"/>
        </w:rPr>
        <w:t xml:space="preserve"> 投标人是法人的，提供基本开户银行近三个月内出具的资信证明（同时提供基本存款账户开户许可证）或上一年度（2019或2020年度）经第三方审计的财务状况报告（扫描或复印件应全面、完整、清晰），包括资产负债表、现金流量表、利润表和财务（会计）报表附注，并提供第三方机构的营业执照、执业证书。投标人是其他组织和自然人，没有经审计的财务报告，可以提供基本开户银行出具的近三个月的资信证明（同时提供基本存款账户开户许可证）不得处于财产被接管、冻结或企业处于破产状态的  </w:t>
      </w:r>
      <w:r>
        <w:rPr>
          <w:rFonts w:hint="eastAsia" w:ascii="宋体" w:hAnsi="宋体" w:eastAsia="宋体" w:cs="宋体"/>
          <w:b w:val="0"/>
          <w:bCs w:val="0"/>
          <w:sz w:val="28"/>
          <w:szCs w:val="28"/>
          <w:u w:val="none"/>
          <w:lang w:val="en-US"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single"/>
          <w:lang w:val="en-US" w:eastAsia="zh-CN"/>
        </w:rPr>
      </w:pPr>
      <w:r>
        <w:rPr>
          <w:rFonts w:ascii="宋体" w:hAnsi="宋体" w:eastAsia="宋体" w:cs="宋体"/>
          <w:sz w:val="28"/>
          <w:szCs w:val="28"/>
        </w:rPr>
        <w:t>(</w:t>
      </w:r>
      <w:r>
        <w:rPr>
          <w:rFonts w:hint="eastAsia" w:ascii="宋体" w:hAnsi="宋体" w:eastAsia="宋体" w:cs="宋体"/>
          <w:sz w:val="28"/>
          <w:szCs w:val="28"/>
          <w:lang w:val="en-US" w:eastAsia="zh-CN"/>
        </w:rPr>
        <w:t>3</w:t>
      </w:r>
      <w:r>
        <w:rPr>
          <w:rFonts w:ascii="宋体" w:hAnsi="宋体" w:eastAsia="宋体" w:cs="宋体"/>
          <w:sz w:val="28"/>
          <w:szCs w:val="28"/>
        </w:rPr>
        <w:t>)</w:t>
      </w:r>
      <w:r>
        <w:rPr>
          <w:rFonts w:hint="eastAsia" w:ascii="宋体" w:hAnsi="宋体" w:eastAsia="宋体" w:cs="宋体"/>
          <w:b w:val="0"/>
          <w:bCs w:val="0"/>
          <w:sz w:val="28"/>
          <w:szCs w:val="28"/>
          <w:u w:val="none"/>
          <w:lang w:val="en-US" w:eastAsia="zh-CN"/>
        </w:rPr>
        <w:t>信誉要求：</w:t>
      </w:r>
      <w:r>
        <w:rPr>
          <w:rFonts w:hint="eastAsia" w:ascii="宋体" w:hAnsi="宋体" w:eastAsia="宋体" w:cs="宋体"/>
          <w:b w:val="0"/>
          <w:bCs w:val="0"/>
          <w:sz w:val="28"/>
          <w:szCs w:val="28"/>
          <w:u w:val="single"/>
          <w:lang w:val="en-US" w:eastAsia="zh-CN"/>
        </w:rPr>
        <w:t xml:space="preserve">具有良好的商业信誉，没有处于被责令停业，参选资格被取消，财产被接管、冻结，破产状态 </w:t>
      </w:r>
      <w:r>
        <w:rPr>
          <w:rFonts w:hint="eastAsia" w:ascii="宋体" w:hAnsi="宋体" w:eastAsia="宋体" w:cs="宋体"/>
          <w:b w:val="0"/>
          <w:bCs w:val="0"/>
          <w:sz w:val="28"/>
          <w:szCs w:val="28"/>
          <w:u w:val="none"/>
          <w:lang w:val="en-US"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none"/>
          <w:lang w:val="en-US" w:eastAsia="zh-CN"/>
        </w:rPr>
      </w:pPr>
      <w:r>
        <w:rPr>
          <w:rFonts w:ascii="宋体" w:hAnsi="宋体" w:eastAsia="宋体" w:cs="宋体"/>
          <w:sz w:val="28"/>
          <w:szCs w:val="28"/>
        </w:rPr>
        <w:t>(4)</w:t>
      </w:r>
      <w:r>
        <w:rPr>
          <w:rFonts w:hint="eastAsia" w:ascii="宋体" w:hAnsi="宋体" w:eastAsia="宋体" w:cs="宋体"/>
          <w:sz w:val="28"/>
          <w:szCs w:val="28"/>
          <w:lang w:eastAsia="zh-CN"/>
        </w:rPr>
        <w:t>其他</w:t>
      </w:r>
      <w:r>
        <w:rPr>
          <w:rFonts w:hint="eastAsia" w:ascii="宋体" w:hAnsi="宋体" w:eastAsia="宋体" w:cs="宋体"/>
          <w:b w:val="0"/>
          <w:bCs w:val="0"/>
          <w:sz w:val="28"/>
          <w:szCs w:val="28"/>
          <w:u w:val="none"/>
          <w:lang w:val="en-US" w:eastAsia="zh-CN"/>
        </w:rPr>
        <w:t>要求：</w:t>
      </w:r>
      <w:r>
        <w:rPr>
          <w:rFonts w:hint="eastAsia" w:ascii="宋体" w:hAnsi="宋体" w:eastAsia="宋体" w:cs="宋体"/>
          <w:b w:val="0"/>
          <w:bCs w:val="0"/>
          <w:sz w:val="28"/>
          <w:szCs w:val="28"/>
          <w:u w:val="single"/>
          <w:lang w:val="en-US" w:eastAsia="zh-CN"/>
        </w:rPr>
        <w:t xml:space="preserve">          /                    </w:t>
      </w:r>
      <w:r>
        <w:rPr>
          <w:rFonts w:hint="eastAsia" w:ascii="宋体" w:hAnsi="宋体" w:eastAsia="宋体" w:cs="宋体"/>
          <w:b w:val="0"/>
          <w:bCs w:val="0"/>
          <w:sz w:val="28"/>
          <w:szCs w:val="28"/>
          <w:u w:val="none"/>
          <w:lang w:val="en-US"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sz w:val="28"/>
          <w:szCs w:val="28"/>
          <w:lang w:eastAsia="zh-CN"/>
        </w:rPr>
      </w:pPr>
      <w:r>
        <w:rPr>
          <w:rFonts w:ascii="宋体" w:hAnsi="宋体" w:eastAsia="宋体" w:cs="宋体"/>
          <w:sz w:val="28"/>
          <w:szCs w:val="28"/>
        </w:rPr>
        <w:t>3.2供应商不得存在</w:t>
      </w:r>
      <w:r>
        <w:rPr>
          <w:rFonts w:hint="eastAsia" w:ascii="宋体" w:hAnsi="宋体" w:eastAsia="宋体" w:cs="宋体"/>
          <w:sz w:val="28"/>
          <w:szCs w:val="28"/>
          <w:lang w:eastAsia="zh-CN"/>
        </w:rPr>
        <w:t>下列情形之一：</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sz w:val="28"/>
          <w:szCs w:val="28"/>
          <w:lang w:eastAsia="zh-CN"/>
        </w:rPr>
      </w:pPr>
      <w:r>
        <w:rPr>
          <w:rFonts w:ascii="宋体" w:hAnsi="宋体" w:eastAsia="宋体" w:cs="宋体"/>
          <w:sz w:val="28"/>
          <w:szCs w:val="28"/>
        </w:rPr>
        <w:t>(</w:t>
      </w:r>
      <w:r>
        <w:rPr>
          <w:rFonts w:hint="eastAsia" w:ascii="宋体" w:hAnsi="宋体" w:eastAsia="宋体" w:cs="宋体"/>
          <w:sz w:val="28"/>
          <w:szCs w:val="28"/>
          <w:lang w:val="en-US" w:eastAsia="zh-CN"/>
        </w:rPr>
        <w:t>1</w:t>
      </w:r>
      <w:r>
        <w:rPr>
          <w:rFonts w:ascii="宋体" w:hAnsi="宋体" w:eastAsia="宋体" w:cs="宋体"/>
          <w:sz w:val="28"/>
          <w:szCs w:val="28"/>
        </w:rPr>
        <w:t>)处于被责</w:t>
      </w:r>
      <w:r>
        <w:rPr>
          <w:rFonts w:hint="eastAsia" w:ascii="宋体" w:hAnsi="宋体" w:eastAsia="宋体" w:cs="宋体"/>
          <w:sz w:val="28"/>
          <w:szCs w:val="28"/>
          <w:lang w:eastAsia="zh-CN"/>
        </w:rPr>
        <w:t>令</w:t>
      </w:r>
      <w:r>
        <w:rPr>
          <w:rFonts w:ascii="宋体" w:hAnsi="宋体" w:eastAsia="宋体" w:cs="宋体"/>
          <w:sz w:val="28"/>
          <w:szCs w:val="28"/>
        </w:rPr>
        <w:t>停产停</w:t>
      </w:r>
      <w:r>
        <w:rPr>
          <w:rFonts w:hint="eastAsia" w:ascii="宋体" w:hAnsi="宋体" w:eastAsia="宋体" w:cs="宋体"/>
          <w:sz w:val="28"/>
          <w:szCs w:val="28"/>
          <w:lang w:eastAsia="zh-CN"/>
        </w:rPr>
        <w:t>业、暂</w:t>
      </w:r>
      <w:r>
        <w:rPr>
          <w:rFonts w:ascii="宋体" w:hAnsi="宋体" w:eastAsia="宋体" w:cs="宋体"/>
          <w:sz w:val="28"/>
          <w:szCs w:val="28"/>
        </w:rPr>
        <w:t>扣或吊销</w:t>
      </w:r>
      <w:r>
        <w:rPr>
          <w:rFonts w:hint="eastAsia" w:ascii="宋体" w:hAnsi="宋体" w:eastAsia="宋体" w:cs="宋体"/>
          <w:sz w:val="28"/>
          <w:szCs w:val="28"/>
          <w:lang w:eastAsia="zh-CN"/>
        </w:rPr>
        <w:t>许可证</w:t>
      </w:r>
      <w:r>
        <w:rPr>
          <w:rFonts w:ascii="宋体" w:hAnsi="宋体" w:eastAsia="宋体" w:cs="宋体"/>
          <w:sz w:val="28"/>
          <w:szCs w:val="28"/>
        </w:rPr>
        <w:t>执照、</w:t>
      </w:r>
      <w:r>
        <w:rPr>
          <w:rFonts w:hint="eastAsia" w:ascii="宋体" w:hAnsi="宋体" w:eastAsia="宋体" w:cs="宋体"/>
          <w:sz w:val="28"/>
          <w:szCs w:val="28"/>
          <w:lang w:eastAsia="zh-CN"/>
        </w:rPr>
        <w:t>暂扣或</w:t>
      </w:r>
      <w:r>
        <w:rPr>
          <w:rFonts w:ascii="宋体" w:hAnsi="宋体" w:eastAsia="宋体" w:cs="宋体"/>
          <w:sz w:val="28"/>
          <w:szCs w:val="28"/>
        </w:rPr>
        <w:t>吊销资质证书状态</w:t>
      </w:r>
      <w:r>
        <w:rPr>
          <w:rFonts w:hint="eastAsia" w:ascii="宋体" w:hAnsi="宋体" w:eastAsia="宋体" w:cs="宋体"/>
          <w:sz w:val="28"/>
          <w:szCs w:val="28"/>
          <w:lang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sz w:val="28"/>
          <w:szCs w:val="28"/>
          <w:lang w:eastAsia="zh-CN"/>
        </w:rPr>
      </w:pPr>
      <w:r>
        <w:rPr>
          <w:rFonts w:ascii="宋体" w:hAnsi="宋体" w:eastAsia="宋体" w:cs="宋体"/>
          <w:sz w:val="28"/>
          <w:szCs w:val="28"/>
        </w:rPr>
        <w:t>(</w:t>
      </w:r>
      <w:r>
        <w:rPr>
          <w:rFonts w:hint="eastAsia" w:ascii="宋体" w:hAnsi="宋体" w:eastAsia="宋体" w:cs="宋体"/>
          <w:sz w:val="28"/>
          <w:szCs w:val="28"/>
          <w:lang w:val="en-US" w:eastAsia="zh-CN"/>
        </w:rPr>
        <w:t>2</w:t>
      </w:r>
      <w:r>
        <w:rPr>
          <w:rFonts w:ascii="宋体" w:hAnsi="宋体" w:eastAsia="宋体" w:cs="宋体"/>
          <w:sz w:val="28"/>
          <w:szCs w:val="28"/>
        </w:rPr>
        <w:t>)</w:t>
      </w:r>
      <w:r>
        <w:rPr>
          <w:rFonts w:hint="eastAsia" w:ascii="宋体" w:hAnsi="宋体" w:eastAsia="宋体" w:cs="宋体"/>
          <w:sz w:val="28"/>
          <w:szCs w:val="28"/>
          <w:lang w:eastAsia="zh-CN"/>
        </w:rPr>
        <w:t>进入清算程序，</w:t>
      </w:r>
      <w:r>
        <w:rPr>
          <w:rFonts w:ascii="宋体" w:hAnsi="宋体" w:eastAsia="宋体" w:cs="宋体"/>
          <w:sz w:val="28"/>
          <w:szCs w:val="28"/>
        </w:rPr>
        <w:t>或被宣告破产，或其他丧失</w:t>
      </w:r>
      <w:r>
        <w:rPr>
          <w:rFonts w:hint="eastAsia" w:ascii="宋体" w:hAnsi="宋体" w:eastAsia="宋体" w:cs="宋体"/>
          <w:sz w:val="28"/>
          <w:szCs w:val="28"/>
          <w:lang w:eastAsia="zh-CN"/>
        </w:rPr>
        <w:t>履</w:t>
      </w:r>
      <w:r>
        <w:rPr>
          <w:rFonts w:ascii="宋体" w:hAnsi="宋体" w:eastAsia="宋体" w:cs="宋体"/>
          <w:sz w:val="28"/>
          <w:szCs w:val="28"/>
        </w:rPr>
        <w:t>约能力的情形</w:t>
      </w:r>
      <w:r>
        <w:rPr>
          <w:rFonts w:hint="eastAsia" w:ascii="宋体" w:hAnsi="宋体" w:eastAsia="宋体" w:cs="宋体"/>
          <w:sz w:val="28"/>
          <w:szCs w:val="28"/>
          <w:lang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sz w:val="28"/>
          <w:szCs w:val="28"/>
          <w:lang w:eastAsia="zh-CN"/>
        </w:rPr>
      </w:pPr>
      <w:r>
        <w:rPr>
          <w:rFonts w:ascii="宋体" w:hAnsi="宋体" w:eastAsia="宋体" w:cs="宋体"/>
          <w:sz w:val="28"/>
          <w:szCs w:val="28"/>
        </w:rPr>
        <w:t>(</w:t>
      </w:r>
      <w:r>
        <w:rPr>
          <w:rFonts w:hint="eastAsia" w:ascii="宋体" w:hAnsi="宋体" w:eastAsia="宋体" w:cs="宋体"/>
          <w:sz w:val="28"/>
          <w:szCs w:val="28"/>
          <w:lang w:val="en-US" w:eastAsia="zh-CN"/>
        </w:rPr>
        <w:t>3</w:t>
      </w:r>
      <w:r>
        <w:rPr>
          <w:rFonts w:ascii="宋体" w:hAnsi="宋体" w:eastAsia="宋体" w:cs="宋体"/>
          <w:sz w:val="28"/>
          <w:szCs w:val="28"/>
        </w:rPr>
        <w:t>)</w:t>
      </w:r>
      <w:r>
        <w:rPr>
          <w:rFonts w:hint="eastAsia" w:ascii="宋体" w:hAnsi="宋体" w:eastAsia="宋体" w:cs="宋体"/>
          <w:sz w:val="28"/>
          <w:szCs w:val="28"/>
          <w:lang w:eastAsia="zh-CN"/>
        </w:rPr>
        <w:t>其他：</w:t>
      </w:r>
      <w:r>
        <w:rPr>
          <w:rFonts w:hint="eastAsia" w:ascii="宋体" w:hAnsi="宋体" w:eastAsia="宋体" w:cs="宋体"/>
          <w:sz w:val="28"/>
          <w:szCs w:val="28"/>
          <w:lang w:val="en-US" w:eastAsia="zh-CN"/>
        </w:rPr>
        <w:t xml:space="preserve"> </w:t>
      </w:r>
      <w:r>
        <w:rPr>
          <w:rFonts w:hint="eastAsia" w:ascii="宋体" w:hAnsi="宋体" w:eastAsia="宋体" w:cs="宋体"/>
          <w:b w:val="0"/>
          <w:bCs w:val="0"/>
          <w:sz w:val="28"/>
          <w:szCs w:val="28"/>
          <w:u w:val="single"/>
          <w:lang w:val="en-US" w:eastAsia="zh-CN"/>
        </w:rPr>
        <w:t xml:space="preserve">     /        </w:t>
      </w:r>
      <w:r>
        <w:rPr>
          <w:rFonts w:hint="eastAsia" w:ascii="宋体" w:hAnsi="宋体" w:eastAsia="宋体" w:cs="宋体"/>
          <w:b w:val="0"/>
          <w:bCs w:val="0"/>
          <w:sz w:val="28"/>
          <w:szCs w:val="28"/>
          <w:u w:val="none"/>
          <w:lang w:val="en-US" w:eastAsia="zh-CN"/>
        </w:rPr>
        <w:t xml:space="preserve"> 。</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sz w:val="28"/>
          <w:szCs w:val="28"/>
        </w:rPr>
      </w:pPr>
      <w:r>
        <w:rPr>
          <w:rFonts w:ascii="宋体" w:hAnsi="宋体" w:eastAsia="宋体" w:cs="宋体"/>
          <w:sz w:val="28"/>
          <w:szCs w:val="28"/>
        </w:rPr>
        <w:t>3.3本次采购</w:t>
      </w:r>
      <w:r>
        <w:rPr>
          <w:rFonts w:hint="eastAsia" w:ascii="宋体" w:hAnsi="宋体" w:eastAsia="宋体" w:cs="宋体"/>
          <w:b w:val="0"/>
          <w:bCs w:val="0"/>
          <w:sz w:val="28"/>
          <w:szCs w:val="28"/>
          <w:u w:val="single"/>
          <w:lang w:val="en-US" w:eastAsia="zh-CN"/>
        </w:rPr>
        <w:t xml:space="preserve">   不接受   </w:t>
      </w:r>
      <w:r>
        <w:rPr>
          <w:rFonts w:ascii="宋体" w:hAnsi="宋体" w:eastAsia="宋体" w:cs="宋体"/>
          <w:sz w:val="28"/>
          <w:szCs w:val="28"/>
        </w:rPr>
        <w:t>(接受或不接受)联合体。</w:t>
      </w:r>
    </w:p>
    <w:p>
      <w:pPr>
        <w:keepNext w:val="0"/>
        <w:keepLines w:val="0"/>
        <w:pageBreakBefore w:val="0"/>
        <w:widowControl w:val="0"/>
        <w:numPr>
          <w:ilvl w:val="0"/>
          <w:numId w:val="1"/>
        </w:numPr>
        <w:kinsoku/>
        <w:wordWrap/>
        <w:overflowPunct/>
        <w:topLinePunct w:val="0"/>
        <w:autoSpaceDE/>
        <w:autoSpaceDN/>
        <w:bidi w:val="0"/>
        <w:adjustRightInd/>
        <w:snapToGrid/>
        <w:spacing w:afterAutospacing="0"/>
        <w:ind w:leftChars="0"/>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bCs/>
          <w:sz w:val="28"/>
          <w:szCs w:val="28"/>
          <w:lang w:val="en-US" w:eastAsia="zh-CN"/>
        </w:rPr>
        <w:t>4.</w:t>
      </w:r>
      <w:r>
        <w:rPr>
          <w:rFonts w:ascii="宋体" w:hAnsi="宋体" w:eastAsia="宋体" w:cs="宋体"/>
          <w:b/>
          <w:bCs/>
          <w:sz w:val="28"/>
          <w:szCs w:val="28"/>
        </w:rPr>
        <w:t>采购文件的获取</w:t>
      </w:r>
      <w:r>
        <w:rPr>
          <w:rFonts w:ascii="宋体" w:hAnsi="宋体" w:eastAsia="宋体" w:cs="宋体"/>
          <w:sz w:val="28"/>
          <w:szCs w:val="28"/>
        </w:rPr>
        <w:br w:type="textWrapping"/>
      </w:r>
      <w:r>
        <w:rPr>
          <w:rFonts w:hint="eastAsia" w:ascii="宋体" w:hAnsi="宋体" w:eastAsia="宋体" w:cs="宋体"/>
          <w:sz w:val="28"/>
          <w:szCs w:val="28"/>
          <w:lang w:val="en-US" w:eastAsia="zh-CN"/>
        </w:rPr>
        <w:t>4.1有意参加询比采购</w:t>
      </w:r>
      <w:r>
        <w:rPr>
          <w:rFonts w:ascii="宋体" w:hAnsi="宋体" w:eastAsia="宋体" w:cs="宋体"/>
          <w:sz w:val="28"/>
          <w:szCs w:val="28"/>
        </w:rPr>
        <w:t>活动的单位,请于</w:t>
      </w:r>
      <w:r>
        <w:rPr>
          <w:rFonts w:hint="eastAsia" w:ascii="宋体" w:hAnsi="宋体" w:eastAsia="宋体" w:cs="宋体"/>
          <w:b w:val="0"/>
          <w:bCs w:val="0"/>
          <w:sz w:val="28"/>
          <w:szCs w:val="28"/>
          <w:u w:val="single"/>
          <w:lang w:val="en-US" w:eastAsia="zh-CN"/>
        </w:rPr>
        <w:t xml:space="preserve"> 2021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04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20 </w:t>
      </w:r>
      <w:r>
        <w:rPr>
          <w:rFonts w:hint="eastAsia" w:ascii="宋体" w:hAnsi="宋体" w:eastAsia="宋体" w:cs="宋体"/>
          <w:b w:val="0"/>
          <w:bCs w:val="0"/>
          <w:sz w:val="28"/>
          <w:szCs w:val="28"/>
          <w:u w:val="none"/>
          <w:lang w:val="en-US" w:eastAsia="zh-CN"/>
        </w:rPr>
        <w:t>日至</w:t>
      </w:r>
      <w:r>
        <w:rPr>
          <w:rFonts w:hint="eastAsia" w:ascii="宋体" w:hAnsi="宋体" w:eastAsia="宋体" w:cs="宋体"/>
          <w:b w:val="0"/>
          <w:bCs w:val="0"/>
          <w:sz w:val="28"/>
          <w:szCs w:val="28"/>
          <w:u w:val="single"/>
          <w:lang w:val="en-US" w:eastAsia="zh-CN"/>
        </w:rPr>
        <w:t xml:space="preserve">2021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04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22</w:t>
      </w:r>
      <w:r>
        <w:rPr>
          <w:rFonts w:hint="eastAsia" w:ascii="宋体" w:hAnsi="宋体" w:eastAsia="宋体" w:cs="宋体"/>
          <w:b w:val="0"/>
          <w:bCs w:val="0"/>
          <w:sz w:val="28"/>
          <w:szCs w:val="28"/>
          <w:u w:val="none"/>
          <w:lang w:val="en-US" w:eastAsia="zh-CN"/>
        </w:rPr>
        <w:t>日，每日上午</w:t>
      </w:r>
      <w:r>
        <w:rPr>
          <w:rFonts w:hint="eastAsia" w:ascii="宋体" w:hAnsi="宋体" w:eastAsia="宋体" w:cs="宋体"/>
          <w:b w:val="0"/>
          <w:bCs w:val="0"/>
          <w:sz w:val="28"/>
          <w:szCs w:val="28"/>
          <w:u w:val="single"/>
          <w:lang w:val="en-US" w:eastAsia="zh-CN"/>
        </w:rPr>
        <w:t xml:space="preserve"> 9:00 </w:t>
      </w:r>
      <w:r>
        <w:rPr>
          <w:rFonts w:hint="eastAsia" w:ascii="宋体" w:hAnsi="宋体" w:eastAsia="宋体" w:cs="宋体"/>
          <w:b w:val="0"/>
          <w:bCs w:val="0"/>
          <w:sz w:val="28"/>
          <w:szCs w:val="28"/>
          <w:u w:val="none"/>
          <w:lang w:val="en-US" w:eastAsia="zh-CN"/>
        </w:rPr>
        <w:t>时至</w:t>
      </w:r>
      <w:r>
        <w:rPr>
          <w:rFonts w:hint="eastAsia" w:ascii="宋体" w:hAnsi="宋体" w:eastAsia="宋体" w:cs="宋体"/>
          <w:b w:val="0"/>
          <w:bCs w:val="0"/>
          <w:sz w:val="28"/>
          <w:szCs w:val="28"/>
          <w:u w:val="single"/>
          <w:lang w:val="en-US" w:eastAsia="zh-CN"/>
        </w:rPr>
        <w:t xml:space="preserve"> 12:00 </w:t>
      </w:r>
      <w:r>
        <w:rPr>
          <w:rFonts w:hint="eastAsia" w:ascii="宋体" w:hAnsi="宋体" w:eastAsia="宋体" w:cs="宋体"/>
          <w:b w:val="0"/>
          <w:bCs w:val="0"/>
          <w:sz w:val="28"/>
          <w:szCs w:val="28"/>
          <w:u w:val="none"/>
          <w:lang w:val="en-US" w:eastAsia="zh-CN"/>
        </w:rPr>
        <w:t>时，下午</w:t>
      </w:r>
      <w:r>
        <w:rPr>
          <w:rFonts w:hint="eastAsia" w:ascii="宋体" w:hAnsi="宋体" w:eastAsia="宋体" w:cs="宋体"/>
          <w:b w:val="0"/>
          <w:bCs w:val="0"/>
          <w:sz w:val="28"/>
          <w:szCs w:val="28"/>
          <w:u w:val="single"/>
          <w:lang w:val="en-US" w:eastAsia="zh-CN"/>
        </w:rPr>
        <w:t xml:space="preserve"> 14:00 </w:t>
      </w:r>
      <w:r>
        <w:rPr>
          <w:rFonts w:hint="eastAsia" w:ascii="宋体" w:hAnsi="宋体" w:eastAsia="宋体" w:cs="宋体"/>
          <w:b w:val="0"/>
          <w:bCs w:val="0"/>
          <w:sz w:val="28"/>
          <w:szCs w:val="28"/>
          <w:u w:val="none"/>
          <w:lang w:val="en-US" w:eastAsia="zh-CN"/>
        </w:rPr>
        <w:t>时至</w:t>
      </w:r>
      <w:r>
        <w:rPr>
          <w:rFonts w:hint="eastAsia" w:ascii="宋体" w:hAnsi="宋体" w:eastAsia="宋体" w:cs="宋体"/>
          <w:b w:val="0"/>
          <w:bCs w:val="0"/>
          <w:sz w:val="28"/>
          <w:szCs w:val="28"/>
          <w:u w:val="single"/>
          <w:lang w:val="en-US" w:eastAsia="zh-CN"/>
        </w:rPr>
        <w:t xml:space="preserve"> 17:30 </w:t>
      </w:r>
      <w:r>
        <w:rPr>
          <w:rFonts w:hint="eastAsia" w:ascii="宋体" w:hAnsi="宋体" w:eastAsia="宋体" w:cs="宋体"/>
          <w:b w:val="0"/>
          <w:bCs w:val="0"/>
          <w:sz w:val="28"/>
          <w:szCs w:val="28"/>
          <w:u w:val="none"/>
          <w:lang w:val="en-US" w:eastAsia="zh-CN"/>
        </w:rPr>
        <w:t>时（北京时间，下同），在</w:t>
      </w:r>
      <w:r>
        <w:rPr>
          <w:rFonts w:hint="eastAsia" w:ascii="宋体" w:hAnsi="宋体" w:eastAsia="宋体" w:cs="宋体"/>
          <w:b w:val="0"/>
          <w:bCs w:val="0"/>
          <w:sz w:val="28"/>
          <w:szCs w:val="28"/>
          <w:u w:val="single"/>
          <w:lang w:val="en-US" w:eastAsia="zh-CN"/>
        </w:rPr>
        <w:t>青海晓成工程项目管理有限公司(地址：西宁市城西区文苑路5号1号楼2单元15层21515室）</w:t>
      </w:r>
      <w:r>
        <w:rPr>
          <w:rFonts w:hint="eastAsia" w:ascii="宋体" w:hAnsi="宋体" w:eastAsia="宋体" w:cs="宋体"/>
          <w:b w:val="0"/>
          <w:bCs w:val="0"/>
          <w:sz w:val="28"/>
          <w:szCs w:val="28"/>
          <w:u w:val="none"/>
          <w:lang w:val="en-US" w:eastAsia="zh-CN"/>
        </w:rPr>
        <w:t>购买采购文件。</w:t>
      </w:r>
    </w:p>
    <w:p>
      <w:pPr>
        <w:pStyle w:val="11"/>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4.1.2在询比文件获取时间内将单位介绍信（或授权书）、被授权人身份证、营业执照扫描件发送至我公司邮箱qhxc8189958@126.com。</w:t>
      </w:r>
    </w:p>
    <w:p>
      <w:pPr>
        <w:pStyle w:val="11"/>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获取文件方式：网上购买；</w:t>
      </w:r>
    </w:p>
    <w:p>
      <w:pPr>
        <w:pStyle w:val="11"/>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收款单位：青海晓成工程项目管理有限公司</w:t>
      </w:r>
    </w:p>
    <w:p>
      <w:pPr>
        <w:pStyle w:val="11"/>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开户行：中国银行股份有限公司青海省西宁市五四西路支行</w:t>
      </w:r>
    </w:p>
    <w:p>
      <w:pPr>
        <w:pStyle w:val="11"/>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银行账号：105058848889</w:t>
      </w:r>
    </w:p>
    <w:p>
      <w:pPr>
        <w:pStyle w:val="11"/>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获取询比文件地点：青海晓成工程项目管理有限公司</w:t>
      </w:r>
    </w:p>
    <w:p>
      <w:pPr>
        <w:pStyle w:val="11"/>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(地址：西宁市城西区文苑路5号1号楼2单元15层21515室）</w:t>
      </w:r>
    </w:p>
    <w:p>
      <w:pPr>
        <w:pStyle w:val="11"/>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 xml:space="preserve">标书购买联系人：马女士 </w:t>
      </w:r>
    </w:p>
    <w:p>
      <w:pPr>
        <w:pStyle w:val="11"/>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电子邮箱：</w:t>
      </w:r>
      <w:r>
        <w:rPr>
          <w:rFonts w:hint="eastAsia" w:ascii="宋体" w:hAnsi="宋体" w:eastAsia="宋体" w:cs="宋体"/>
          <w:b w:val="0"/>
          <w:bCs w:val="0"/>
          <w:kern w:val="2"/>
          <w:sz w:val="28"/>
          <w:szCs w:val="28"/>
          <w:u w:val="none"/>
          <w:lang w:val="en-US" w:eastAsia="zh-CN" w:bidi="ar-SA"/>
        </w:rPr>
        <w:fldChar w:fldCharType="begin"/>
      </w:r>
      <w:r>
        <w:rPr>
          <w:rFonts w:hint="eastAsia" w:ascii="宋体" w:hAnsi="宋体" w:eastAsia="宋体" w:cs="宋体"/>
          <w:b w:val="0"/>
          <w:bCs w:val="0"/>
          <w:kern w:val="2"/>
          <w:sz w:val="28"/>
          <w:szCs w:val="28"/>
          <w:u w:val="none"/>
          <w:lang w:val="en-US" w:eastAsia="zh-CN" w:bidi="ar-SA"/>
        </w:rPr>
        <w:instrText xml:space="preserve"> HYPERLINK "mailto:QHXR2014@163.com" </w:instrText>
      </w:r>
      <w:r>
        <w:rPr>
          <w:rFonts w:hint="eastAsia" w:ascii="宋体" w:hAnsi="宋体" w:eastAsia="宋体" w:cs="宋体"/>
          <w:b w:val="0"/>
          <w:bCs w:val="0"/>
          <w:kern w:val="2"/>
          <w:sz w:val="28"/>
          <w:szCs w:val="28"/>
          <w:u w:val="none"/>
          <w:lang w:val="en-US" w:eastAsia="zh-CN" w:bidi="ar-SA"/>
        </w:rPr>
        <w:fldChar w:fldCharType="separate"/>
      </w:r>
      <w:r>
        <w:rPr>
          <w:rFonts w:hint="eastAsia" w:ascii="宋体" w:hAnsi="宋体" w:eastAsia="宋体" w:cs="宋体"/>
          <w:b w:val="0"/>
          <w:bCs w:val="0"/>
          <w:kern w:val="2"/>
          <w:sz w:val="28"/>
          <w:szCs w:val="28"/>
          <w:u w:val="none"/>
          <w:lang w:val="en-US" w:eastAsia="zh-CN" w:bidi="ar-SA"/>
        </w:rPr>
        <w:t>qhxc8189958@126.com</w:t>
      </w:r>
      <w:r>
        <w:rPr>
          <w:rFonts w:hint="eastAsia" w:ascii="宋体" w:hAnsi="宋体" w:eastAsia="宋体" w:cs="宋体"/>
          <w:b w:val="0"/>
          <w:bCs w:val="0"/>
          <w:kern w:val="2"/>
          <w:sz w:val="28"/>
          <w:szCs w:val="28"/>
          <w:u w:val="none"/>
          <w:lang w:val="en-US" w:eastAsia="zh-CN" w:bidi="ar-SA"/>
        </w:rPr>
        <w:fldChar w:fldCharType="end"/>
      </w:r>
    </w:p>
    <w:p>
      <w:pPr>
        <w:pStyle w:val="7"/>
        <w:numPr>
          <w:ilvl w:val="0"/>
          <w:numId w:val="0"/>
        </w:numPr>
        <w:ind w:leftChars="0"/>
        <w:rPr>
          <w:rFonts w:hint="default"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4.2采购文件每套售价</w:t>
      </w:r>
      <w:r>
        <w:rPr>
          <w:rFonts w:hint="eastAsia" w:ascii="宋体" w:hAnsi="宋体" w:eastAsia="宋体" w:cs="宋体"/>
          <w:b w:val="0"/>
          <w:bCs w:val="0"/>
          <w:sz w:val="28"/>
          <w:szCs w:val="28"/>
          <w:u w:val="single"/>
          <w:lang w:val="en-US" w:eastAsia="zh-CN"/>
        </w:rPr>
        <w:t xml:space="preserve">  500  </w:t>
      </w:r>
      <w:r>
        <w:rPr>
          <w:rFonts w:hint="eastAsia" w:ascii="宋体" w:hAnsi="宋体" w:eastAsia="宋体" w:cs="宋体"/>
          <w:b w:val="0"/>
          <w:bCs w:val="0"/>
          <w:sz w:val="28"/>
          <w:szCs w:val="28"/>
          <w:u w:val="none"/>
          <w:lang w:val="en-US" w:eastAsia="zh-CN"/>
        </w:rPr>
        <w:t>元，售后不退。</w:t>
      </w:r>
    </w:p>
    <w:p>
      <w:pPr>
        <w:pStyle w:val="7"/>
        <w:keepNext w:val="0"/>
        <w:keepLines w:val="0"/>
        <w:pageBreakBefore w:val="0"/>
        <w:widowControl w:val="0"/>
        <w:numPr>
          <w:ilvl w:val="0"/>
          <w:numId w:val="0"/>
        </w:numPr>
        <w:kinsoku/>
        <w:wordWrap/>
        <w:overflowPunct/>
        <w:topLinePunct w:val="0"/>
        <w:autoSpaceDE/>
        <w:autoSpaceDN/>
        <w:bidi w:val="0"/>
        <w:adjustRightInd/>
        <w:snapToGrid/>
        <w:ind w:leftChars="0"/>
        <w:jc w:val="both"/>
        <w:textAlignment w:val="auto"/>
        <w:rPr>
          <w:rFonts w:hint="eastAsia" w:ascii="宋体" w:hAnsi="宋体" w:eastAsia="宋体" w:cs="宋体"/>
          <w:b/>
          <w:bCs/>
          <w:sz w:val="28"/>
          <w:szCs w:val="28"/>
          <w:lang w:eastAsia="zh-CN"/>
        </w:rPr>
      </w:pPr>
      <w:r>
        <w:rPr>
          <w:rFonts w:hint="eastAsia" w:ascii="宋体" w:hAnsi="宋体" w:eastAsia="宋体" w:cs="宋体"/>
          <w:b/>
          <w:bCs/>
          <w:sz w:val="28"/>
          <w:szCs w:val="28"/>
          <w:lang w:val="en-US" w:eastAsia="zh-CN"/>
        </w:rPr>
        <w:t>5.响应</w:t>
      </w:r>
      <w:r>
        <w:rPr>
          <w:rFonts w:ascii="宋体" w:hAnsi="宋体" w:eastAsia="宋体" w:cs="宋体"/>
          <w:b/>
          <w:bCs/>
          <w:sz w:val="28"/>
          <w:szCs w:val="28"/>
        </w:rPr>
        <w:t>文件的</w:t>
      </w:r>
      <w:r>
        <w:rPr>
          <w:rFonts w:hint="eastAsia" w:ascii="宋体" w:hAnsi="宋体" w:eastAsia="宋体" w:cs="宋体"/>
          <w:b/>
          <w:bCs/>
          <w:sz w:val="28"/>
          <w:szCs w:val="28"/>
          <w:lang w:eastAsia="zh-CN"/>
        </w:rPr>
        <w:t>递交</w:t>
      </w:r>
    </w:p>
    <w:p>
      <w:pPr>
        <w:pStyle w:val="7"/>
        <w:keepNext w:val="0"/>
        <w:keepLines w:val="0"/>
        <w:pageBreakBefore w:val="0"/>
        <w:widowControl w:val="0"/>
        <w:numPr>
          <w:ilvl w:val="0"/>
          <w:numId w:val="0"/>
        </w:numPr>
        <w:kinsoku/>
        <w:wordWrap/>
        <w:overflowPunct/>
        <w:topLinePunct w:val="0"/>
        <w:autoSpaceDE/>
        <w:autoSpaceDN/>
        <w:bidi w:val="0"/>
        <w:adjustRightInd/>
        <w:snapToGrid/>
        <w:ind w:leftChars="0"/>
        <w:jc w:val="both"/>
        <w:textAlignment w:val="auto"/>
        <w:rPr>
          <w:rFonts w:hint="default" w:ascii="宋体" w:hAnsi="宋体" w:eastAsia="宋体" w:cs="宋体"/>
          <w:b w:val="0"/>
          <w:bCs w:val="0"/>
          <w:sz w:val="28"/>
          <w:szCs w:val="28"/>
          <w:u w:val="single"/>
          <w:lang w:val="en-US" w:eastAsia="zh-CN"/>
        </w:rPr>
      </w:pPr>
      <w:r>
        <w:rPr>
          <w:rFonts w:hint="eastAsia" w:ascii="宋体" w:hAnsi="宋体" w:eastAsia="宋体" w:cs="宋体"/>
          <w:sz w:val="28"/>
          <w:szCs w:val="28"/>
          <w:lang w:val="en-US" w:eastAsia="zh-CN"/>
        </w:rPr>
        <w:t>5.1响应文件递交的截止时间</w:t>
      </w:r>
      <w:r>
        <w:rPr>
          <w:rFonts w:hint="eastAsia" w:ascii="宋体" w:hAnsi="宋体" w:eastAsia="宋体" w:cs="宋体"/>
          <w:sz w:val="28"/>
          <w:szCs w:val="28"/>
          <w:lang w:eastAsia="zh-CN"/>
        </w:rPr>
        <w:t>为</w:t>
      </w:r>
      <w:r>
        <w:rPr>
          <w:rFonts w:hint="eastAsia" w:ascii="宋体" w:hAnsi="宋体" w:eastAsia="宋体" w:cs="宋体"/>
          <w:b w:val="0"/>
          <w:bCs w:val="0"/>
          <w:color w:val="auto"/>
          <w:sz w:val="28"/>
          <w:szCs w:val="28"/>
          <w:u w:val="single"/>
          <w:lang w:val="en-US" w:eastAsia="zh-CN"/>
        </w:rPr>
        <w:t>2021年04月28日09时30分</w:t>
      </w:r>
      <w:r>
        <w:rPr>
          <w:rFonts w:hint="eastAsia" w:ascii="宋体" w:hAnsi="宋体" w:eastAsia="宋体" w:cs="宋体"/>
          <w:b w:val="0"/>
          <w:bCs w:val="0"/>
          <w:sz w:val="28"/>
          <w:szCs w:val="28"/>
          <w:u w:val="none"/>
          <w:lang w:val="en-US" w:eastAsia="zh-CN"/>
        </w:rPr>
        <w:t>，地点为</w:t>
      </w:r>
      <w:r>
        <w:rPr>
          <w:rFonts w:hint="eastAsia" w:ascii="宋体" w:hAnsi="宋体" w:eastAsia="宋体" w:cs="宋体"/>
          <w:b w:val="0"/>
          <w:bCs w:val="0"/>
          <w:sz w:val="28"/>
          <w:szCs w:val="28"/>
          <w:u w:val="single"/>
          <w:lang w:val="en-US" w:eastAsia="zh-CN"/>
        </w:rPr>
        <w:t xml:space="preserve">西宁市城西区文苑路5号1号楼2单元15层21515室  </w:t>
      </w:r>
      <w:r>
        <w:rPr>
          <w:rFonts w:hint="eastAsia" w:ascii="宋体" w:hAnsi="宋体" w:eastAsia="宋体" w:cs="宋体"/>
          <w:b w:val="0"/>
          <w:bCs w:val="0"/>
          <w:sz w:val="28"/>
          <w:szCs w:val="28"/>
          <w:u w:val="none"/>
          <w:lang w:val="en-US"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ind w:leftChars="0"/>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5.2逾期送达的、未送达指定地点的响应文件，采购人拒绝接受。</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none"/>
          <w:lang w:val="en-US" w:eastAsia="zh-CN"/>
        </w:rPr>
        <w:t>6.响应文件开启时间和地点</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响应文件开启在响应文件递交截止时间的同一时间进行，地点为响应文件递交地点。邀请所有供应商的法定代表人或其委托代理人参加开启会议，供应商未派代表参加开启会议的，视为默认开启结果。</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none"/>
          <w:lang w:val="en-US" w:eastAsia="zh-CN"/>
        </w:rPr>
        <w:t>7.发布公告的媒介</w:t>
      </w:r>
    </w:p>
    <w:p>
      <w:pPr>
        <w:pStyle w:val="7"/>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本询比公告在</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single"/>
          <w:lang w:val="en-US" w:eastAsia="zh-CN"/>
        </w:rPr>
        <w:tab/>
      </w:r>
      <w:r>
        <w:rPr>
          <w:rFonts w:hint="eastAsia" w:ascii="宋体" w:hAnsi="宋体" w:eastAsia="宋体" w:cs="宋体"/>
          <w:b w:val="0"/>
          <w:bCs w:val="0"/>
          <w:sz w:val="28"/>
          <w:szCs w:val="28"/>
          <w:u w:val="single"/>
          <w:lang w:val="en-US" w:eastAsia="zh-CN"/>
        </w:rPr>
        <w:t xml:space="preserve">青海项目信息网        </w:t>
      </w:r>
      <w:r>
        <w:rPr>
          <w:rFonts w:hint="eastAsia" w:ascii="宋体" w:hAnsi="宋体" w:eastAsia="宋体" w:cs="宋体"/>
          <w:b w:val="0"/>
          <w:bCs w:val="0"/>
          <w:sz w:val="28"/>
          <w:szCs w:val="28"/>
          <w:u w:val="none"/>
          <w:lang w:val="en-US" w:eastAsia="zh-CN"/>
        </w:rPr>
        <w:t>（发布公告的媒介名称）上发布。</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none"/>
          <w:lang w:val="en-US" w:eastAsia="zh-CN"/>
        </w:rPr>
        <w:t>8.其他</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采 购   人：</w:t>
      </w:r>
      <w:r>
        <w:rPr>
          <w:rFonts w:hint="eastAsia" w:ascii="宋体" w:hAnsi="宋体" w:eastAsia="宋体" w:cs="宋体"/>
          <w:b w:val="0"/>
          <w:bCs w:val="0"/>
          <w:sz w:val="28"/>
          <w:szCs w:val="28"/>
          <w:u w:val="single"/>
          <w:lang w:val="en-US" w:eastAsia="zh-CN"/>
        </w:rPr>
        <w:t xml:space="preserve"> 曲麻莱县扶贫开发局                                   </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single"/>
          <w:lang w:val="en-US" w:eastAsia="zh-CN"/>
        </w:rPr>
      </w:pPr>
      <w:r>
        <w:rPr>
          <w:rFonts w:hint="eastAsia" w:ascii="宋体" w:hAnsi="宋体" w:eastAsia="宋体" w:cs="宋体"/>
          <w:b w:val="0"/>
          <w:bCs w:val="0"/>
          <w:sz w:val="28"/>
          <w:szCs w:val="28"/>
          <w:u w:val="none"/>
          <w:lang w:val="en-US" w:eastAsia="zh-CN"/>
        </w:rPr>
        <w:t>地     址：</w:t>
      </w:r>
      <w:r>
        <w:rPr>
          <w:rFonts w:hint="eastAsia" w:ascii="宋体" w:hAnsi="宋体" w:eastAsia="宋体" w:cs="宋体"/>
          <w:b w:val="0"/>
          <w:bCs w:val="0"/>
          <w:sz w:val="28"/>
          <w:szCs w:val="28"/>
          <w:u w:val="single"/>
          <w:lang w:val="en-US" w:eastAsia="zh-CN"/>
        </w:rPr>
        <w:t xml:space="preserve">  曲麻莱县扶贫开发局                                   </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邮     编：</w:t>
      </w:r>
      <w:r>
        <w:rPr>
          <w:rFonts w:hint="eastAsia" w:ascii="宋体" w:hAnsi="宋体" w:eastAsia="宋体" w:cs="宋体"/>
          <w:b w:val="0"/>
          <w:bCs w:val="0"/>
          <w:sz w:val="28"/>
          <w:szCs w:val="28"/>
          <w:u w:val="single"/>
          <w:lang w:val="en-US" w:eastAsia="zh-CN"/>
        </w:rPr>
        <w:t xml:space="preserve">        /                  </w:t>
      </w:r>
      <w:r>
        <w:rPr>
          <w:rFonts w:hint="eastAsia" w:ascii="宋体" w:hAnsi="宋体" w:eastAsia="宋体" w:cs="宋体"/>
          <w:b w:val="0"/>
          <w:bCs w:val="0"/>
          <w:sz w:val="28"/>
          <w:szCs w:val="28"/>
          <w:u w:val="none"/>
          <w:lang w:val="en-US" w:eastAsia="zh-CN"/>
        </w:rPr>
        <w:t>联 系 人：</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color w:val="auto"/>
          <w:sz w:val="28"/>
          <w:szCs w:val="28"/>
          <w:u w:val="single"/>
          <w:lang w:val="en-US" w:eastAsia="zh-CN"/>
        </w:rPr>
        <w:t xml:space="preserve">  扎老师</w:t>
      </w:r>
      <w:r>
        <w:rPr>
          <w:rFonts w:hint="eastAsia" w:ascii="宋体" w:hAnsi="宋体" w:eastAsia="宋体" w:cs="宋体"/>
          <w:b w:val="0"/>
          <w:bCs w:val="0"/>
          <w:sz w:val="28"/>
          <w:szCs w:val="28"/>
          <w:u w:val="single"/>
          <w:lang w:val="en-US" w:eastAsia="zh-CN"/>
        </w:rPr>
        <w:t xml:space="preserve">         </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电    话：</w:t>
      </w:r>
      <w:r>
        <w:rPr>
          <w:rFonts w:hint="eastAsia" w:ascii="宋体" w:hAnsi="宋体" w:eastAsia="宋体" w:cs="宋体"/>
          <w:b w:val="0"/>
          <w:bCs w:val="0"/>
          <w:sz w:val="28"/>
          <w:szCs w:val="28"/>
          <w:u w:val="single"/>
          <w:lang w:val="en-US" w:eastAsia="zh-CN"/>
        </w:rPr>
        <w:t xml:space="preserve">  0976-8851898         </w:t>
      </w:r>
      <w:r>
        <w:rPr>
          <w:rFonts w:hint="eastAsia" w:ascii="宋体" w:hAnsi="宋体" w:eastAsia="宋体" w:cs="宋体"/>
          <w:b w:val="0"/>
          <w:bCs w:val="0"/>
          <w:sz w:val="28"/>
          <w:szCs w:val="28"/>
          <w:u w:val="none"/>
          <w:lang w:val="en-US" w:eastAsia="zh-CN"/>
        </w:rPr>
        <w:t>传    真：</w:t>
      </w:r>
      <w:r>
        <w:rPr>
          <w:rFonts w:hint="eastAsia" w:ascii="宋体" w:hAnsi="宋体" w:eastAsia="宋体" w:cs="宋体"/>
          <w:b w:val="0"/>
          <w:bCs w:val="0"/>
          <w:sz w:val="28"/>
          <w:szCs w:val="28"/>
          <w:u w:val="single"/>
          <w:lang w:val="en-US" w:eastAsia="zh-CN"/>
        </w:rPr>
        <w:t xml:space="preserve">        /          </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val="0"/>
          <w:bCs w:val="0"/>
          <w:sz w:val="28"/>
          <w:szCs w:val="28"/>
          <w:u w:val="none"/>
          <w:lang w:val="en-US" w:eastAsia="zh-CN"/>
        </w:rPr>
        <w:t>采购代理机构：</w:t>
      </w:r>
      <w:r>
        <w:rPr>
          <w:rFonts w:hint="eastAsia" w:ascii="宋体" w:hAnsi="宋体" w:eastAsia="宋体" w:cs="宋体"/>
          <w:b w:val="0"/>
          <w:bCs w:val="0"/>
          <w:sz w:val="28"/>
          <w:szCs w:val="28"/>
          <w:u w:val="single"/>
          <w:lang w:val="en-US" w:eastAsia="zh-CN"/>
        </w:rPr>
        <w:t xml:space="preserve"> 青海晓成工程项目管理有限公司         </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val="0"/>
          <w:bCs w:val="0"/>
          <w:sz w:val="28"/>
          <w:szCs w:val="28"/>
          <w:u w:val="none"/>
          <w:lang w:val="en-US" w:eastAsia="zh-CN"/>
        </w:rPr>
        <w:t>地     址：</w:t>
      </w:r>
      <w:r>
        <w:rPr>
          <w:rFonts w:hint="eastAsia" w:ascii="宋体" w:hAnsi="宋体" w:eastAsia="宋体" w:cs="宋体"/>
          <w:b w:val="0"/>
          <w:bCs w:val="0"/>
          <w:sz w:val="28"/>
          <w:szCs w:val="28"/>
          <w:u w:val="single"/>
          <w:lang w:val="en-US" w:eastAsia="zh-CN"/>
        </w:rPr>
        <w:t>西宁市城西区文苑路5号1号楼2单元15层21515室</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邮     编：</w:t>
      </w:r>
      <w:r>
        <w:rPr>
          <w:rFonts w:hint="eastAsia" w:ascii="宋体" w:hAnsi="宋体" w:eastAsia="宋体" w:cs="宋体"/>
          <w:b w:val="0"/>
          <w:bCs w:val="0"/>
          <w:sz w:val="28"/>
          <w:szCs w:val="28"/>
          <w:u w:val="single"/>
          <w:lang w:val="en-US" w:eastAsia="zh-CN"/>
        </w:rPr>
        <w:t xml:space="preserve"> 810000                   </w:t>
      </w:r>
      <w:r>
        <w:rPr>
          <w:rFonts w:hint="eastAsia" w:ascii="宋体" w:hAnsi="宋体" w:eastAsia="宋体" w:cs="宋体"/>
          <w:b w:val="0"/>
          <w:bCs w:val="0"/>
          <w:sz w:val="28"/>
          <w:szCs w:val="28"/>
          <w:u w:val="none"/>
          <w:lang w:val="en-US" w:eastAsia="zh-CN"/>
        </w:rPr>
        <w:t>联 系 人：</w:t>
      </w:r>
      <w:r>
        <w:rPr>
          <w:rFonts w:hint="eastAsia" w:ascii="宋体" w:hAnsi="宋体" w:eastAsia="宋体" w:cs="宋体"/>
          <w:b w:val="0"/>
          <w:bCs w:val="0"/>
          <w:sz w:val="28"/>
          <w:szCs w:val="28"/>
          <w:u w:val="single"/>
          <w:lang w:val="en-US" w:eastAsia="zh-CN"/>
        </w:rPr>
        <w:t xml:space="preserve"> 马女士            </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电    话：</w:t>
      </w:r>
      <w:r>
        <w:rPr>
          <w:rFonts w:hint="eastAsia" w:ascii="宋体" w:hAnsi="宋体" w:eastAsia="宋体" w:cs="宋体"/>
          <w:b w:val="0"/>
          <w:bCs w:val="0"/>
          <w:sz w:val="28"/>
          <w:szCs w:val="28"/>
          <w:u w:val="single"/>
          <w:lang w:val="en-US" w:eastAsia="zh-CN"/>
        </w:rPr>
        <w:t xml:space="preserve"> 0971-8189958           </w:t>
      </w:r>
      <w:r>
        <w:rPr>
          <w:rFonts w:hint="eastAsia" w:ascii="宋体" w:hAnsi="宋体" w:eastAsia="宋体" w:cs="宋体"/>
          <w:b w:val="0"/>
          <w:bCs w:val="0"/>
          <w:sz w:val="28"/>
          <w:szCs w:val="28"/>
          <w:u w:val="none"/>
          <w:lang w:val="en-US" w:eastAsia="zh-CN"/>
        </w:rPr>
        <w:t>传    真：</w:t>
      </w:r>
      <w:r>
        <w:rPr>
          <w:rFonts w:hint="eastAsia" w:ascii="宋体" w:hAnsi="宋体" w:eastAsia="宋体" w:cs="宋体"/>
          <w:b w:val="0"/>
          <w:bCs w:val="0"/>
          <w:sz w:val="28"/>
          <w:szCs w:val="28"/>
          <w:u w:val="single"/>
          <w:lang w:val="en-US" w:eastAsia="zh-CN"/>
        </w:rPr>
        <w:t xml:space="preserve">        /           </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电子邮件：</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single"/>
          <w:lang w:val="en-US" w:eastAsia="zh-CN"/>
        </w:rPr>
        <w:fldChar w:fldCharType="begin"/>
      </w:r>
      <w:r>
        <w:rPr>
          <w:rFonts w:hint="eastAsia" w:ascii="宋体" w:hAnsi="宋体" w:eastAsia="宋体" w:cs="宋体"/>
          <w:b w:val="0"/>
          <w:bCs w:val="0"/>
          <w:sz w:val="28"/>
          <w:szCs w:val="28"/>
          <w:u w:val="single"/>
          <w:lang w:val="en-US" w:eastAsia="zh-CN"/>
        </w:rPr>
        <w:instrText xml:space="preserve"> HYPERLINK "mailto:QHXR2014@163.com" </w:instrText>
      </w:r>
      <w:r>
        <w:rPr>
          <w:rFonts w:hint="eastAsia" w:ascii="宋体" w:hAnsi="宋体" w:eastAsia="宋体" w:cs="宋体"/>
          <w:b w:val="0"/>
          <w:bCs w:val="0"/>
          <w:sz w:val="28"/>
          <w:szCs w:val="28"/>
          <w:u w:val="single"/>
          <w:lang w:val="en-US" w:eastAsia="zh-CN"/>
        </w:rPr>
        <w:fldChar w:fldCharType="separate"/>
      </w:r>
      <w:r>
        <w:rPr>
          <w:rFonts w:hint="eastAsia" w:ascii="宋体" w:hAnsi="宋体" w:eastAsia="宋体" w:cs="宋体"/>
          <w:b w:val="0"/>
          <w:bCs w:val="0"/>
          <w:sz w:val="28"/>
          <w:szCs w:val="28"/>
          <w:u w:val="single"/>
          <w:lang w:val="en-US" w:eastAsia="zh-CN"/>
        </w:rPr>
        <w:t>qhxc8189958@126.com</w:t>
      </w:r>
      <w:r>
        <w:rPr>
          <w:rFonts w:hint="eastAsia" w:ascii="宋体" w:hAnsi="宋体" w:eastAsia="宋体" w:cs="宋体"/>
          <w:b w:val="0"/>
          <w:bCs w:val="0"/>
          <w:sz w:val="28"/>
          <w:szCs w:val="28"/>
          <w:u w:val="single"/>
          <w:lang w:val="en-US" w:eastAsia="zh-CN"/>
        </w:rPr>
        <w:fldChar w:fldCharType="end"/>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网    址：</w:t>
      </w:r>
      <w:r>
        <w:rPr>
          <w:rFonts w:hint="eastAsia" w:ascii="宋体" w:hAnsi="宋体" w:eastAsia="宋体" w:cs="宋体"/>
          <w:b w:val="0"/>
          <w:bCs w:val="0"/>
          <w:sz w:val="28"/>
          <w:szCs w:val="28"/>
          <w:u w:val="single"/>
          <w:lang w:val="en-US" w:eastAsia="zh-CN"/>
        </w:rPr>
        <w:t xml:space="preserve">        /           </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开户银行：</w:t>
      </w:r>
      <w:r>
        <w:rPr>
          <w:rFonts w:hint="eastAsia" w:ascii="宋体" w:hAnsi="宋体" w:eastAsia="宋体" w:cs="宋体"/>
          <w:b w:val="0"/>
          <w:bCs w:val="0"/>
          <w:sz w:val="28"/>
          <w:szCs w:val="28"/>
          <w:u w:val="single"/>
          <w:lang w:val="en-US" w:eastAsia="zh-CN"/>
        </w:rPr>
        <w:t xml:space="preserve"> 中国银行股份有限公司青海省西宁市五四西路支行（标书款及代理费专用账号）       </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账    号：</w:t>
      </w:r>
      <w:r>
        <w:rPr>
          <w:rFonts w:hint="eastAsia" w:ascii="宋体" w:hAnsi="宋体" w:eastAsia="宋体" w:cs="宋体"/>
          <w:b w:val="0"/>
          <w:bCs w:val="0"/>
          <w:sz w:val="28"/>
          <w:szCs w:val="28"/>
          <w:u w:val="single"/>
          <w:lang w:val="en-US" w:eastAsia="zh-CN"/>
        </w:rPr>
        <w:t xml:space="preserve">  105058848889                                       </w:t>
      </w:r>
    </w:p>
    <w:p>
      <w:pPr>
        <w:pStyle w:val="7"/>
        <w:keepNext w:val="0"/>
        <w:keepLines w:val="0"/>
        <w:pageBreakBefore w:val="0"/>
        <w:widowControl w:val="0"/>
        <w:numPr>
          <w:ilvl w:val="0"/>
          <w:numId w:val="0"/>
        </w:numPr>
        <w:kinsoku/>
        <w:wordWrap/>
        <w:overflowPunct/>
        <w:topLinePunct w:val="0"/>
        <w:autoSpaceDE/>
        <w:autoSpaceDN/>
        <w:bidi w:val="0"/>
        <w:adjustRightInd/>
        <w:snapToGrid/>
        <w:ind w:firstLine="3920" w:firstLineChars="1400"/>
        <w:jc w:val="both"/>
        <w:textAlignment w:val="auto"/>
        <w:rPr>
          <w:rFonts w:hint="eastAsia" w:ascii="宋体" w:hAnsi="宋体" w:eastAsia="宋体" w:cs="宋体"/>
          <w:b w:val="0"/>
          <w:bCs w:val="0"/>
          <w:sz w:val="28"/>
          <w:szCs w:val="28"/>
          <w:u w:val="single"/>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right"/>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2021年4月19日</w:t>
      </w: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32"/>
          <w:szCs w:val="32"/>
          <w:u w:val="none"/>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32"/>
          <w:szCs w:val="32"/>
          <w:u w:val="none"/>
          <w:lang w:val="en-US" w:eastAsia="zh-CN"/>
        </w:rPr>
        <w:sectPr>
          <w:pgSz w:w="11906" w:h="16838"/>
          <w:pgMar w:top="850" w:right="850" w:bottom="850" w:left="1134" w:header="851" w:footer="992" w:gutter="0"/>
          <w:pgNumType w:fmt="decimal"/>
          <w:cols w:space="425" w:num="1"/>
          <w:docGrid w:type="lines" w:linePitch="312" w:charSpace="0"/>
        </w:sect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32"/>
          <w:szCs w:val="32"/>
          <w:u w:val="none"/>
          <w:lang w:val="en-US" w:eastAsia="zh-CN"/>
        </w:rPr>
      </w:pPr>
      <w:r>
        <w:rPr>
          <w:rFonts w:hint="eastAsia" w:ascii="宋体" w:hAnsi="宋体" w:eastAsia="宋体" w:cs="宋体"/>
          <w:b/>
          <w:bCs/>
          <w:sz w:val="32"/>
          <w:szCs w:val="32"/>
          <w:u w:val="none"/>
          <w:lang w:val="en-US" w:eastAsia="zh-CN"/>
        </w:rPr>
        <w:t>第二章  供应商须知</w:t>
      </w: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none"/>
          <w:lang w:val="en-US" w:eastAsia="zh-CN"/>
        </w:rPr>
        <w:t>供应商须知前附表</w:t>
      </w:r>
    </w:p>
    <w:tbl>
      <w:tblPr>
        <w:tblStyle w:val="14"/>
        <w:tblW w:w="94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1"/>
        <w:gridCol w:w="3497"/>
        <w:gridCol w:w="46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r>
              <w:rPr>
                <w:rFonts w:hint="eastAsia" w:ascii="宋体" w:hAnsi="宋体" w:eastAsia="宋体" w:cs="宋体"/>
                <w:b w:val="0"/>
                <w:bCs w:val="0"/>
                <w:sz w:val="28"/>
                <w:szCs w:val="28"/>
                <w:u w:val="none"/>
                <w:vertAlign w:val="baseline"/>
                <w:lang w:val="en-US" w:eastAsia="zh-CN"/>
              </w:rPr>
              <w:t>条款号</w:t>
            </w:r>
          </w:p>
        </w:tc>
        <w:tc>
          <w:tcPr>
            <w:tcW w:w="349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条款名称</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bCs/>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1.7.1</w:t>
            </w:r>
          </w:p>
        </w:tc>
        <w:tc>
          <w:tcPr>
            <w:tcW w:w="3497"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bCs/>
                <w:sz w:val="32"/>
                <w:szCs w:val="32"/>
                <w:u w:val="none"/>
                <w:vertAlign w:val="baseline"/>
                <w:lang w:val="en-US" w:eastAsia="zh-CN"/>
              </w:rPr>
            </w:pPr>
            <w:r>
              <w:rPr>
                <w:rFonts w:hint="eastAsia" w:ascii="宋体" w:hAnsi="宋体" w:eastAsia="宋体" w:cs="宋体"/>
                <w:b w:val="0"/>
                <w:bCs w:val="0"/>
                <w:sz w:val="28"/>
                <w:szCs w:val="28"/>
                <w:u w:val="none"/>
                <w:vertAlign w:val="baseline"/>
                <w:lang w:val="en-US" w:eastAsia="zh-CN"/>
              </w:rPr>
              <w:t>踏勘现场</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FE"/>
            </w:r>
            <w:r>
              <w:rPr>
                <w:rFonts w:hint="eastAsia" w:ascii="宋体" w:hAnsi="宋体" w:eastAsia="宋体" w:cs="宋体"/>
                <w:b w:val="0"/>
                <w:bCs w:val="0"/>
                <w:sz w:val="24"/>
                <w:szCs w:val="24"/>
                <w:u w:val="none"/>
                <w:vertAlign w:val="baseline"/>
                <w:lang w:val="en-US" w:eastAsia="zh-CN"/>
              </w:rPr>
              <w:t>不组织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eastAsia" w:ascii="宋体" w:hAnsi="宋体" w:eastAsia="宋体" w:cs="宋体"/>
                <w:b w:val="0"/>
                <w:bCs w:val="0"/>
                <w:sz w:val="24"/>
                <w:szCs w:val="24"/>
                <w:u w:val="none"/>
                <w:vertAlign w:val="baseline"/>
                <w:lang w:val="en-US" w:eastAsia="zh-CN"/>
              </w:rPr>
              <w:t>组织，踏勘时间：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踏勘集中地点：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1.8</w:t>
            </w:r>
          </w:p>
        </w:tc>
        <w:tc>
          <w:tcPr>
            <w:tcW w:w="3497"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询比采购预备会</w:t>
            </w:r>
          </w:p>
        </w:tc>
        <w:tc>
          <w:tcPr>
            <w:tcW w:w="4607" w:type="dxa"/>
            <w:vAlign w:val="top"/>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sym w:font="Wingdings" w:char="00FE"/>
            </w:r>
            <w:r>
              <w:rPr>
                <w:rFonts w:hint="eastAsia" w:ascii="宋体" w:hAnsi="宋体" w:eastAsia="宋体" w:cs="宋体"/>
                <w:b w:val="0"/>
                <w:bCs w:val="0"/>
                <w:sz w:val="24"/>
                <w:szCs w:val="24"/>
                <w:u w:val="none"/>
                <w:vertAlign w:val="baseline"/>
                <w:lang w:val="en-US" w:eastAsia="zh-CN"/>
              </w:rPr>
              <w:t>不召开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4607" w:type="dxa"/>
            <w:vAlign w:val="top"/>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sym w:font="Wingdings" w:char="00A8"/>
            </w:r>
            <w:r>
              <w:rPr>
                <w:rFonts w:hint="eastAsia" w:ascii="宋体" w:hAnsi="宋体" w:eastAsia="宋体" w:cs="宋体"/>
                <w:b w:val="0"/>
                <w:bCs w:val="0"/>
                <w:sz w:val="24"/>
                <w:szCs w:val="24"/>
                <w:u w:val="none"/>
                <w:vertAlign w:val="baseline"/>
                <w:lang w:val="en-US" w:eastAsia="zh-CN"/>
              </w:rPr>
              <w:t>召开，召开时间：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4607" w:type="dxa"/>
            <w:vAlign w:val="top"/>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t>召开地点：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1.9（A、C）</w:t>
            </w:r>
          </w:p>
        </w:tc>
        <w:tc>
          <w:tcPr>
            <w:tcW w:w="3497"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分包</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不得分包的内容：不分包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对分包供应商的要求：/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1.10.2</w:t>
            </w:r>
          </w:p>
        </w:tc>
        <w:tc>
          <w:tcPr>
            <w:tcW w:w="3497"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对非关键条款的偏差</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可以偏差的范围：/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可以偏差的项数：</w:t>
            </w:r>
            <w:r>
              <w:rPr>
                <w:rFonts w:hint="eastAsia" w:ascii="宋体" w:hAnsi="宋体" w:eastAsia="宋体" w:cs="宋体"/>
                <w:b w:val="0"/>
                <w:bCs w:val="0"/>
                <w:sz w:val="24"/>
                <w:szCs w:val="24"/>
                <w:u w:val="single"/>
                <w:lang w:val="en-US" w:eastAsia="zh-CN"/>
              </w:rPr>
              <w:t xml:space="preserve"> /  </w:t>
            </w:r>
            <w:r>
              <w:rPr>
                <w:rFonts w:hint="eastAsia" w:ascii="宋体" w:hAnsi="宋体" w:eastAsia="宋体" w:cs="宋体"/>
                <w:b w:val="0"/>
                <w:bCs w:val="0"/>
                <w:sz w:val="24"/>
                <w:szCs w:val="24"/>
                <w:u w:val="none"/>
                <w:lang w:val="en-US" w:eastAsia="zh-CN"/>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2.1（7）</w:t>
            </w:r>
          </w:p>
        </w:tc>
        <w:tc>
          <w:tcPr>
            <w:tcW w:w="349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构成采购文件的其他资料：</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资料名称：/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2.2.1</w:t>
            </w:r>
          </w:p>
        </w:tc>
        <w:tc>
          <w:tcPr>
            <w:tcW w:w="349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供应商要求澄清采购文件的时间</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color w:val="auto"/>
                <w:sz w:val="24"/>
                <w:szCs w:val="24"/>
                <w:highlight w:val="none"/>
                <w:u w:val="none"/>
                <w:vertAlign w:val="baseline"/>
                <w:lang w:val="en-US" w:eastAsia="zh-CN"/>
              </w:rPr>
            </w:pPr>
            <w:r>
              <w:rPr>
                <w:rFonts w:hint="eastAsia" w:ascii="宋体" w:hAnsi="宋体" w:eastAsia="宋体" w:cs="宋体"/>
                <w:b w:val="0"/>
                <w:bCs w:val="0"/>
                <w:color w:val="auto"/>
                <w:sz w:val="24"/>
                <w:szCs w:val="24"/>
                <w:highlight w:val="none"/>
                <w:u w:val="none"/>
                <w:vertAlign w:val="baseline"/>
                <w:lang w:val="en-US" w:eastAsia="zh-CN"/>
              </w:rPr>
              <w:t>截止时间：2021年04月27日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2.2.3</w:t>
            </w:r>
          </w:p>
        </w:tc>
        <w:tc>
          <w:tcPr>
            <w:tcW w:w="3497"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供应商确认收到采购文件补充文件</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color w:val="auto"/>
                <w:sz w:val="24"/>
                <w:szCs w:val="24"/>
                <w:highlight w:val="none"/>
                <w:u w:val="none"/>
                <w:vertAlign w:val="baseline"/>
                <w:lang w:val="en-US" w:eastAsia="zh-CN"/>
              </w:rPr>
            </w:pPr>
            <w:r>
              <w:rPr>
                <w:rFonts w:hint="eastAsia" w:ascii="宋体" w:hAnsi="宋体" w:eastAsia="宋体" w:cs="宋体"/>
                <w:b w:val="0"/>
                <w:bCs w:val="0"/>
                <w:color w:val="auto"/>
                <w:sz w:val="24"/>
                <w:szCs w:val="24"/>
                <w:highlight w:val="none"/>
                <w:u w:val="none"/>
                <w:vertAlign w:val="baseline"/>
                <w:lang w:val="en-US" w:eastAsia="zh-CN"/>
              </w:rPr>
              <w:t>确认的最晚时间：2021年04月27日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确认的方式：书面形式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3.3.1（9）</w:t>
            </w:r>
          </w:p>
        </w:tc>
        <w:tc>
          <w:tcPr>
            <w:tcW w:w="349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构成响应文件的其他资料</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资料名称：/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3.2.2</w:t>
            </w:r>
          </w:p>
        </w:tc>
        <w:tc>
          <w:tcPr>
            <w:tcW w:w="3497"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采购标的数量增减幅度</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采购标的数量增减幅度</w:t>
            </w:r>
            <w:r>
              <w:rPr>
                <w:rFonts w:hint="eastAsia" w:ascii="宋体" w:hAnsi="宋体" w:eastAsia="宋体" w:cs="宋体"/>
                <w:b w:val="0"/>
                <w:bCs w:val="0"/>
                <w:sz w:val="24"/>
                <w:szCs w:val="24"/>
                <w:u w:val="single"/>
                <w:lang w:val="en-US" w:eastAsia="zh-CN"/>
              </w:rPr>
              <w:t xml:space="preserve">  / </w:t>
            </w:r>
            <w:r>
              <w:rPr>
                <w:rFonts w:hint="eastAsia" w:ascii="宋体" w:hAnsi="宋体" w:eastAsia="宋体" w:cs="宋体"/>
                <w:b w:val="0"/>
                <w:bCs w:val="0"/>
                <w:sz w:val="24"/>
                <w:szCs w:val="24"/>
                <w:u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注：数量增减幅度通常在10%以内。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3.2.3</w:t>
            </w:r>
          </w:p>
        </w:tc>
        <w:tc>
          <w:tcPr>
            <w:tcW w:w="3497"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最高限价或其计算方法</w:t>
            </w:r>
          </w:p>
        </w:tc>
        <w:tc>
          <w:tcPr>
            <w:tcW w:w="4607" w:type="dxa"/>
            <w:vAlign w:val="top"/>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sym w:font="Wingdings" w:char="00A8"/>
            </w:r>
            <w:r>
              <w:rPr>
                <w:rFonts w:hint="eastAsia" w:ascii="宋体" w:hAnsi="宋体" w:eastAsia="宋体" w:cs="宋体"/>
                <w:b w:val="0"/>
                <w:bCs w:val="0"/>
                <w:sz w:val="24"/>
                <w:szCs w:val="24"/>
                <w:u w:val="none"/>
                <w:vertAlign w:val="baseline"/>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607" w:type="dxa"/>
            <w:vAlign w:val="top"/>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sym w:font="Wingdings" w:char="00FE"/>
            </w:r>
            <w:r>
              <w:rPr>
                <w:rFonts w:hint="eastAsia" w:ascii="宋体" w:hAnsi="宋体" w:eastAsia="宋体" w:cs="宋体"/>
                <w:b w:val="0"/>
                <w:bCs w:val="0"/>
                <w:sz w:val="24"/>
                <w:szCs w:val="24"/>
                <w:u w:val="none"/>
                <w:vertAlign w:val="baseline"/>
                <w:lang w:val="en-US" w:eastAsia="zh-CN"/>
              </w:rPr>
              <w:t>有  最高限价：197.00万元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3.2.4</w:t>
            </w:r>
          </w:p>
        </w:tc>
        <w:tc>
          <w:tcPr>
            <w:tcW w:w="349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报价的其他要求</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一次性报价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3.3.1</w:t>
            </w:r>
          </w:p>
        </w:tc>
        <w:tc>
          <w:tcPr>
            <w:tcW w:w="349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响应文件有效期</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90天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3.4.1</w:t>
            </w:r>
          </w:p>
        </w:tc>
        <w:tc>
          <w:tcPr>
            <w:tcW w:w="3497"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响应保证金</w:t>
            </w:r>
          </w:p>
        </w:tc>
        <w:tc>
          <w:tcPr>
            <w:tcW w:w="4607" w:type="dxa"/>
            <w:vAlign w:val="top"/>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sym w:font="Wingdings" w:char="00A8"/>
            </w:r>
            <w:r>
              <w:rPr>
                <w:rFonts w:hint="eastAsia" w:ascii="宋体" w:hAnsi="宋体" w:eastAsia="宋体" w:cs="宋体"/>
                <w:b w:val="0"/>
                <w:bCs w:val="0"/>
                <w:sz w:val="24"/>
                <w:szCs w:val="24"/>
                <w:u w:val="none"/>
                <w:vertAlign w:val="baseline"/>
                <w:lang w:val="en-US" w:eastAsia="zh-CN"/>
              </w:rPr>
              <w:t>不要求递交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607" w:type="dxa"/>
            <w:vAlign w:val="top"/>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sym w:font="Wingdings" w:char="00FE"/>
            </w:r>
            <w:r>
              <w:rPr>
                <w:rFonts w:hint="eastAsia" w:ascii="宋体" w:hAnsi="宋体" w:eastAsia="宋体" w:cs="宋体"/>
                <w:b w:val="0"/>
                <w:bCs w:val="0"/>
                <w:sz w:val="24"/>
                <w:szCs w:val="24"/>
                <w:u w:val="none"/>
                <w:vertAlign w:val="baseline"/>
                <w:lang w:val="en-US" w:eastAsia="zh-CN"/>
              </w:rPr>
              <w:t>要求递交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4" w:hRule="atLeast"/>
        </w:trPr>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607" w:type="dxa"/>
          </w:tcPr>
          <w:p>
            <w:pPr>
              <w:numPr>
                <w:ilvl w:val="0"/>
                <w:numId w:val="0"/>
              </w:numPr>
              <w:spacing w:line="360" w:lineRule="auto"/>
              <w:rPr>
                <w:rFonts w:hint="eastAsia" w:ascii="Arial" w:hAnsi="Arial" w:cs="Arial"/>
                <w:kern w:val="0"/>
                <w:sz w:val="24"/>
                <w:szCs w:val="24"/>
                <w:lang w:val="en-US" w:eastAsia="zh-CN"/>
              </w:rPr>
            </w:pPr>
            <w:r>
              <w:rPr>
                <w:rFonts w:hint="eastAsia" w:ascii="Arial" w:hAnsi="Arial" w:cs="Arial"/>
                <w:kern w:val="0"/>
                <w:sz w:val="24"/>
                <w:szCs w:val="24"/>
                <w:lang w:val="en-US" w:eastAsia="zh-CN"/>
              </w:rPr>
              <w:t>保证金的形式：</w:t>
            </w:r>
          </w:p>
          <w:p>
            <w:pPr>
              <w:pStyle w:val="7"/>
              <w:keepNext w:val="0"/>
              <w:keepLines w:val="0"/>
              <w:pageBreakBefore w:val="0"/>
              <w:widowControl w:val="0"/>
              <w:numPr>
                <w:ilvl w:val="0"/>
                <w:numId w:val="0"/>
              </w:numPr>
              <w:tabs>
                <w:tab w:val="left" w:pos="672"/>
              </w:tabs>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sz w:val="24"/>
                <w:szCs w:val="24"/>
                <w:u w:val="none"/>
                <w:vertAlign w:val="baseline"/>
                <w:lang w:val="en-US" w:eastAsia="zh-CN"/>
              </w:rPr>
            </w:pPr>
            <w:r>
              <w:rPr>
                <w:rFonts w:hint="eastAsia" w:ascii="Arial" w:hAnsi="Arial" w:cs="Arial"/>
                <w:kern w:val="0"/>
                <w:sz w:val="24"/>
                <w:szCs w:val="24"/>
                <w:lang w:val="en-US" w:eastAsia="zh-CN"/>
              </w:rPr>
              <w:t>1、</w:t>
            </w:r>
            <w:r>
              <w:rPr>
                <w:rFonts w:hint="eastAsia" w:ascii="Arial" w:hAnsi="Arial" w:cs="Arial" w:eastAsiaTheme="minorEastAsia"/>
                <w:kern w:val="0"/>
                <w:sz w:val="24"/>
                <w:szCs w:val="24"/>
                <w:lang w:val="en-US" w:eastAsia="zh-CN" w:bidi="ar-SA"/>
              </w:rPr>
              <w:t xml:space="preserve">以电汇方式由供应商基本帐户转至以下帐户 （不接受现金，以到账为准）汇单附言栏内注明项目名称及用途。 </w:t>
            </w:r>
          </w:p>
          <w:p>
            <w:pPr>
              <w:numPr>
                <w:ilvl w:val="0"/>
                <w:numId w:val="0"/>
              </w:numPr>
              <w:spacing w:line="360" w:lineRule="auto"/>
              <w:rPr>
                <w:rFonts w:hint="eastAsia" w:ascii="Arial" w:hAnsi="Arial" w:cs="Arial"/>
                <w:kern w:val="0"/>
                <w:sz w:val="24"/>
                <w:szCs w:val="24"/>
                <w:lang w:val="en-US" w:eastAsia="zh-CN"/>
              </w:rPr>
            </w:pPr>
            <w:r>
              <w:rPr>
                <w:rFonts w:hint="eastAsia" w:ascii="Arial" w:hAnsi="Arial" w:cs="Arial"/>
                <w:kern w:val="0"/>
                <w:sz w:val="24"/>
                <w:szCs w:val="24"/>
                <w:lang w:val="en-US" w:eastAsia="zh-CN"/>
              </w:rPr>
              <w:t>保证金的金额：30000.00元（大写：叁万元整）</w:t>
            </w:r>
          </w:p>
          <w:p>
            <w:pPr>
              <w:numPr>
                <w:ilvl w:val="0"/>
                <w:numId w:val="0"/>
              </w:numPr>
              <w:spacing w:line="360" w:lineRule="auto"/>
              <w:rPr>
                <w:rFonts w:hint="eastAsia" w:ascii="Arial" w:hAnsi="Arial" w:cs="Arial"/>
                <w:kern w:val="0"/>
                <w:sz w:val="24"/>
                <w:szCs w:val="24"/>
                <w:lang w:val="zh-CN" w:eastAsia="zh-CN"/>
              </w:rPr>
            </w:pPr>
            <w:r>
              <w:rPr>
                <w:rFonts w:hint="eastAsia" w:ascii="Arial" w:hAnsi="Arial" w:cs="Arial"/>
                <w:kern w:val="0"/>
                <w:sz w:val="24"/>
                <w:szCs w:val="24"/>
                <w:lang w:val="zh-CN" w:eastAsia="zh-CN"/>
              </w:rPr>
              <w:t>收款单位：青海晓成工程项目管理有限公司</w:t>
            </w:r>
          </w:p>
          <w:p>
            <w:pPr>
              <w:spacing w:line="360" w:lineRule="auto"/>
              <w:rPr>
                <w:rFonts w:hint="eastAsia" w:ascii="Arial" w:hAnsi="Arial" w:cs="Arial"/>
                <w:kern w:val="0"/>
                <w:sz w:val="24"/>
                <w:szCs w:val="24"/>
                <w:lang w:val="zh-CN" w:eastAsia="zh-CN"/>
              </w:rPr>
            </w:pPr>
            <w:r>
              <w:rPr>
                <w:rFonts w:hint="eastAsia" w:ascii="Arial" w:hAnsi="Arial" w:cs="Arial"/>
                <w:kern w:val="0"/>
                <w:sz w:val="24"/>
                <w:szCs w:val="24"/>
                <w:lang w:val="zh-CN" w:eastAsia="zh-CN"/>
              </w:rPr>
              <w:t>开 户 行：中国银行股份有限公司青海省西宁市五四西路支行</w:t>
            </w:r>
          </w:p>
          <w:p>
            <w:pPr>
              <w:spacing w:line="360" w:lineRule="auto"/>
              <w:rPr>
                <w:rFonts w:hint="eastAsia" w:ascii="Arial" w:hAnsi="Arial" w:cs="Arial"/>
                <w:kern w:val="0"/>
                <w:sz w:val="24"/>
                <w:szCs w:val="24"/>
                <w:lang w:val="zh-CN" w:eastAsia="zh-CN"/>
              </w:rPr>
            </w:pPr>
            <w:r>
              <w:rPr>
                <w:rFonts w:hint="eastAsia" w:ascii="Arial" w:hAnsi="Arial" w:cs="Arial"/>
                <w:kern w:val="0"/>
                <w:sz w:val="24"/>
                <w:szCs w:val="24"/>
                <w:lang w:val="zh-CN" w:eastAsia="zh-CN"/>
              </w:rPr>
              <w:t>银行账号：105058848889</w:t>
            </w:r>
          </w:p>
          <w:p>
            <w:pPr>
              <w:spacing w:line="360" w:lineRule="auto"/>
              <w:rPr>
                <w:rFonts w:hint="eastAsia" w:ascii="宋体" w:hAnsi="宋体" w:eastAsia="宋体" w:cs="宋体"/>
                <w:b w:val="0"/>
                <w:bCs w:val="0"/>
                <w:sz w:val="24"/>
                <w:szCs w:val="24"/>
                <w:u w:val="none"/>
                <w:vertAlign w:val="baseline"/>
                <w:lang w:val="en-US" w:eastAsia="zh-CN"/>
              </w:rPr>
            </w:pPr>
            <w:r>
              <w:rPr>
                <w:rFonts w:hint="eastAsia" w:ascii="Arial" w:hAnsi="Arial" w:cs="Arial"/>
                <w:kern w:val="0"/>
                <w:sz w:val="24"/>
                <w:szCs w:val="24"/>
                <w:lang w:val="zh-CN" w:eastAsia="zh-CN"/>
              </w:rPr>
              <w:t>缴费时间：供应商在投标截止期前一工作日</w:t>
            </w:r>
            <w:r>
              <w:rPr>
                <w:rFonts w:hint="eastAsia" w:ascii="Arial" w:hAnsi="Arial" w:cs="Arial"/>
                <w:kern w:val="0"/>
                <w:sz w:val="24"/>
                <w:szCs w:val="24"/>
                <w:highlight w:val="none"/>
                <w:lang w:val="zh-CN" w:eastAsia="zh-CN"/>
              </w:rPr>
              <w:t>（</w:t>
            </w:r>
            <w:r>
              <w:rPr>
                <w:rFonts w:hint="eastAsia" w:ascii="Arial" w:hAnsi="Arial" w:cs="Arial"/>
                <w:kern w:val="0"/>
                <w:sz w:val="24"/>
                <w:szCs w:val="24"/>
                <w:highlight w:val="none"/>
                <w:lang w:val="en-US" w:eastAsia="zh-CN"/>
              </w:rPr>
              <w:t>2021</w:t>
            </w:r>
            <w:r>
              <w:rPr>
                <w:rFonts w:hint="eastAsia" w:ascii="Arial" w:hAnsi="Arial" w:cs="Arial"/>
                <w:kern w:val="0"/>
                <w:sz w:val="24"/>
                <w:szCs w:val="24"/>
                <w:highlight w:val="none"/>
                <w:lang w:val="zh-CN" w:eastAsia="zh-CN"/>
              </w:rPr>
              <w:t>年</w:t>
            </w:r>
            <w:r>
              <w:rPr>
                <w:rFonts w:hint="eastAsia" w:ascii="Arial" w:hAnsi="Arial" w:cs="Arial"/>
                <w:kern w:val="0"/>
                <w:sz w:val="24"/>
                <w:szCs w:val="24"/>
                <w:highlight w:val="none"/>
                <w:lang w:val="en-US" w:eastAsia="zh-CN"/>
              </w:rPr>
              <w:t>04</w:t>
            </w:r>
            <w:r>
              <w:rPr>
                <w:rFonts w:hint="eastAsia" w:ascii="Arial" w:hAnsi="Arial" w:cs="Arial"/>
                <w:kern w:val="0"/>
                <w:sz w:val="24"/>
                <w:szCs w:val="24"/>
                <w:highlight w:val="none"/>
                <w:lang w:val="zh-CN" w:eastAsia="zh-CN"/>
              </w:rPr>
              <w:t>月</w:t>
            </w:r>
            <w:r>
              <w:rPr>
                <w:rFonts w:hint="eastAsia" w:ascii="Arial" w:hAnsi="Arial" w:cs="Arial"/>
                <w:kern w:val="0"/>
                <w:sz w:val="24"/>
                <w:szCs w:val="24"/>
                <w:highlight w:val="none"/>
                <w:lang w:val="en-US" w:eastAsia="zh-CN"/>
              </w:rPr>
              <w:t>28</w:t>
            </w:r>
            <w:r>
              <w:rPr>
                <w:rFonts w:hint="eastAsia" w:ascii="Arial" w:hAnsi="Arial" w:cs="Arial"/>
                <w:kern w:val="0"/>
                <w:sz w:val="24"/>
                <w:szCs w:val="24"/>
                <w:highlight w:val="none"/>
                <w:lang w:val="zh-CN" w:eastAsia="zh-CN"/>
              </w:rPr>
              <w:t>日</w:t>
            </w:r>
            <w:r>
              <w:rPr>
                <w:rFonts w:hint="eastAsia" w:ascii="Arial" w:hAnsi="Arial" w:cs="Arial"/>
                <w:kern w:val="0"/>
                <w:sz w:val="24"/>
                <w:szCs w:val="24"/>
                <w:highlight w:val="none"/>
                <w:lang w:val="en-US" w:eastAsia="zh-CN"/>
              </w:rPr>
              <w:t>9</w:t>
            </w:r>
            <w:r>
              <w:rPr>
                <w:rFonts w:hint="eastAsia" w:ascii="Arial" w:hAnsi="Arial" w:cs="Arial"/>
                <w:kern w:val="0"/>
                <w:sz w:val="24"/>
                <w:szCs w:val="24"/>
                <w:highlight w:val="none"/>
                <w:lang w:val="zh-CN" w:eastAsia="zh-CN"/>
              </w:rPr>
              <w:t>点</w:t>
            </w:r>
            <w:r>
              <w:rPr>
                <w:rFonts w:hint="eastAsia" w:ascii="Arial" w:hAnsi="Arial" w:cs="Arial"/>
                <w:kern w:val="0"/>
                <w:sz w:val="24"/>
                <w:szCs w:val="24"/>
                <w:highlight w:val="none"/>
                <w:lang w:val="en-US" w:eastAsia="zh-CN"/>
              </w:rPr>
              <w:t>30分</w:t>
            </w:r>
            <w:r>
              <w:rPr>
                <w:rFonts w:hint="eastAsia" w:ascii="Arial" w:hAnsi="Arial" w:cs="Arial"/>
                <w:kern w:val="0"/>
                <w:sz w:val="24"/>
                <w:szCs w:val="24"/>
                <w:highlight w:val="none"/>
                <w:lang w:val="zh-CN" w:eastAsia="zh-CN"/>
              </w:rPr>
              <w:t>以前）</w:t>
            </w:r>
            <w:r>
              <w:rPr>
                <w:rFonts w:hint="eastAsia" w:ascii="Arial" w:hAnsi="Arial" w:cs="Arial"/>
                <w:kern w:val="0"/>
                <w:sz w:val="24"/>
                <w:szCs w:val="24"/>
                <w:lang w:val="zh-CN" w:eastAsia="zh-CN"/>
              </w:rPr>
              <w:t>，以银行到账时间为准。</w:t>
            </w:r>
          </w:p>
          <w:p>
            <w:pPr>
              <w:spacing w:line="360" w:lineRule="auto"/>
              <w:rPr>
                <w:rFonts w:hint="eastAsia" w:ascii="Arial" w:hAnsi="Arial" w:cs="Arial"/>
                <w:kern w:val="0"/>
                <w:sz w:val="24"/>
                <w:szCs w:val="24"/>
                <w:lang w:val="zh-CN" w:eastAsia="zh-CN"/>
              </w:rPr>
            </w:pPr>
            <w:r>
              <w:rPr>
                <w:rFonts w:hint="eastAsia" w:ascii="Arial" w:hAnsi="Arial" w:cs="Arial"/>
                <w:kern w:val="0"/>
                <w:sz w:val="24"/>
                <w:szCs w:val="24"/>
                <w:lang w:val="en-US" w:eastAsia="zh-CN"/>
              </w:rPr>
              <w:t xml:space="preserve">2、保险保单 </w:t>
            </w:r>
          </w:p>
          <w:p>
            <w:pPr>
              <w:spacing w:line="360" w:lineRule="auto"/>
              <w:rPr>
                <w:rFonts w:hint="eastAsia" w:ascii="Arial" w:hAnsi="Arial" w:cs="Arial"/>
                <w:kern w:val="0"/>
                <w:sz w:val="24"/>
                <w:szCs w:val="24"/>
                <w:lang w:val="zh-CN" w:eastAsia="zh-CN"/>
              </w:rPr>
            </w:pPr>
            <w:r>
              <w:rPr>
                <w:rFonts w:hint="eastAsia" w:ascii="Arial" w:hAnsi="Arial" w:cs="Arial"/>
                <w:kern w:val="0"/>
                <w:sz w:val="24"/>
                <w:szCs w:val="24"/>
                <w:lang w:val="en-US" w:eastAsia="zh-CN"/>
              </w:rPr>
              <w:t xml:space="preserve">由保险服务机构出具保险单，保险单扫描件必须编入招标文件中。 招标（代理）人可在网站进行电子保单查询,保单查询网站： www.epicc.com.cn </w:t>
            </w:r>
          </w:p>
          <w:p>
            <w:pPr>
              <w:spacing w:line="360" w:lineRule="auto"/>
              <w:jc w:val="left"/>
              <w:rPr>
                <w:rFonts w:hint="eastAsia" w:ascii="Arial" w:hAnsi="Arial" w:cs="Arial"/>
                <w:kern w:val="0"/>
                <w:sz w:val="24"/>
                <w:szCs w:val="24"/>
                <w:lang w:val="zh-CN" w:eastAsia="zh-CN"/>
              </w:rPr>
            </w:pPr>
            <w:r>
              <w:rPr>
                <w:rFonts w:hint="eastAsia" w:ascii="Arial" w:hAnsi="Arial" w:cs="Arial"/>
                <w:kern w:val="0"/>
                <w:sz w:val="24"/>
                <w:szCs w:val="24"/>
                <w:lang w:val="en-US" w:eastAsia="zh-CN"/>
              </w:rPr>
              <w:t xml:space="preserve">联系人：马小军 18697298745, 0971-6127826、8233113。 </w:t>
            </w:r>
          </w:p>
          <w:p>
            <w:pPr>
              <w:pStyle w:val="7"/>
              <w:keepNext w:val="0"/>
              <w:keepLines w:val="0"/>
              <w:pageBreakBefore w:val="0"/>
              <w:widowControl w:val="0"/>
              <w:numPr>
                <w:ilvl w:val="0"/>
                <w:numId w:val="0"/>
              </w:numPr>
              <w:tabs>
                <w:tab w:val="left" w:pos="672"/>
              </w:tabs>
              <w:kinsoku/>
              <w:wordWrap/>
              <w:overflowPunct/>
              <w:topLinePunct w:val="0"/>
              <w:autoSpaceDE/>
              <w:autoSpaceDN/>
              <w:bidi w:val="0"/>
              <w:adjustRightInd/>
              <w:snapToGrid/>
              <w:spacing w:line="360" w:lineRule="auto"/>
              <w:jc w:val="left"/>
              <w:textAlignment w:val="auto"/>
              <w:rPr>
                <w:rFonts w:hint="default" w:ascii="宋体" w:hAnsi="宋体" w:eastAsia="宋体" w:cs="宋体"/>
                <w:b w:val="0"/>
                <w:bCs w:val="0"/>
                <w:sz w:val="24"/>
                <w:szCs w:val="24"/>
                <w:u w:val="none"/>
                <w:vertAlign w:val="baseline"/>
                <w:lang w:val="en-US" w:eastAsia="zh-CN"/>
              </w:rPr>
            </w:pPr>
            <w:r>
              <w:rPr>
                <w:rFonts w:hint="eastAsia" w:ascii="Arial" w:hAnsi="Arial" w:cs="Arial"/>
                <w:kern w:val="0"/>
                <w:sz w:val="24"/>
                <w:szCs w:val="24"/>
                <w:lang w:val="en-US" w:eastAsia="zh-CN"/>
              </w:rPr>
              <w:t>3、以银行保函的形式递交。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3.4.2</w:t>
            </w:r>
          </w:p>
        </w:tc>
        <w:tc>
          <w:tcPr>
            <w:tcW w:w="349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退还响应保证金的时间</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确定中标并签订合同后的5日之内退还</w:t>
            </w:r>
            <w:r>
              <w:rPr>
                <w:rFonts w:hint="eastAsia" w:ascii="宋体" w:hAnsi="宋体" w:eastAsia="宋体" w:cs="宋体"/>
                <w:b w:val="0"/>
                <w:bCs w:val="0"/>
                <w:sz w:val="24"/>
                <w:szCs w:val="24"/>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3.4.3（3）</w:t>
            </w:r>
          </w:p>
        </w:tc>
        <w:tc>
          <w:tcPr>
            <w:tcW w:w="349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不退还响应保证金的其他形式</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i w:val="0"/>
                <w:caps w:val="0"/>
                <w:color w:val="111111"/>
                <w:spacing w:val="0"/>
                <w:sz w:val="24"/>
                <w:szCs w:val="24"/>
                <w:shd w:val="clear" w:fill="FFFFFF"/>
              </w:rPr>
            </w:pPr>
            <w:r>
              <w:rPr>
                <w:rFonts w:hint="eastAsia" w:asciiTheme="minorEastAsia" w:hAnsiTheme="minorEastAsia" w:cstheme="minorEastAsia"/>
                <w:i w:val="0"/>
                <w:caps w:val="0"/>
                <w:color w:val="111111"/>
                <w:spacing w:val="0"/>
                <w:sz w:val="24"/>
                <w:szCs w:val="24"/>
                <w:shd w:val="clear" w:fill="FFFFFF"/>
                <w:lang w:val="en-US" w:eastAsia="zh-CN"/>
              </w:rPr>
              <w:t>1.</w:t>
            </w:r>
            <w:r>
              <w:rPr>
                <w:rFonts w:hint="eastAsia" w:asciiTheme="minorEastAsia" w:hAnsiTheme="minorEastAsia" w:eastAsiaTheme="minorEastAsia" w:cstheme="minorEastAsia"/>
                <w:i w:val="0"/>
                <w:caps w:val="0"/>
                <w:color w:val="111111"/>
                <w:spacing w:val="0"/>
                <w:sz w:val="24"/>
                <w:szCs w:val="24"/>
                <w:shd w:val="clear" w:fill="FFFFFF"/>
              </w:rPr>
              <w:t>截止开标前3天，投标人无正当理由、未以书面形式向招标人递交说明而在投标截止日不来投标的;</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b w:val="0"/>
                <w:bCs w:val="0"/>
                <w:sz w:val="24"/>
                <w:szCs w:val="24"/>
                <w:u w:val="none"/>
                <w:vertAlign w:val="baseline"/>
                <w:lang w:val="en-US" w:eastAsia="zh-CN"/>
              </w:rPr>
            </w:pPr>
            <w:r>
              <w:rPr>
                <w:rFonts w:hint="eastAsia" w:asciiTheme="minorEastAsia" w:hAnsiTheme="minorEastAsia" w:cstheme="minorEastAsia"/>
                <w:i w:val="0"/>
                <w:caps w:val="0"/>
                <w:color w:val="111111"/>
                <w:spacing w:val="0"/>
                <w:sz w:val="24"/>
                <w:szCs w:val="24"/>
                <w:shd w:val="clear" w:fill="FFFFFF"/>
                <w:lang w:val="en-US" w:eastAsia="zh-CN"/>
              </w:rPr>
              <w:t>2.</w:t>
            </w:r>
            <w:r>
              <w:rPr>
                <w:rFonts w:hint="eastAsia" w:asciiTheme="minorEastAsia" w:hAnsiTheme="minorEastAsia" w:eastAsiaTheme="minorEastAsia" w:cstheme="minorEastAsia"/>
                <w:i w:val="0"/>
                <w:caps w:val="0"/>
                <w:color w:val="111111"/>
                <w:spacing w:val="0"/>
                <w:sz w:val="24"/>
                <w:szCs w:val="24"/>
                <w:shd w:val="clear" w:fill="FFFFFF"/>
              </w:rPr>
              <w:t>投标人递送投标文件后，无正当理由放弃投标的;</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b w:val="0"/>
                <w:bCs w:val="0"/>
                <w:sz w:val="24"/>
                <w:szCs w:val="24"/>
                <w:u w:val="none"/>
                <w:vertAlign w:val="baseline"/>
                <w:lang w:val="en-US" w:eastAsia="zh-CN"/>
              </w:rPr>
            </w:pPr>
            <w:r>
              <w:rPr>
                <w:rFonts w:hint="eastAsia" w:asciiTheme="minorEastAsia" w:hAnsiTheme="minorEastAsia" w:cstheme="minorEastAsia"/>
                <w:i w:val="0"/>
                <w:caps w:val="0"/>
                <w:color w:val="111111"/>
                <w:spacing w:val="0"/>
                <w:sz w:val="24"/>
                <w:szCs w:val="24"/>
                <w:shd w:val="clear" w:fill="FFFFFF"/>
                <w:lang w:val="en-US" w:eastAsia="zh-CN"/>
              </w:rPr>
              <w:t>3.</w:t>
            </w:r>
            <w:r>
              <w:rPr>
                <w:rFonts w:hint="eastAsia" w:asciiTheme="minorEastAsia" w:hAnsiTheme="minorEastAsia" w:eastAsiaTheme="minorEastAsia" w:cstheme="minorEastAsia"/>
                <w:i w:val="0"/>
                <w:caps w:val="0"/>
                <w:color w:val="111111"/>
                <w:spacing w:val="0"/>
                <w:sz w:val="24"/>
                <w:szCs w:val="24"/>
                <w:shd w:val="clear" w:fill="FFFFFF"/>
              </w:rPr>
              <w:t>自中标通知书发出之日起30日内，中标人无正当理由不与招标人签订合同的</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cs="宋体" w:eastAsiaTheme="minorEastAsia"/>
                <w:b w:val="0"/>
                <w:bCs w:val="0"/>
                <w:sz w:val="24"/>
                <w:szCs w:val="24"/>
                <w:u w:val="none"/>
                <w:vertAlign w:val="baseline"/>
                <w:lang w:val="en-US" w:eastAsia="zh-CN"/>
              </w:rPr>
            </w:pPr>
            <w:r>
              <w:rPr>
                <w:rFonts w:hint="eastAsia" w:asciiTheme="minorEastAsia" w:hAnsiTheme="minorEastAsia" w:cstheme="minorEastAsia"/>
                <w:i w:val="0"/>
                <w:caps w:val="0"/>
                <w:color w:val="111111"/>
                <w:spacing w:val="0"/>
                <w:sz w:val="24"/>
                <w:szCs w:val="24"/>
                <w:shd w:val="clear" w:fill="FFFFFF"/>
                <w:lang w:val="en-US" w:eastAsia="zh-CN"/>
              </w:rPr>
              <w:t>4.</w:t>
            </w:r>
            <w:r>
              <w:rPr>
                <w:rFonts w:hint="eastAsia" w:asciiTheme="minorEastAsia" w:hAnsiTheme="minorEastAsia" w:eastAsiaTheme="minorEastAsia" w:cstheme="minorEastAsia"/>
                <w:i w:val="0"/>
                <w:caps w:val="0"/>
                <w:color w:val="111111"/>
                <w:spacing w:val="0"/>
                <w:sz w:val="24"/>
                <w:szCs w:val="24"/>
                <w:shd w:val="clear" w:fill="FFFFFF"/>
              </w:rPr>
              <w:t>投标人在投标过程中被查实有串标、围标、陪标等违法违纪行为的;投标人有违约违规行为或被投诉、举报的，在调查处理期间，保证金暂不退还，待调查处理结束后按有关规定处理</w:t>
            </w:r>
            <w:r>
              <w:rPr>
                <w:rFonts w:hint="eastAsia" w:asciiTheme="minorEastAsia" w:hAnsiTheme="minorEastAsia" w:cstheme="minorEastAsia"/>
                <w:i w:val="0"/>
                <w:caps w:val="0"/>
                <w:color w:val="111111"/>
                <w:spacing w:val="0"/>
                <w:sz w:val="24"/>
                <w:szCs w:val="24"/>
                <w:shd w:val="clear" w:fill="FFFFFF"/>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3.5（1）</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依法设立的证明材料</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供应商提供市场监管部门或其他行政机关颁发的可以合法开展业务的执照或证书复印件。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3.5（2）</w:t>
            </w:r>
          </w:p>
        </w:tc>
        <w:tc>
          <w:tcPr>
            <w:tcW w:w="3497"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资质要求证明材料</w:t>
            </w:r>
          </w:p>
        </w:tc>
        <w:tc>
          <w:tcPr>
            <w:tcW w:w="4607" w:type="dxa"/>
            <w:vAlign w:val="top"/>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sym w:font="Wingdings" w:char="00FE"/>
            </w:r>
            <w:r>
              <w:rPr>
                <w:rFonts w:hint="eastAsia" w:ascii="宋体" w:hAnsi="宋体" w:eastAsia="宋体" w:cs="宋体"/>
                <w:b w:val="0"/>
                <w:bCs w:val="0"/>
                <w:sz w:val="24"/>
                <w:szCs w:val="24"/>
                <w:u w:val="none"/>
                <w:vertAlign w:val="baseline"/>
                <w:lang w:val="en-US" w:eastAsia="zh-CN"/>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p>
        </w:tc>
        <w:tc>
          <w:tcPr>
            <w:tcW w:w="4607" w:type="dxa"/>
            <w:vAlign w:val="top"/>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sym w:font="Wingdings" w:char="00A8"/>
            </w:r>
            <w:r>
              <w:rPr>
                <w:rFonts w:hint="eastAsia" w:ascii="宋体" w:hAnsi="宋体" w:eastAsia="宋体" w:cs="宋体"/>
                <w:b w:val="0"/>
                <w:bCs w:val="0"/>
                <w:sz w:val="24"/>
                <w:szCs w:val="24"/>
                <w:u w:val="none"/>
                <w:vertAlign w:val="baseline"/>
                <w:lang w:val="en-US" w:eastAsia="zh-CN"/>
              </w:rPr>
              <w:t>适用。供应商提供相关资质证书副本的复印件，以证明供应商具有承担本项目要求的资质。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资质证书包括：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2" w:hRule="atLeast"/>
        </w:trPr>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注：此处应填写资质证书的名称、等级、专业、颁发机构等内容。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3.5（3）</w:t>
            </w:r>
          </w:p>
        </w:tc>
        <w:tc>
          <w:tcPr>
            <w:tcW w:w="3497"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财务要求证明材料</w:t>
            </w:r>
          </w:p>
        </w:tc>
        <w:tc>
          <w:tcPr>
            <w:tcW w:w="4607" w:type="dxa"/>
            <w:vAlign w:val="top"/>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sym w:font="Wingdings" w:char="00A8"/>
            </w:r>
            <w:r>
              <w:rPr>
                <w:rFonts w:hint="eastAsia" w:ascii="宋体" w:hAnsi="宋体" w:eastAsia="宋体" w:cs="宋体"/>
                <w:b w:val="0"/>
                <w:bCs w:val="0"/>
                <w:sz w:val="24"/>
                <w:szCs w:val="24"/>
                <w:u w:val="none"/>
                <w:vertAlign w:val="baseline"/>
                <w:lang w:val="en-US" w:eastAsia="zh-CN"/>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607" w:type="dxa"/>
            <w:vAlign w:val="top"/>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b w:val="0"/>
                <w:bCs w:val="0"/>
                <w:kern w:val="2"/>
                <w:sz w:val="24"/>
                <w:szCs w:val="24"/>
                <w:u w:val="none"/>
                <w:vertAlign w:val="baseline"/>
                <w:lang w:val="en-US" w:eastAsia="zh-CN" w:bidi="ar-SA"/>
              </w:rPr>
            </w:pPr>
            <w:r>
              <w:rPr>
                <w:rFonts w:hint="eastAsia" w:ascii="宋体" w:hAnsi="宋体" w:eastAsia="宋体" w:cs="宋体"/>
                <w:b w:val="0"/>
                <w:bCs w:val="0"/>
                <w:sz w:val="24"/>
                <w:szCs w:val="24"/>
                <w:u w:val="none"/>
                <w:vertAlign w:val="baseline"/>
                <w:lang w:val="en-US" w:eastAsia="zh-CN"/>
              </w:rPr>
              <w:sym w:font="Wingdings" w:char="00FE"/>
            </w:r>
            <w:r>
              <w:rPr>
                <w:rFonts w:hint="eastAsia" w:ascii="宋体" w:hAnsi="宋体" w:eastAsia="宋体" w:cs="宋体"/>
                <w:b w:val="0"/>
                <w:bCs w:val="0"/>
                <w:sz w:val="24"/>
                <w:szCs w:val="24"/>
                <w:u w:val="none"/>
                <w:vertAlign w:val="baseline"/>
                <w:lang w:val="en-US" w:eastAsia="zh-CN"/>
              </w:rPr>
              <w:t>适用。供应商应提供经会计师事务所或审计机构审计的近年财务会计报表复印件，包括资产负债表、现金流量表、利润表、附注等。近年财务会计报表年份是指:</w:t>
            </w:r>
            <w:r>
              <w:rPr>
                <w:rFonts w:hint="eastAsia" w:ascii="宋体" w:hAnsi="宋体" w:eastAsia="宋体" w:cs="宋体"/>
                <w:b w:val="0"/>
                <w:bCs w:val="0"/>
                <w:sz w:val="24"/>
                <w:szCs w:val="24"/>
                <w:u w:val="single"/>
                <w:lang w:val="en-US" w:eastAsia="zh-CN"/>
              </w:rPr>
              <w:t xml:space="preserve">  2019或2020 </w:t>
            </w:r>
            <w:r>
              <w:rPr>
                <w:rFonts w:hint="eastAsia" w:ascii="宋体" w:hAnsi="宋体" w:eastAsia="宋体" w:cs="宋体"/>
                <w:b w:val="0"/>
                <w:bCs w:val="0"/>
                <w:sz w:val="24"/>
                <w:szCs w:val="24"/>
                <w:u w:val="none"/>
                <w:vertAlign w:val="baseline"/>
                <w:lang w:val="en-US" w:eastAsia="zh-CN"/>
              </w:rPr>
              <w:t>年(供应商的成立时间少于该规定年份的，应提供成立以来的财务会计报表)。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适用。供应商应提供近年财务会计报表复印件，包括资产负债表、利润表</w:t>
            </w:r>
            <w:r>
              <w:rPr>
                <w:rFonts w:hint="eastAsia" w:ascii="宋体" w:hAnsi="宋体" w:eastAsia="宋体" w:cs="宋体"/>
                <w:b w:val="0"/>
                <w:bCs w:val="0"/>
                <w:sz w:val="24"/>
                <w:szCs w:val="24"/>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近年财务会计报表年份是指:</w:t>
            </w:r>
            <w:r>
              <w:rPr>
                <w:rFonts w:hint="eastAsia" w:ascii="宋体" w:hAnsi="宋体" w:eastAsia="宋体" w:cs="宋体"/>
                <w:b w:val="0"/>
                <w:bCs w:val="0"/>
                <w:sz w:val="24"/>
                <w:szCs w:val="24"/>
                <w:u w:val="single"/>
                <w:vertAlign w:val="baseline"/>
                <w:lang w:val="en-US" w:eastAsia="zh-CN"/>
              </w:rPr>
              <w:t>近一年</w:t>
            </w:r>
            <w:r>
              <w:rPr>
                <w:rFonts w:hint="eastAsia" w:ascii="宋体" w:hAnsi="宋体" w:eastAsia="宋体" w:cs="宋体"/>
                <w:b w:val="0"/>
                <w:bCs w:val="0"/>
                <w:sz w:val="24"/>
                <w:szCs w:val="24"/>
                <w:u w:val="single"/>
                <w:lang w:val="en-US" w:eastAsia="zh-CN"/>
              </w:rPr>
              <w:t xml:space="preserve"> （2019或2020年）</w:t>
            </w:r>
            <w:r>
              <w:rPr>
                <w:rFonts w:hint="eastAsia" w:ascii="宋体" w:hAnsi="宋体" w:eastAsia="宋体" w:cs="宋体"/>
                <w:b w:val="0"/>
                <w:bCs w:val="0"/>
                <w:sz w:val="24"/>
                <w:szCs w:val="24"/>
                <w:u w:val="none"/>
                <w:vertAlign w:val="baseline"/>
                <w:lang w:val="en-US" w:eastAsia="zh-CN"/>
              </w:rPr>
              <w:t>(供应商的成立时间少于该规定年份的，应提供成立以来的财务会计报表)。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注：有财务要求的，应选择两种财务会计报表中的一种作为财务证明材料。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center"/>
              <w:textAlignment w:val="auto"/>
              <w:rPr>
                <w:rFonts w:hint="default"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val="0"/>
                <w:bCs w:val="0"/>
                <w:sz w:val="28"/>
                <w:szCs w:val="28"/>
                <w:u w:val="none"/>
                <w:vertAlign w:val="baseline"/>
                <w:lang w:val="en-US" w:eastAsia="zh-CN"/>
              </w:rPr>
              <w:t>3.5（4）</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业绩要求证明材料</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FE"/>
            </w:r>
            <w:r>
              <w:rPr>
                <w:rFonts w:hint="eastAsia" w:ascii="宋体" w:hAnsi="宋体" w:eastAsia="宋体" w:cs="宋体"/>
                <w:b w:val="0"/>
                <w:bCs w:val="0"/>
                <w:sz w:val="24"/>
                <w:szCs w:val="24"/>
                <w:u w:val="none"/>
                <w:vertAlign w:val="baseline"/>
                <w:lang w:val="en-US" w:eastAsia="zh-CN"/>
              </w:rPr>
              <w:t>不适用</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eastAsia" w:ascii="宋体" w:hAnsi="宋体" w:eastAsia="宋体" w:cs="宋体"/>
                <w:b w:val="0"/>
                <w:bCs w:val="0"/>
                <w:sz w:val="24"/>
                <w:szCs w:val="24"/>
                <w:u w:val="none"/>
                <w:vertAlign w:val="baseline"/>
                <w:lang w:val="en-US" w:eastAsia="zh-CN"/>
              </w:rPr>
              <w:t>适用。供应商应提供近年的类似项目情况表(格式见第六章“响应文件格式”七、资格审查资料（三）近年来的类似项目情况表），以证明供应商具有承担本项目要求的业绩。</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近年是指:</w:t>
            </w:r>
            <w:r>
              <w:rPr>
                <w:rFonts w:hint="eastAsia" w:ascii="宋体" w:hAnsi="宋体" w:eastAsia="宋体" w:cs="宋体"/>
                <w:b w:val="0"/>
                <w:bCs w:val="0"/>
                <w:sz w:val="24"/>
                <w:szCs w:val="24"/>
                <w:u w:val="single"/>
                <w:lang w:val="en-US" w:eastAsia="zh-CN"/>
              </w:rPr>
              <w:t>2019</w:t>
            </w:r>
            <w:r>
              <w:rPr>
                <w:rFonts w:hint="eastAsia" w:ascii="宋体" w:hAnsi="宋体" w:eastAsia="宋体" w:cs="宋体"/>
                <w:b w:val="0"/>
                <w:bCs w:val="0"/>
                <w:sz w:val="24"/>
                <w:szCs w:val="24"/>
                <w:u w:val="none"/>
                <w:lang w:val="en-US" w:eastAsia="zh-CN"/>
              </w:rPr>
              <w:t>年至</w:t>
            </w:r>
            <w:r>
              <w:rPr>
                <w:rFonts w:hint="eastAsia" w:ascii="宋体" w:hAnsi="宋体" w:eastAsia="宋体" w:cs="宋体"/>
                <w:b w:val="0"/>
                <w:bCs w:val="0"/>
                <w:sz w:val="24"/>
                <w:szCs w:val="24"/>
                <w:u w:val="single"/>
                <w:lang w:val="en-US" w:eastAsia="zh-CN"/>
              </w:rPr>
              <w:t>2020</w:t>
            </w:r>
            <w:r>
              <w:rPr>
                <w:rFonts w:hint="eastAsia" w:ascii="宋体" w:hAnsi="宋体" w:eastAsia="宋体" w:cs="宋体"/>
                <w:b w:val="0"/>
                <w:bCs w:val="0"/>
                <w:sz w:val="24"/>
                <w:szCs w:val="24"/>
                <w:u w:val="none"/>
                <w:vertAlign w:val="baseline"/>
                <w:lang w:val="en-US" w:eastAsia="zh-CN"/>
              </w:rPr>
              <w:t>年。</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业绩证明材料:</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合同/订单</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中标通知书/成交通知书</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竣工验收报告/验收证明</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业主证明</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其他材料</w:t>
            </w:r>
            <w:r>
              <w:rPr>
                <w:rFonts w:hint="eastAsia" w:ascii="宋体" w:hAnsi="宋体" w:eastAsia="宋体" w:cs="宋体"/>
                <w:b w:val="0"/>
                <w:bCs w:val="0"/>
                <w:sz w:val="24"/>
                <w:szCs w:val="24"/>
                <w:u w:val="none"/>
                <w:vertAlign w:val="baseline"/>
                <w:lang w:val="en-US"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业绩证明材料种类要求:</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提供上述勾选的任一项证明材料即可</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需同时提供上述勾选的所有证明材料</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口其他要求:</w:t>
            </w:r>
            <w:r>
              <w:rPr>
                <w:rFonts w:hint="eastAsia" w:ascii="宋体" w:hAnsi="宋体" w:eastAsia="宋体" w:cs="宋体"/>
                <w:b w:val="0"/>
                <w:bCs w:val="0"/>
                <w:sz w:val="24"/>
                <w:szCs w:val="24"/>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3.5（5）</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信誉要求证明材料</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不适用</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FE"/>
            </w:r>
            <w:r>
              <w:rPr>
                <w:rFonts w:hint="default" w:ascii="宋体" w:hAnsi="宋体" w:eastAsia="宋体" w:cs="宋体"/>
                <w:b w:val="0"/>
                <w:bCs w:val="0"/>
                <w:sz w:val="24"/>
                <w:szCs w:val="24"/>
                <w:u w:val="none"/>
                <w:vertAlign w:val="baseline"/>
                <w:lang w:val="en-US" w:eastAsia="zh-CN"/>
              </w:rPr>
              <w:t>适用。供应商应提供相关信誉情况的证明材料，包括:</w:t>
            </w:r>
            <w:r>
              <w:rPr>
                <w:rFonts w:hint="eastAsia" w:ascii="宋体" w:hAnsi="宋体" w:eastAsia="宋体" w:cs="宋体"/>
                <w:b w:val="0"/>
                <w:bCs w:val="0"/>
                <w:sz w:val="24"/>
                <w:szCs w:val="24"/>
                <w:u w:val="single"/>
                <w:lang w:val="en-US" w:eastAsia="zh-CN"/>
              </w:rPr>
              <w:t>经信用中国（www.creditchina.gov.cn）、中国政府采购网（www.ccgp.gov.cn）等渠道查询后，列入失信被执行人、重大税收违法案件当事人名单、政府采购严重违法失信行为记录名单的，取消投标资格。（投标时间截止前5天内）</w:t>
            </w:r>
            <w:r>
              <w:rPr>
                <w:rFonts w:hint="eastAsia" w:ascii="宋体" w:hAnsi="宋体" w:eastAsia="宋体" w:cs="宋体"/>
                <w:b w:val="0"/>
                <w:bCs w:val="0"/>
                <w:sz w:val="24"/>
                <w:szCs w:val="24"/>
                <w:u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3.5（6）</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承担本项目的主要人员要求证明材料</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FE"/>
            </w:r>
            <w:r>
              <w:rPr>
                <w:rFonts w:hint="default" w:ascii="宋体" w:hAnsi="宋体" w:eastAsia="宋体" w:cs="宋体"/>
                <w:b w:val="0"/>
                <w:bCs w:val="0"/>
                <w:sz w:val="24"/>
                <w:szCs w:val="24"/>
                <w:u w:val="none"/>
                <w:vertAlign w:val="baseline"/>
                <w:lang w:val="en-US" w:eastAsia="zh-CN"/>
              </w:rPr>
              <w:t>不适用</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适用。供应商应提供拟委任的主要入员汇总表和主要人员简历表(格式见第六</w:t>
            </w:r>
            <w:r>
              <w:rPr>
                <w:rFonts w:hint="eastAsia" w:ascii="宋体" w:hAnsi="宋体" w:eastAsia="宋体" w:cs="宋体"/>
                <w:b w:val="0"/>
                <w:bCs w:val="0"/>
                <w:sz w:val="24"/>
                <w:szCs w:val="24"/>
                <w:u w:val="none"/>
                <w:vertAlign w:val="baseline"/>
                <w:lang w:val="en-US" w:eastAsia="zh-CN"/>
              </w:rPr>
              <w:t>章</w:t>
            </w:r>
            <w:r>
              <w:rPr>
                <w:rFonts w:hint="default" w:ascii="宋体" w:hAnsi="宋体" w:eastAsia="宋体" w:cs="宋体"/>
                <w:b w:val="0"/>
                <w:bCs w:val="0"/>
                <w:sz w:val="24"/>
                <w:szCs w:val="24"/>
                <w:u w:val="none"/>
                <w:vertAlign w:val="baseline"/>
                <w:lang w:val="en-US" w:eastAsia="zh-CN"/>
              </w:rPr>
              <w:t>“响应文件格式”七、资格审查资料(四</w:t>
            </w:r>
            <w:r>
              <w:rPr>
                <w:rFonts w:hint="eastAsia" w:ascii="宋体" w:hAnsi="宋体" w:eastAsia="宋体" w:cs="宋体"/>
                <w:b w:val="0"/>
                <w:bCs w:val="0"/>
                <w:sz w:val="24"/>
                <w:szCs w:val="24"/>
                <w:u w:val="none"/>
                <w:vertAlign w:val="baseline"/>
                <w:lang w:val="en-US" w:eastAsia="zh-CN"/>
              </w:rPr>
              <w:t>）</w:t>
            </w:r>
            <w:r>
              <w:rPr>
                <w:rFonts w:hint="default" w:ascii="宋体" w:hAnsi="宋体" w:eastAsia="宋体" w:cs="宋体"/>
                <w:b w:val="0"/>
                <w:bCs w:val="0"/>
                <w:sz w:val="24"/>
                <w:szCs w:val="24"/>
                <w:u w:val="none"/>
                <w:vertAlign w:val="baseline"/>
                <w:lang w:val="en-US" w:eastAsia="zh-CN"/>
              </w:rPr>
              <w:t>拟委任的主要人员汇总表和(五)主要人员简历表)。供应商应填报满足第一章“</w:t>
            </w:r>
            <w:r>
              <w:rPr>
                <w:rFonts w:hint="eastAsia" w:ascii="宋体" w:hAnsi="宋体" w:eastAsia="宋体" w:cs="宋体"/>
                <w:b w:val="0"/>
                <w:bCs w:val="0"/>
                <w:sz w:val="24"/>
                <w:szCs w:val="24"/>
                <w:u w:val="none"/>
                <w:vertAlign w:val="baseline"/>
                <w:lang w:val="en-US" w:eastAsia="zh-CN"/>
              </w:rPr>
              <w:t>询</w:t>
            </w:r>
            <w:r>
              <w:rPr>
                <w:rFonts w:hint="default" w:ascii="宋体" w:hAnsi="宋体" w:eastAsia="宋体" w:cs="宋体"/>
                <w:b w:val="0"/>
                <w:bCs w:val="0"/>
                <w:sz w:val="24"/>
                <w:szCs w:val="24"/>
                <w:u w:val="none"/>
                <w:vertAlign w:val="baseline"/>
                <w:lang w:val="en-US" w:eastAsia="zh-CN"/>
              </w:rPr>
              <w:t>比采购公告</w:t>
            </w:r>
            <w:r>
              <w:rPr>
                <w:rFonts w:hint="eastAsia" w:ascii="宋体" w:hAnsi="宋体" w:eastAsia="宋体" w:cs="宋体"/>
                <w:b w:val="0"/>
                <w:bCs w:val="0"/>
                <w:sz w:val="24"/>
                <w:szCs w:val="24"/>
                <w:u w:val="none"/>
                <w:vertAlign w:val="baseline"/>
                <w:lang w:val="en-US" w:eastAsia="zh-CN"/>
              </w:rPr>
              <w:t>/询</w:t>
            </w:r>
            <w:r>
              <w:rPr>
                <w:rFonts w:hint="default" w:ascii="宋体" w:hAnsi="宋体" w:eastAsia="宋体" w:cs="宋体"/>
                <w:b w:val="0"/>
                <w:bCs w:val="0"/>
                <w:sz w:val="24"/>
                <w:szCs w:val="24"/>
                <w:u w:val="none"/>
                <w:vertAlign w:val="baseline"/>
                <w:lang w:val="en-US" w:eastAsia="zh-CN"/>
              </w:rPr>
              <w:t>比采购邀请书”规定的项目负责人和其他主要人员的相关信息。并附相关</w:t>
            </w:r>
            <w:r>
              <w:rPr>
                <w:rFonts w:hint="eastAsia" w:ascii="宋体" w:hAnsi="宋体" w:eastAsia="宋体" w:cs="宋体"/>
                <w:b w:val="0"/>
                <w:bCs w:val="0"/>
                <w:sz w:val="24"/>
                <w:szCs w:val="24"/>
                <w:u w:val="none"/>
                <w:vertAlign w:val="baseline"/>
                <w:lang w:val="en-US" w:eastAsia="zh-CN"/>
              </w:rPr>
              <w:t>职</w:t>
            </w:r>
            <w:r>
              <w:rPr>
                <w:rFonts w:hint="default" w:ascii="宋体" w:hAnsi="宋体" w:eastAsia="宋体" w:cs="宋体"/>
                <w:b w:val="0"/>
                <w:bCs w:val="0"/>
                <w:sz w:val="24"/>
                <w:szCs w:val="24"/>
                <w:u w:val="none"/>
                <w:vertAlign w:val="baseline"/>
                <w:lang w:val="en-US" w:eastAsia="zh-CN"/>
              </w:rPr>
              <w:t>称证书、执业证书、社保缴费证明</w:t>
            </w:r>
            <w:r>
              <w:rPr>
                <w:rFonts w:hint="eastAsia" w:ascii="宋体" w:hAnsi="宋体" w:eastAsia="宋体" w:cs="宋体"/>
                <w:b w:val="0"/>
                <w:bCs w:val="0"/>
                <w:sz w:val="24"/>
                <w:szCs w:val="24"/>
                <w:u w:val="none"/>
                <w:vertAlign w:val="baseline"/>
                <w:lang w:val="en-US" w:eastAsia="zh-CN"/>
              </w:rPr>
              <w:t>及业绩证</w:t>
            </w:r>
            <w:r>
              <w:rPr>
                <w:rFonts w:hint="default" w:ascii="宋体" w:hAnsi="宋体" w:eastAsia="宋体" w:cs="宋体"/>
                <w:b w:val="0"/>
                <w:bCs w:val="0"/>
                <w:sz w:val="24"/>
                <w:szCs w:val="24"/>
                <w:u w:val="none"/>
                <w:vertAlign w:val="baseline"/>
                <w:lang w:val="en-US" w:eastAsia="zh-CN"/>
              </w:rPr>
              <w:t>明等的复印件，具体要求如下</w:t>
            </w:r>
            <w:r>
              <w:rPr>
                <w:rFonts w:hint="eastAsia" w:ascii="宋体" w:hAnsi="宋体" w:eastAsia="宋体" w:cs="宋体"/>
                <w:b w:val="0"/>
                <w:bCs w:val="0"/>
                <w:sz w:val="24"/>
                <w:szCs w:val="24"/>
                <w:u w:val="none"/>
                <w:vertAlign w:val="baseline"/>
                <w:lang w:val="en-US"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注</w:t>
            </w:r>
            <w:r>
              <w:rPr>
                <w:rFonts w:hint="default" w:ascii="宋体" w:hAnsi="宋体" w:eastAsia="宋体" w:cs="宋体"/>
                <w:b w:val="0"/>
                <w:bCs w:val="0"/>
                <w:sz w:val="24"/>
                <w:szCs w:val="24"/>
                <w:u w:val="none"/>
                <w:vertAlign w:val="baseline"/>
                <w:lang w:val="en-US" w:eastAsia="zh-CN"/>
              </w:rPr>
              <w:t>:一般工程和服务项目有本项要求。采购人应在此处明确对有关人员职称证书、执业证</w:t>
            </w:r>
            <w:r>
              <w:rPr>
                <w:rFonts w:hint="eastAsia" w:ascii="宋体" w:hAnsi="宋体" w:eastAsia="宋体" w:cs="宋体"/>
                <w:b w:val="0"/>
                <w:bCs w:val="0"/>
                <w:sz w:val="24"/>
                <w:szCs w:val="24"/>
                <w:u w:val="none"/>
                <w:vertAlign w:val="baseline"/>
                <w:lang w:val="en-US" w:eastAsia="zh-CN"/>
              </w:rPr>
              <w:t>书</w:t>
            </w:r>
            <w:r>
              <w:rPr>
                <w:rFonts w:hint="default" w:ascii="宋体" w:hAnsi="宋体" w:eastAsia="宋体" w:cs="宋体"/>
                <w:b w:val="0"/>
                <w:bCs w:val="0"/>
                <w:sz w:val="24"/>
                <w:szCs w:val="24"/>
                <w:u w:val="none"/>
                <w:vertAlign w:val="baseline"/>
                <w:lang w:val="en-US" w:eastAsia="zh-CN"/>
              </w:rPr>
              <w:t>、社保缴费证明及业绩证明等的具体要求。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3.5（7）</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其他要求的证明材料</w:t>
            </w:r>
          </w:p>
        </w:tc>
        <w:tc>
          <w:tcPr>
            <w:tcW w:w="4607" w:type="dxa"/>
          </w:tcPr>
          <w:p>
            <w:pPr>
              <w:pStyle w:val="7"/>
              <w:keepNext w:val="0"/>
              <w:keepLines w:val="0"/>
              <w:pageBreakBefore w:val="0"/>
              <w:widowControl w:val="0"/>
              <w:numPr>
                <w:ilvl w:val="0"/>
                <w:numId w:val="0"/>
              </w:numPr>
              <w:tabs>
                <w:tab w:val="left" w:pos="626"/>
              </w:tabs>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ab/>
            </w:r>
            <w:r>
              <w:rPr>
                <w:rFonts w:hint="eastAsia" w:ascii="宋体" w:hAnsi="宋体" w:eastAsia="宋体" w:cs="宋体"/>
                <w:b w:val="0"/>
                <w:bCs w:val="0"/>
                <w:sz w:val="24"/>
                <w:szCs w:val="24"/>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3.5（8）</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供应商不存在第一章3.2条款情形的证明材料</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FE"/>
            </w:r>
            <w:r>
              <w:rPr>
                <w:rFonts w:hint="default" w:ascii="宋体" w:hAnsi="宋体" w:eastAsia="宋体" w:cs="宋体"/>
                <w:b w:val="0"/>
                <w:bCs w:val="0"/>
                <w:sz w:val="24"/>
                <w:szCs w:val="24"/>
                <w:u w:val="none"/>
                <w:vertAlign w:val="baseline"/>
                <w:lang w:val="en-US" w:eastAsia="zh-CN"/>
              </w:rPr>
              <w:t>不需提供证明材料</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需要提供证明材料，包括</w:t>
            </w:r>
            <w:r>
              <w:rPr>
                <w:rFonts w:hint="eastAsia" w:ascii="宋体" w:hAnsi="宋体" w:eastAsia="宋体" w:cs="宋体"/>
                <w:b w:val="0"/>
                <w:bCs w:val="0"/>
                <w:sz w:val="24"/>
                <w:szCs w:val="24"/>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3.5（9）</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联合体要求的证明材料</w:t>
            </w:r>
          </w:p>
        </w:tc>
        <w:tc>
          <w:tcPr>
            <w:tcW w:w="460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FE"/>
            </w:r>
            <w:r>
              <w:rPr>
                <w:rFonts w:hint="default" w:ascii="宋体" w:hAnsi="宋体" w:eastAsia="宋体" w:cs="宋体"/>
                <w:b w:val="0"/>
                <w:bCs w:val="0"/>
                <w:sz w:val="24"/>
                <w:szCs w:val="24"/>
                <w:u w:val="none"/>
                <w:vertAlign w:val="baseline"/>
                <w:lang w:val="en-US" w:eastAsia="zh-CN"/>
              </w:rPr>
              <w:t>不适用</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适用。供应商应按照采购文件</w:t>
            </w:r>
            <w:r>
              <w:rPr>
                <w:rFonts w:hint="eastAsia" w:ascii="宋体" w:hAnsi="宋体" w:eastAsia="宋体" w:cs="宋体"/>
                <w:b w:val="0"/>
                <w:bCs w:val="0"/>
                <w:sz w:val="24"/>
                <w:szCs w:val="24"/>
                <w:u w:val="none"/>
                <w:vertAlign w:val="baseline"/>
                <w:lang w:val="en-US" w:eastAsia="zh-CN"/>
              </w:rPr>
              <w:t>提供的格</w:t>
            </w:r>
            <w:r>
              <w:rPr>
                <w:rFonts w:hint="default" w:ascii="宋体" w:hAnsi="宋体" w:eastAsia="宋体" w:cs="宋体"/>
                <w:b w:val="0"/>
                <w:bCs w:val="0"/>
                <w:sz w:val="24"/>
                <w:szCs w:val="24"/>
                <w:u w:val="none"/>
                <w:vertAlign w:val="baseline"/>
                <w:lang w:val="en-US" w:eastAsia="zh-CN"/>
              </w:rPr>
              <w:t>式(格式见第六章“响应文件格式</w:t>
            </w:r>
            <w:r>
              <w:rPr>
                <w:rFonts w:hint="eastAsia" w:ascii="宋体" w:hAnsi="宋体" w:eastAsia="宋体" w:cs="宋体"/>
                <w:b w:val="0"/>
                <w:bCs w:val="0"/>
                <w:sz w:val="24"/>
                <w:szCs w:val="24"/>
                <w:u w:val="none"/>
                <w:vertAlign w:val="baseline"/>
                <w:lang w:val="en-US" w:eastAsia="zh-CN"/>
              </w:rPr>
              <w:t>”三、</w:t>
            </w:r>
            <w:r>
              <w:rPr>
                <w:rFonts w:hint="default" w:ascii="宋体" w:hAnsi="宋体" w:eastAsia="宋体" w:cs="宋体"/>
                <w:b w:val="0"/>
                <w:bCs w:val="0"/>
                <w:sz w:val="24"/>
                <w:szCs w:val="24"/>
                <w:u w:val="none"/>
                <w:vertAlign w:val="baseline"/>
                <w:lang w:val="en-US" w:eastAsia="zh-CN"/>
              </w:rPr>
              <w:t>联合体协议书)拟定联合体</w:t>
            </w:r>
            <w:r>
              <w:rPr>
                <w:rFonts w:hint="eastAsia" w:ascii="宋体" w:hAnsi="宋体" w:eastAsia="宋体" w:cs="宋体"/>
                <w:b w:val="0"/>
                <w:bCs w:val="0"/>
                <w:sz w:val="24"/>
                <w:szCs w:val="24"/>
                <w:u w:val="none"/>
                <w:vertAlign w:val="baseline"/>
                <w:lang w:val="en-US" w:eastAsia="zh-CN"/>
              </w:rPr>
              <w:t>协议书，并提</w:t>
            </w:r>
            <w:r>
              <w:rPr>
                <w:rFonts w:hint="default" w:ascii="宋体" w:hAnsi="宋体" w:eastAsia="宋体" w:cs="宋体"/>
                <w:b w:val="0"/>
                <w:bCs w:val="0"/>
                <w:sz w:val="24"/>
                <w:szCs w:val="24"/>
                <w:u w:val="none"/>
                <w:vertAlign w:val="baseline"/>
                <w:lang w:val="en-US" w:eastAsia="zh-CN"/>
              </w:rPr>
              <w:t>供联合体协议书的原件。联合体</w:t>
            </w:r>
            <w:r>
              <w:rPr>
                <w:rFonts w:hint="eastAsia" w:ascii="宋体" w:hAnsi="宋体" w:eastAsia="宋体" w:cs="宋体"/>
                <w:b w:val="0"/>
                <w:bCs w:val="0"/>
                <w:sz w:val="24"/>
                <w:szCs w:val="24"/>
                <w:u w:val="none"/>
                <w:vertAlign w:val="baseline"/>
                <w:lang w:val="en-US" w:eastAsia="zh-CN"/>
              </w:rPr>
              <w:t>协议书应</w:t>
            </w:r>
            <w:r>
              <w:rPr>
                <w:rFonts w:hint="default" w:ascii="宋体" w:hAnsi="宋体" w:eastAsia="宋体" w:cs="宋体"/>
                <w:b w:val="0"/>
                <w:bCs w:val="0"/>
                <w:sz w:val="24"/>
                <w:szCs w:val="24"/>
                <w:u w:val="none"/>
                <w:vertAlign w:val="baseline"/>
                <w:lang w:val="en-US" w:eastAsia="zh-CN"/>
              </w:rPr>
              <w:t>明确联合体各方的分工。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3.6.1</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对非关键条款进行响应的证据或证明材料要求</w:t>
            </w:r>
          </w:p>
        </w:tc>
        <w:tc>
          <w:tcPr>
            <w:tcW w:w="460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6"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3.7.5</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响应文件副本份数及对电子版要求</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响应文件副本</w:t>
            </w:r>
            <w:r>
              <w:rPr>
                <w:rFonts w:hint="eastAsia" w:ascii="宋体" w:hAnsi="宋体" w:eastAsia="宋体" w:cs="宋体"/>
                <w:b w:val="0"/>
                <w:bCs w:val="0"/>
                <w:sz w:val="24"/>
                <w:szCs w:val="24"/>
                <w:u w:val="none"/>
                <w:vertAlign w:val="baseline"/>
                <w:lang w:val="en-US" w:eastAsia="zh-CN"/>
              </w:rPr>
              <w:t xml:space="preserve"> </w:t>
            </w:r>
            <w:r>
              <w:rPr>
                <w:rFonts w:hint="eastAsia" w:ascii="宋体" w:hAnsi="宋体" w:eastAsia="宋体" w:cs="宋体"/>
                <w:b w:val="0"/>
                <w:bCs w:val="0"/>
                <w:sz w:val="24"/>
                <w:szCs w:val="24"/>
                <w:u w:val="single"/>
                <w:lang w:val="en-US" w:eastAsia="zh-CN"/>
              </w:rPr>
              <w:t xml:space="preserve">  2  </w:t>
            </w:r>
            <w:r>
              <w:rPr>
                <w:rFonts w:hint="default" w:ascii="宋体" w:hAnsi="宋体" w:eastAsia="宋体" w:cs="宋体"/>
                <w:b w:val="0"/>
                <w:bCs w:val="0"/>
                <w:sz w:val="24"/>
                <w:szCs w:val="24"/>
                <w:u w:val="none"/>
                <w:vertAlign w:val="baseline"/>
                <w:lang w:val="en-US" w:eastAsia="zh-CN"/>
              </w:rPr>
              <w:t>份</w:t>
            </w:r>
            <w:r>
              <w:rPr>
                <w:rFonts w:hint="eastAsia" w:ascii="宋体" w:hAnsi="宋体" w:eastAsia="宋体" w:cs="宋体"/>
                <w:b w:val="0"/>
                <w:bCs w:val="0"/>
                <w:sz w:val="24"/>
                <w:szCs w:val="24"/>
                <w:u w:val="none"/>
                <w:vertAlign w:val="baseline"/>
                <w:lang w:val="en-US" w:eastAsia="zh-CN"/>
              </w:rPr>
              <w:t>（正本1份）；</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是否求提供电子版</w:t>
            </w:r>
            <w:r>
              <w:rPr>
                <w:rFonts w:hint="eastAsia" w:ascii="宋体" w:hAnsi="宋体" w:eastAsia="宋体" w:cs="宋体"/>
                <w:b w:val="0"/>
                <w:bCs w:val="0"/>
                <w:sz w:val="24"/>
                <w:szCs w:val="24"/>
                <w:u w:val="none"/>
                <w:vertAlign w:val="baseline"/>
                <w:lang w:val="en-US" w:eastAsia="zh-CN"/>
              </w:rPr>
              <w:t>响</w:t>
            </w:r>
            <w:r>
              <w:rPr>
                <w:rFonts w:hint="default" w:ascii="宋体" w:hAnsi="宋体" w:eastAsia="宋体" w:cs="宋体"/>
                <w:b w:val="0"/>
                <w:bCs w:val="0"/>
                <w:sz w:val="24"/>
                <w:szCs w:val="24"/>
                <w:u w:val="none"/>
                <w:vertAlign w:val="baseline"/>
                <w:lang w:val="en-US" w:eastAsia="zh-CN"/>
              </w:rPr>
              <w:t>应文件</w:t>
            </w:r>
            <w:r>
              <w:rPr>
                <w:rFonts w:hint="eastAsia" w:ascii="宋体" w:hAnsi="宋体" w:eastAsia="宋体" w:cs="宋体"/>
                <w:b w:val="0"/>
                <w:bCs w:val="0"/>
                <w:sz w:val="24"/>
                <w:szCs w:val="24"/>
                <w:u w:val="none"/>
                <w:vertAlign w:val="baseline"/>
                <w:lang w:val="en-US"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不要求</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FE"/>
            </w:r>
            <w:r>
              <w:rPr>
                <w:rFonts w:hint="default" w:ascii="宋体" w:hAnsi="宋体" w:eastAsia="宋体" w:cs="宋体"/>
                <w:b w:val="0"/>
                <w:bCs w:val="0"/>
                <w:sz w:val="24"/>
                <w:szCs w:val="24"/>
                <w:u w:val="none"/>
                <w:vertAlign w:val="baseline"/>
                <w:lang w:val="en-US" w:eastAsia="zh-CN"/>
              </w:rPr>
              <w:t>要求，提供</w:t>
            </w:r>
            <w:r>
              <w:rPr>
                <w:rFonts w:hint="eastAsia" w:ascii="宋体" w:hAnsi="宋体" w:eastAsia="宋体" w:cs="宋体"/>
                <w:b w:val="0"/>
                <w:bCs w:val="0"/>
                <w:sz w:val="24"/>
                <w:szCs w:val="24"/>
                <w:u w:val="none"/>
                <w:vertAlign w:val="baseline"/>
                <w:lang w:val="en-US" w:eastAsia="zh-CN"/>
              </w:rPr>
              <w:t>电子版</w:t>
            </w:r>
            <w:r>
              <w:rPr>
                <w:rFonts w:hint="default" w:ascii="宋体" w:hAnsi="宋体" w:eastAsia="宋体" w:cs="宋体"/>
                <w:b w:val="0"/>
                <w:bCs w:val="0"/>
                <w:sz w:val="24"/>
                <w:szCs w:val="24"/>
                <w:u w:val="none"/>
                <w:vertAlign w:val="baseline"/>
                <w:lang w:val="en-US" w:eastAsia="zh-CN"/>
              </w:rPr>
              <w:t>响应文件的形式</w:t>
            </w:r>
            <w:r>
              <w:rPr>
                <w:rFonts w:hint="eastAsia" w:ascii="宋体" w:hAnsi="宋体" w:eastAsia="宋体" w:cs="宋体"/>
                <w:b w:val="0"/>
                <w:bCs w:val="0"/>
                <w:sz w:val="24"/>
                <w:szCs w:val="24"/>
                <w:u w:val="none"/>
                <w:vertAlign w:val="baseline"/>
                <w:lang w:val="en-US" w:eastAsia="zh-CN"/>
              </w:rPr>
              <w:t>：</w:t>
            </w:r>
            <w:r>
              <w:rPr>
                <w:rFonts w:hint="default" w:ascii="宋体" w:hAnsi="宋体" w:eastAsia="宋体" w:cs="宋体"/>
                <w:b w:val="0"/>
                <w:bCs w:val="0"/>
                <w:sz w:val="24"/>
                <w:szCs w:val="24"/>
                <w:u w:val="none"/>
                <w:vertAlign w:val="baseline"/>
                <w:lang w:val="en-US" w:eastAsia="zh-CN"/>
              </w:rPr>
              <w:t>电子版一份（U盘、PDF格式）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3.7.6</w:t>
            </w:r>
          </w:p>
        </w:tc>
        <w:tc>
          <w:tcPr>
            <w:tcW w:w="349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分册装订要求</w:t>
            </w:r>
          </w:p>
        </w:tc>
        <w:tc>
          <w:tcPr>
            <w:tcW w:w="4607" w:type="dxa"/>
            <w:vAlign w:val="top"/>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不分册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4.1.1</w:t>
            </w:r>
          </w:p>
        </w:tc>
        <w:tc>
          <w:tcPr>
            <w:tcW w:w="349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响应文件密封要求</w:t>
            </w:r>
          </w:p>
        </w:tc>
        <w:tc>
          <w:tcPr>
            <w:tcW w:w="4607" w:type="dxa"/>
            <w:vAlign w:val="top"/>
          </w:tcPr>
          <w:p>
            <w:pPr>
              <w:pStyle w:val="7"/>
              <w:keepNext w:val="0"/>
              <w:keepLines w:val="0"/>
              <w:pageBreakBefore w:val="0"/>
              <w:widowControl w:val="0"/>
              <w:numPr>
                <w:ilvl w:val="0"/>
                <w:numId w:val="2"/>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响应文件应当按照询比文件规定密封包装，并于封装封面上明确标明“正本”、“副本”和“电子版”字样。密封的所有粘接缝隙必须加盖单位公章或者由供应商的法定代表人或者其委托代理人签字</w:t>
            </w:r>
          </w:p>
          <w:p>
            <w:pPr>
              <w:pStyle w:val="7"/>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firstLineChars="200"/>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外层包封应当写明招标人名称和地址、项目名称、采购代理编号、并注明开启响应文件时间以前不得开封。还应当写明供应商的名称与地址、邮政编码，以便响应出现逾期送达时能原封退回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4.1.2</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封套上应载明的信息</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供应商名称</w:t>
            </w:r>
            <w:r>
              <w:rPr>
                <w:rFonts w:hint="eastAsia" w:ascii="宋体" w:hAnsi="宋体" w:eastAsia="宋体" w:cs="宋体"/>
                <w:b w:val="0"/>
                <w:bCs w:val="0"/>
                <w:sz w:val="24"/>
                <w:szCs w:val="24"/>
                <w:u w:val="none"/>
                <w:vertAlign w:val="baseline"/>
                <w:lang w:val="en-US"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u w:val="none"/>
                <w:vertAlign w:val="baseline"/>
                <w:lang w:val="en-US" w:eastAsia="zh-CN"/>
              </w:rPr>
              <w:t>(</w:t>
            </w:r>
            <w:r>
              <w:rPr>
                <w:rFonts w:hint="default" w:ascii="宋体" w:hAnsi="宋体" w:eastAsia="宋体" w:cs="宋体"/>
                <w:b w:val="0"/>
                <w:bCs w:val="0"/>
                <w:sz w:val="24"/>
                <w:szCs w:val="24"/>
                <w:u w:val="none"/>
                <w:vertAlign w:val="baseline"/>
                <w:lang w:val="en-US" w:eastAsia="zh-CN"/>
              </w:rPr>
              <w:t>项目名称)</w:t>
            </w:r>
            <w:r>
              <w:rPr>
                <w:rFonts w:hint="eastAsia" w:ascii="宋体" w:hAnsi="宋体" w:eastAsia="宋体" w:cs="宋体"/>
                <w:b w:val="0"/>
                <w:bCs w:val="0"/>
                <w:sz w:val="24"/>
                <w:szCs w:val="24"/>
                <w:u w:val="none"/>
                <w:vertAlign w:val="baseline"/>
                <w:lang w:val="en-US" w:eastAsia="zh-CN"/>
              </w:rPr>
              <w:t>响应文件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4.2.1</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递交响应文件截止时间和地点</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bCs/>
                <w:sz w:val="24"/>
                <w:szCs w:val="24"/>
                <w:highlight w:val="none"/>
                <w:u w:val="none"/>
                <w:vertAlign w:val="baseline"/>
                <w:lang w:val="en-US" w:eastAsia="zh-CN"/>
              </w:rPr>
            </w:pPr>
            <w:r>
              <w:rPr>
                <w:rFonts w:hint="eastAsia" w:ascii="宋体" w:hAnsi="宋体" w:eastAsia="宋体" w:cs="宋体"/>
                <w:b w:val="0"/>
                <w:bCs w:val="0"/>
                <w:sz w:val="24"/>
                <w:szCs w:val="24"/>
                <w:highlight w:val="none"/>
                <w:u w:val="none"/>
                <w:vertAlign w:val="baseline"/>
                <w:lang w:val="en-US" w:eastAsia="zh-CN"/>
              </w:rPr>
              <w:t>截止时间</w:t>
            </w:r>
            <w:r>
              <w:rPr>
                <w:rFonts w:hint="default" w:ascii="宋体" w:hAnsi="宋体" w:eastAsia="宋体" w:cs="宋体"/>
                <w:b w:val="0"/>
                <w:bCs w:val="0"/>
                <w:sz w:val="24"/>
                <w:szCs w:val="24"/>
                <w:highlight w:val="none"/>
                <w:u w:val="none"/>
                <w:vertAlign w:val="baseline"/>
                <w:lang w:val="en-US" w:eastAsia="zh-CN"/>
              </w:rPr>
              <w:t>:</w:t>
            </w:r>
            <w:r>
              <w:rPr>
                <w:rFonts w:hint="eastAsia" w:ascii="宋体" w:hAnsi="宋体" w:eastAsia="宋体" w:cs="宋体"/>
                <w:b/>
                <w:bCs/>
                <w:sz w:val="24"/>
                <w:szCs w:val="24"/>
                <w:highlight w:val="none"/>
                <w:u w:val="none"/>
                <w:vertAlign w:val="baseline"/>
                <w:lang w:val="en-US" w:eastAsia="zh-CN"/>
              </w:rPr>
              <w:t>2021年04月28日09:30分</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递交响应文件</w:t>
            </w:r>
            <w:r>
              <w:rPr>
                <w:rFonts w:hint="eastAsia" w:ascii="宋体" w:hAnsi="宋体" w:eastAsia="宋体" w:cs="宋体"/>
                <w:b w:val="0"/>
                <w:bCs w:val="0"/>
                <w:sz w:val="24"/>
                <w:szCs w:val="24"/>
                <w:u w:val="none"/>
                <w:vertAlign w:val="baseline"/>
                <w:lang w:val="en-US" w:eastAsia="zh-CN"/>
              </w:rPr>
              <w:t>的地点：西宁市城西区文苑路5号1号楼2单元15层21515室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4.2.2</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是否退还响应文件</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FE"/>
            </w:r>
            <w:r>
              <w:rPr>
                <w:rFonts w:hint="eastAsia" w:ascii="宋体" w:hAnsi="宋体" w:eastAsia="宋体" w:cs="宋体"/>
                <w:b w:val="0"/>
                <w:bCs w:val="0"/>
                <w:sz w:val="24"/>
                <w:szCs w:val="24"/>
                <w:u w:val="none"/>
                <w:vertAlign w:val="baseline"/>
                <w:lang w:val="en-US" w:eastAsia="zh-CN"/>
              </w:rPr>
              <w:t>否</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eastAsia" w:ascii="宋体" w:hAnsi="宋体" w:eastAsia="宋体" w:cs="宋体"/>
                <w:b w:val="0"/>
                <w:bCs w:val="0"/>
                <w:sz w:val="24"/>
                <w:szCs w:val="24"/>
                <w:u w:val="none"/>
                <w:vertAlign w:val="baseline"/>
                <w:lang w:val="en-US" w:eastAsia="zh-CN"/>
              </w:rPr>
              <w:t>是</w:t>
            </w:r>
            <w:r>
              <w:rPr>
                <w:rFonts w:hint="default" w:ascii="宋体" w:hAnsi="宋体" w:eastAsia="宋体" w:cs="宋体"/>
                <w:b w:val="0"/>
                <w:bCs w:val="0"/>
                <w:sz w:val="24"/>
                <w:szCs w:val="24"/>
                <w:u w:val="none"/>
                <w:vertAlign w:val="baseline"/>
                <w:lang w:val="en-US" w:eastAsia="zh-CN"/>
              </w:rPr>
              <w:t>，</w:t>
            </w:r>
            <w:r>
              <w:rPr>
                <w:rFonts w:hint="eastAsia" w:ascii="宋体" w:hAnsi="宋体" w:eastAsia="宋体" w:cs="宋体"/>
                <w:b w:val="0"/>
                <w:bCs w:val="0"/>
                <w:sz w:val="24"/>
                <w:szCs w:val="24"/>
                <w:u w:val="none"/>
                <w:vertAlign w:val="baseline"/>
                <w:lang w:val="en-US" w:eastAsia="zh-CN"/>
              </w:rPr>
              <w:t>退还时间：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4.3.3</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供应商撤回响应文件情况下退还响应保证金的时间</w:t>
            </w:r>
          </w:p>
        </w:tc>
        <w:tc>
          <w:tcPr>
            <w:tcW w:w="4607" w:type="dxa"/>
            <w:vMerge w:val="restart"/>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自采购人收到供应商递交的书面通知之日</w:t>
            </w:r>
            <w:r>
              <w:rPr>
                <w:rFonts w:hint="eastAsia" w:ascii="宋体" w:hAnsi="宋体" w:eastAsia="宋体" w:cs="宋体"/>
                <w:b w:val="0"/>
                <w:bCs w:val="0"/>
                <w:sz w:val="24"/>
                <w:szCs w:val="24"/>
                <w:u w:val="none"/>
                <w:vertAlign w:val="baseline"/>
                <w:lang w:val="en-US" w:eastAsia="zh-CN"/>
              </w:rPr>
              <w:t>起</w:t>
            </w:r>
            <w:r>
              <w:rPr>
                <w:rFonts w:hint="eastAsia" w:ascii="宋体" w:hAnsi="宋体" w:eastAsia="宋体" w:cs="宋体"/>
                <w:b w:val="0"/>
                <w:bCs w:val="0"/>
                <w:sz w:val="24"/>
                <w:szCs w:val="24"/>
                <w:u w:val="single"/>
                <w:lang w:val="en-US" w:eastAsia="zh-CN"/>
              </w:rPr>
              <w:t xml:space="preserve">  5  </w:t>
            </w:r>
            <w:r>
              <w:rPr>
                <w:rFonts w:hint="default" w:ascii="宋体" w:hAnsi="宋体" w:eastAsia="宋体" w:cs="宋体"/>
                <w:b w:val="0"/>
                <w:bCs w:val="0"/>
                <w:sz w:val="24"/>
                <w:szCs w:val="24"/>
                <w:u w:val="none"/>
                <w:vertAlign w:val="baseline"/>
                <w:lang w:val="en-US" w:eastAsia="zh-CN"/>
              </w:rPr>
              <w:t>日内</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开启顺序</w:t>
            </w:r>
            <w:r>
              <w:rPr>
                <w:rFonts w:hint="eastAsia" w:ascii="宋体" w:hAnsi="宋体" w:eastAsia="宋体" w:cs="宋体"/>
                <w:b w:val="0"/>
                <w:bCs w:val="0"/>
                <w:sz w:val="24"/>
                <w:szCs w:val="24"/>
                <w:u w:val="none"/>
                <w:vertAlign w:val="baseline"/>
                <w:lang w:val="en-US" w:eastAsia="zh-CN"/>
              </w:rPr>
              <w:t>：按供应商签到的逆顺序开启</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其他应公布的信息：/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5.2（4）</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开启</w:t>
            </w:r>
            <w:r>
              <w:rPr>
                <w:rFonts w:hint="eastAsia" w:ascii="宋体" w:hAnsi="宋体" w:eastAsia="宋体" w:cs="宋体"/>
                <w:b w:val="0"/>
                <w:bCs w:val="0"/>
                <w:sz w:val="28"/>
                <w:szCs w:val="28"/>
                <w:u w:val="none"/>
                <w:vertAlign w:val="baseline"/>
                <w:lang w:val="en-US" w:eastAsia="zh-CN"/>
              </w:rPr>
              <w:t>程序</w:t>
            </w:r>
          </w:p>
        </w:tc>
        <w:tc>
          <w:tcPr>
            <w:tcW w:w="460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5.3</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递交响应文件的供应商补不足的情形</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成交供应商为多家时，供应商不足的数量要求</w:t>
            </w:r>
            <w:r>
              <w:rPr>
                <w:rFonts w:hint="eastAsia" w:ascii="宋体" w:hAnsi="宋体" w:eastAsia="宋体" w:cs="宋体"/>
                <w:b w:val="0"/>
                <w:bCs w:val="0"/>
                <w:sz w:val="24"/>
                <w:szCs w:val="24"/>
                <w:u w:val="none"/>
                <w:vertAlign w:val="baseline"/>
                <w:lang w:val="en-US" w:eastAsia="zh-CN"/>
              </w:rPr>
              <w:t>：</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u w:val="none"/>
                <w:lang w:val="en-US" w:eastAsia="zh-CN"/>
              </w:rPr>
              <w:t>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6.2.2</w:t>
            </w:r>
          </w:p>
        </w:tc>
        <w:tc>
          <w:tcPr>
            <w:tcW w:w="349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推荐候选人成交供应商的数量</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1家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7.3</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预成交结果公示</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公示媒介</w:t>
            </w:r>
            <w:r>
              <w:rPr>
                <w:rFonts w:hint="eastAsia" w:ascii="宋体" w:hAnsi="宋体" w:eastAsia="宋体" w:cs="宋体"/>
                <w:b w:val="0"/>
                <w:bCs w:val="0"/>
                <w:sz w:val="24"/>
                <w:szCs w:val="24"/>
                <w:u w:val="none"/>
                <w:vertAlign w:val="baseline"/>
                <w:lang w:val="en-US" w:eastAsia="zh-CN"/>
              </w:rPr>
              <w:t>：青海项目信息网</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公示期限:</w:t>
            </w:r>
            <w:r>
              <w:rPr>
                <w:rFonts w:hint="eastAsia" w:ascii="宋体" w:hAnsi="宋体" w:eastAsia="宋体" w:cs="宋体"/>
                <w:b w:val="0"/>
                <w:bCs w:val="0"/>
                <w:sz w:val="24"/>
                <w:szCs w:val="24"/>
                <w:u w:val="none"/>
                <w:vertAlign w:val="baseline"/>
                <w:lang w:val="en-US" w:eastAsia="zh-CN"/>
              </w:rPr>
              <w:t>3天</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其他应公示的内容</w:t>
            </w:r>
            <w:r>
              <w:rPr>
                <w:rFonts w:hint="eastAsia" w:ascii="宋体" w:hAnsi="宋体" w:eastAsia="宋体" w:cs="宋体"/>
                <w:b w:val="0"/>
                <w:bCs w:val="0"/>
                <w:sz w:val="24"/>
                <w:szCs w:val="24"/>
                <w:u w:val="none"/>
                <w:vertAlign w:val="baseline"/>
                <w:lang w:val="en-US" w:eastAsia="zh-CN"/>
              </w:rPr>
              <w:t>：各包中标内容、数量、价格、合同履行日期及投标人名称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7.6.1</w:t>
            </w:r>
          </w:p>
        </w:tc>
        <w:tc>
          <w:tcPr>
            <w:tcW w:w="3497"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履约保证金</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FE"/>
            </w:r>
            <w:r>
              <w:rPr>
                <w:rFonts w:hint="default" w:ascii="宋体" w:hAnsi="宋体" w:eastAsia="宋体" w:cs="宋体"/>
                <w:b w:val="0"/>
                <w:bCs w:val="0"/>
                <w:sz w:val="24"/>
                <w:szCs w:val="24"/>
                <w:u w:val="none"/>
                <w:vertAlign w:val="baseline"/>
                <w:lang w:val="en-US" w:eastAsia="zh-CN"/>
              </w:rPr>
              <w:t>不要求提交</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要求提交</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履约保证金金额:</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履约保证金形式</w:t>
            </w:r>
            <w:r>
              <w:rPr>
                <w:rFonts w:hint="eastAsia" w:ascii="宋体" w:hAnsi="宋体" w:eastAsia="宋体" w:cs="宋体"/>
                <w:b w:val="0"/>
                <w:bCs w:val="0"/>
                <w:sz w:val="24"/>
                <w:szCs w:val="24"/>
                <w:u w:val="none"/>
                <w:vertAlign w:val="baseline"/>
                <w:lang w:val="en-US"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default" w:ascii="宋体" w:hAnsi="宋体" w:eastAsia="宋体" w:cs="宋体"/>
                <w:b w:val="0"/>
                <w:bCs w:val="0"/>
                <w:sz w:val="24"/>
                <w:szCs w:val="24"/>
                <w:u w:val="none"/>
                <w:vertAlign w:val="baseline"/>
                <w:lang w:val="en-US" w:eastAsia="zh-CN"/>
              </w:rPr>
              <w:t>履约保证金有效期限: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提交时间：/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497"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其他要求：/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6"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8.1</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异议渠道</w:t>
            </w:r>
          </w:p>
        </w:tc>
        <w:tc>
          <w:tcPr>
            <w:tcW w:w="4607" w:type="dxa"/>
          </w:tcPr>
          <w:p>
            <w:pPr>
              <w:spacing w:line="360" w:lineRule="auto"/>
              <w:rPr>
                <w:rFonts w:hint="eastAsia" w:asciiTheme="minorEastAsia" w:hAnsiTheme="minorEastAsia" w:eastAsiaTheme="minorEastAsia" w:cstheme="minorEastAsia"/>
                <w:sz w:val="24"/>
                <w:szCs w:val="24"/>
              </w:rPr>
            </w:pPr>
            <w:r>
              <w:rPr>
                <w:rFonts w:hint="eastAsia" w:ascii="宋体" w:hAnsi="宋体" w:eastAsia="宋体" w:cs="宋体"/>
                <w:b w:val="0"/>
                <w:bCs w:val="0"/>
                <w:sz w:val="24"/>
                <w:szCs w:val="24"/>
                <w:u w:val="none"/>
                <w:vertAlign w:val="baseline"/>
                <w:lang w:val="en-US" w:eastAsia="zh-CN"/>
              </w:rPr>
              <w:t>联</w:t>
            </w:r>
            <w:r>
              <w:rPr>
                <w:rFonts w:hint="eastAsia" w:asciiTheme="minorEastAsia" w:hAnsiTheme="minorEastAsia" w:eastAsiaTheme="minorEastAsia" w:cstheme="minorEastAsia"/>
                <w:b w:val="0"/>
                <w:bCs w:val="0"/>
                <w:sz w:val="24"/>
                <w:szCs w:val="24"/>
                <w:u w:val="none"/>
                <w:vertAlign w:val="baseline"/>
                <w:lang w:val="en-US" w:eastAsia="zh-CN"/>
              </w:rPr>
              <w:t>系人：</w:t>
            </w:r>
            <w:r>
              <w:rPr>
                <w:rFonts w:hint="eastAsia" w:asciiTheme="minorEastAsia" w:hAnsiTheme="minorEastAsia" w:cstheme="minorEastAsia"/>
                <w:b w:val="0"/>
                <w:bCs w:val="0"/>
                <w:sz w:val="24"/>
                <w:szCs w:val="24"/>
                <w:u w:val="none"/>
                <w:vertAlign w:val="baseline"/>
                <w:lang w:val="en-US" w:eastAsia="zh-CN"/>
              </w:rPr>
              <w:t>马</w:t>
            </w:r>
            <w:r>
              <w:rPr>
                <w:rFonts w:hint="eastAsia" w:asciiTheme="minorEastAsia" w:hAnsiTheme="minorEastAsia" w:eastAsiaTheme="minorEastAsia" w:cstheme="minorEastAsia"/>
                <w:sz w:val="24"/>
                <w:szCs w:val="24"/>
              </w:rPr>
              <w:t>女士</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b w:val="0"/>
                <w:bCs w:val="0"/>
                <w:sz w:val="24"/>
                <w:szCs w:val="24"/>
                <w:u w:val="none"/>
                <w:vertAlign w:val="baseline"/>
                <w:lang w:val="en-US" w:eastAsia="zh-CN"/>
              </w:rPr>
            </w:pPr>
            <w:r>
              <w:rPr>
                <w:rFonts w:hint="eastAsia" w:asciiTheme="minorEastAsia" w:hAnsiTheme="minorEastAsia" w:eastAsiaTheme="minorEastAsia" w:cstheme="minorEastAsia"/>
                <w:b w:val="0"/>
                <w:bCs w:val="0"/>
                <w:sz w:val="24"/>
                <w:szCs w:val="24"/>
                <w:u w:val="none"/>
                <w:vertAlign w:val="baseline"/>
                <w:lang w:val="en-US" w:eastAsia="zh-CN"/>
              </w:rPr>
              <w:t>联系电话：</w:t>
            </w:r>
            <w:r>
              <w:rPr>
                <w:rFonts w:hint="eastAsia" w:asciiTheme="minorEastAsia" w:hAnsiTheme="minorEastAsia" w:cstheme="minorEastAsia"/>
                <w:sz w:val="24"/>
                <w:szCs w:val="24"/>
                <w:lang w:eastAsia="zh-CN"/>
              </w:rPr>
              <w:t>0971-</w:t>
            </w:r>
            <w:bookmarkStart w:id="0" w:name="_GoBack"/>
            <w:bookmarkEnd w:id="0"/>
            <w:r>
              <w:rPr>
                <w:rFonts w:hint="eastAsia" w:asciiTheme="minorEastAsia" w:hAnsiTheme="minorEastAsia" w:cstheme="minorEastAsia"/>
                <w:sz w:val="24"/>
                <w:szCs w:val="24"/>
                <w:lang w:eastAsia="zh-CN"/>
              </w:rPr>
              <w:t>8189958</w:t>
            </w:r>
          </w:p>
          <w:p>
            <w:pPr>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 w:val="0"/>
                <w:bCs w:val="0"/>
                <w:sz w:val="24"/>
                <w:szCs w:val="24"/>
                <w:u w:val="none"/>
                <w:vertAlign w:val="baseline"/>
                <w:lang w:val="en-US" w:eastAsia="zh-CN"/>
              </w:rPr>
              <w:t>通讯地址：</w:t>
            </w:r>
            <w:r>
              <w:rPr>
                <w:rFonts w:hint="eastAsia" w:asciiTheme="minorEastAsia" w:hAnsiTheme="minorEastAsia" w:cstheme="minorEastAsia"/>
                <w:sz w:val="24"/>
                <w:szCs w:val="24"/>
                <w:lang w:eastAsia="zh-CN"/>
              </w:rPr>
              <w:t>西宁市城西区文苑路5号1号楼2单元15层21515室</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Theme="minorEastAsia" w:hAnsiTheme="minorEastAsia" w:eastAsiaTheme="minorEastAsia" w:cstheme="minorEastAsia"/>
                <w:b w:val="0"/>
                <w:bCs w:val="0"/>
                <w:sz w:val="24"/>
                <w:szCs w:val="24"/>
                <w:u w:val="none"/>
                <w:vertAlign w:val="baseline"/>
                <w:lang w:val="en-US" w:eastAsia="zh-CN"/>
              </w:rPr>
              <w:t>其他：</w:t>
            </w:r>
            <w:r>
              <w:rPr>
                <w:rFonts w:hint="eastAsia" w:asciiTheme="minorEastAsia" w:hAnsiTheme="minorEastAsia" w:eastAsiaTheme="minorEastAsia" w:cstheme="minorEastAsia"/>
                <w:color w:val="000000"/>
                <w:sz w:val="24"/>
                <w:szCs w:val="24"/>
              </w:rPr>
              <w:t>供应商如对本次询比持有异议的，可以在相应期限内向招标人或采购代理人提出实名书面质疑，对质疑回复不满意的，可提出实名书面投诉，质疑为投诉的前置程序。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8.2</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可以调解异议争议的行业组织或专业咨询机构</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10.1</w:t>
            </w:r>
          </w:p>
        </w:tc>
        <w:tc>
          <w:tcPr>
            <w:tcW w:w="3497"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采购代理服务费</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A8"/>
            </w:r>
            <w:r>
              <w:rPr>
                <w:rFonts w:hint="default" w:ascii="宋体" w:hAnsi="宋体" w:eastAsia="宋体" w:cs="宋体"/>
                <w:b w:val="0"/>
                <w:bCs w:val="0"/>
                <w:sz w:val="24"/>
                <w:szCs w:val="24"/>
                <w:u w:val="none"/>
                <w:vertAlign w:val="baseline"/>
                <w:lang w:val="en-US" w:eastAsia="zh-CN"/>
              </w:rPr>
              <w:t>不要求</w:t>
            </w:r>
            <w:r>
              <w:rPr>
                <w:rFonts w:hint="eastAsia" w:ascii="宋体" w:hAnsi="宋体" w:eastAsia="宋体" w:cs="宋体"/>
                <w:b w:val="0"/>
                <w:bCs w:val="0"/>
                <w:sz w:val="24"/>
                <w:szCs w:val="24"/>
                <w:u w:val="none"/>
                <w:vertAlign w:val="baseline"/>
                <w:lang w:val="en-US" w:eastAsia="zh-CN"/>
              </w:rPr>
              <w:t>承担</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sym w:font="Wingdings" w:char="00FE"/>
            </w:r>
            <w:r>
              <w:rPr>
                <w:rFonts w:hint="default" w:ascii="宋体" w:hAnsi="宋体" w:eastAsia="宋体" w:cs="宋体"/>
                <w:b w:val="0"/>
                <w:bCs w:val="0"/>
                <w:sz w:val="24"/>
                <w:szCs w:val="24"/>
                <w:u w:val="none"/>
                <w:vertAlign w:val="baseline"/>
                <w:lang w:val="en-US" w:eastAsia="zh-CN"/>
              </w:rPr>
              <w:t>要求</w:t>
            </w:r>
            <w:r>
              <w:rPr>
                <w:rFonts w:hint="eastAsia" w:ascii="宋体" w:hAnsi="宋体" w:eastAsia="宋体" w:cs="宋体"/>
                <w:b w:val="0"/>
                <w:bCs w:val="0"/>
                <w:sz w:val="24"/>
                <w:szCs w:val="24"/>
                <w:u w:val="none"/>
                <w:vertAlign w:val="baseline"/>
                <w:lang w:val="en-US" w:eastAsia="zh-CN"/>
              </w:rPr>
              <w:t>承担</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费用标准或金额</w:t>
            </w:r>
            <w:r>
              <w:rPr>
                <w:rFonts w:hint="default" w:ascii="宋体" w:hAnsi="宋体" w:eastAsia="宋体" w:cs="宋体"/>
                <w:b w:val="0"/>
                <w:bCs w:val="0"/>
                <w:sz w:val="24"/>
                <w:szCs w:val="24"/>
                <w:u w:val="none"/>
                <w:vertAlign w:val="baseline"/>
                <w:lang w:val="en-US" w:eastAsia="zh-CN"/>
              </w:rPr>
              <w:t>:发改价格[2015]299号</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收取对象：中标人</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交费方式</w:t>
            </w:r>
            <w:r>
              <w:rPr>
                <w:rFonts w:hint="default" w:ascii="宋体" w:hAnsi="宋体" w:eastAsia="宋体" w:cs="宋体"/>
                <w:b w:val="0"/>
                <w:bCs w:val="0"/>
                <w:sz w:val="24"/>
                <w:szCs w:val="24"/>
                <w:u w:val="none"/>
                <w:vertAlign w:val="baseline"/>
                <w:lang w:val="en-US" w:eastAsia="zh-CN"/>
              </w:rPr>
              <w:t>:转账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10.2</w:t>
            </w:r>
          </w:p>
        </w:tc>
        <w:tc>
          <w:tcPr>
            <w:tcW w:w="349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需要补充的其他内容</w:t>
            </w:r>
          </w:p>
        </w:tc>
        <w:tc>
          <w:tcPr>
            <w:tcW w:w="4607" w:type="dxa"/>
          </w:tcPr>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w:t>
            </w:r>
          </w:p>
        </w:tc>
      </w:tr>
    </w:tbl>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p>
      <w:pPr>
        <w:rPr>
          <w:rFonts w:hint="eastAsia" w:ascii="宋体" w:hAnsi="宋体" w:eastAsia="宋体" w:cs="宋体"/>
          <w:b/>
          <w:bCs/>
          <w:sz w:val="32"/>
          <w:szCs w:val="32"/>
          <w:lang w:val="en-US" w:eastAsia="zh-CN"/>
        </w:rPr>
      </w:pPr>
    </w:p>
    <w:p>
      <w:pPr>
        <w:pStyle w:val="11"/>
        <w:rPr>
          <w:rFonts w:hint="eastAsia" w:ascii="宋体" w:hAnsi="宋体" w:eastAsia="宋体" w:cs="宋体"/>
          <w:b/>
          <w:bCs/>
          <w:sz w:val="32"/>
          <w:szCs w:val="32"/>
          <w:lang w:val="en-US" w:eastAsia="zh-CN"/>
        </w:rPr>
      </w:pPr>
    </w:p>
    <w:p>
      <w:pPr>
        <w:pStyle w:val="11"/>
        <w:rPr>
          <w:rFonts w:hint="eastAsia" w:ascii="宋体" w:hAnsi="宋体" w:eastAsia="宋体" w:cs="宋体"/>
          <w:b/>
          <w:bCs/>
          <w:sz w:val="32"/>
          <w:szCs w:val="32"/>
          <w:lang w:val="en-US" w:eastAsia="zh-CN"/>
        </w:rPr>
      </w:pP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br w:type="page"/>
      </w:r>
    </w:p>
    <w:p>
      <w:pPr>
        <w:rPr>
          <w:rFonts w:hint="eastAsia" w:ascii="宋体" w:hAnsi="宋体" w:eastAsia="宋体" w:cs="宋体"/>
          <w:b/>
          <w:bCs/>
          <w:sz w:val="32"/>
          <w:szCs w:val="32"/>
        </w:rPr>
      </w:pPr>
      <w:r>
        <w:rPr>
          <w:rFonts w:hint="eastAsia" w:ascii="宋体" w:hAnsi="宋体" w:eastAsia="宋体" w:cs="宋体"/>
          <w:b/>
          <w:bCs/>
          <w:sz w:val="32"/>
          <w:szCs w:val="32"/>
          <w:lang w:val="en-US" w:eastAsia="zh-CN"/>
        </w:rPr>
        <w:t>1.</w:t>
      </w:r>
      <w:r>
        <w:rPr>
          <w:rFonts w:hint="eastAsia" w:ascii="宋体" w:hAnsi="宋体" w:eastAsia="宋体" w:cs="宋体"/>
          <w:b/>
          <w:bCs/>
          <w:sz w:val="32"/>
          <w:szCs w:val="32"/>
        </w:rPr>
        <w:t>总则</w:t>
      </w:r>
    </w:p>
    <w:p>
      <w:pPr>
        <w:rPr>
          <w:rFonts w:hint="eastAsia" w:ascii="宋体" w:hAnsi="宋体" w:eastAsia="宋体" w:cs="宋体"/>
          <w:b/>
          <w:bCs/>
          <w:sz w:val="32"/>
          <w:szCs w:val="32"/>
        </w:rPr>
      </w:pPr>
      <w:r>
        <w:rPr>
          <w:rFonts w:hint="eastAsia" w:ascii="宋体" w:hAnsi="宋体" w:eastAsia="宋体" w:cs="宋体"/>
          <w:b/>
          <w:bCs/>
          <w:sz w:val="32"/>
          <w:szCs w:val="32"/>
        </w:rPr>
        <w:t>1.1采购方式</w:t>
      </w:r>
    </w:p>
    <w:p>
      <w:pPr>
        <w:rPr>
          <w:rFonts w:hint="eastAsia" w:ascii="宋体" w:hAnsi="宋体" w:eastAsia="宋体" w:cs="宋体"/>
          <w:sz w:val="28"/>
          <w:szCs w:val="28"/>
        </w:rPr>
      </w:pPr>
      <w:r>
        <w:rPr>
          <w:rFonts w:hint="eastAsia" w:ascii="宋体" w:hAnsi="宋体" w:eastAsia="宋体" w:cs="宋体"/>
          <w:sz w:val="28"/>
          <w:szCs w:val="28"/>
        </w:rPr>
        <w:t>本项目采用《非招标方式采购代理服务规范》(标准编号: T/CTBAO01-2019，中国招标投标协会发布)规定的</w:t>
      </w:r>
      <w:r>
        <w:rPr>
          <w:rFonts w:hint="eastAsia" w:ascii="宋体" w:hAnsi="宋体" w:eastAsia="宋体" w:cs="宋体"/>
          <w:sz w:val="28"/>
          <w:szCs w:val="28"/>
          <w:lang w:eastAsia="zh-CN"/>
        </w:rPr>
        <w:t>询比</w:t>
      </w:r>
      <w:r>
        <w:rPr>
          <w:rFonts w:hint="eastAsia" w:ascii="宋体" w:hAnsi="宋体" w:eastAsia="宋体" w:cs="宋体"/>
          <w:sz w:val="28"/>
          <w:szCs w:val="28"/>
        </w:rPr>
        <w:t>采购方式。</w:t>
      </w:r>
    </w:p>
    <w:p>
      <w:pPr>
        <w:rPr>
          <w:rFonts w:hint="eastAsia" w:ascii="宋体" w:hAnsi="宋体" w:eastAsia="宋体" w:cs="宋体"/>
          <w:sz w:val="28"/>
          <w:szCs w:val="28"/>
        </w:rPr>
      </w:pPr>
      <w:r>
        <w:rPr>
          <w:rFonts w:hint="eastAsia" w:ascii="宋体" w:hAnsi="宋体" w:eastAsia="宋体" w:cs="宋体"/>
          <w:sz w:val="28"/>
          <w:szCs w:val="28"/>
          <w:lang w:eastAsia="zh-CN"/>
        </w:rPr>
        <w:t>询比</w:t>
      </w:r>
      <w:r>
        <w:rPr>
          <w:rFonts w:hint="eastAsia" w:ascii="宋体" w:hAnsi="宋体" w:eastAsia="宋体" w:cs="宋体"/>
          <w:sz w:val="28"/>
          <w:szCs w:val="28"/>
        </w:rPr>
        <w:t>采购是指采购人组建</w:t>
      </w:r>
      <w:r>
        <w:rPr>
          <w:rFonts w:hint="eastAsia" w:ascii="宋体" w:hAnsi="宋体" w:eastAsia="宋体" w:cs="宋体"/>
          <w:sz w:val="28"/>
          <w:szCs w:val="28"/>
          <w:lang w:eastAsia="zh-CN"/>
        </w:rPr>
        <w:t>评审</w:t>
      </w:r>
      <w:r>
        <w:rPr>
          <w:rFonts w:hint="eastAsia" w:ascii="宋体" w:hAnsi="宋体" w:eastAsia="宋体" w:cs="宋体"/>
          <w:sz w:val="28"/>
          <w:szCs w:val="28"/>
        </w:rPr>
        <w:t>小组</w:t>
      </w:r>
      <w:r>
        <w:rPr>
          <w:rFonts w:hint="eastAsia" w:ascii="宋体" w:hAnsi="宋体" w:eastAsia="宋体" w:cs="宋体"/>
          <w:sz w:val="28"/>
          <w:szCs w:val="28"/>
          <w:lang w:eastAsia="zh-CN"/>
        </w:rPr>
        <w:t>对</w:t>
      </w:r>
      <w:r>
        <w:rPr>
          <w:rFonts w:hint="eastAsia" w:ascii="宋体" w:hAnsi="宋体" w:eastAsia="宋体" w:cs="宋体"/>
          <w:sz w:val="28"/>
          <w:szCs w:val="28"/>
        </w:rPr>
        <w:t>响应采购的供应商</w:t>
      </w:r>
      <w:r>
        <w:rPr>
          <w:rFonts w:hint="eastAsia" w:ascii="宋体" w:hAnsi="宋体" w:eastAsia="宋体" w:cs="宋体"/>
          <w:sz w:val="28"/>
          <w:szCs w:val="28"/>
          <w:lang w:eastAsia="zh-CN"/>
        </w:rPr>
        <w:t>按照采购文件规定的规则和时间一次递交的响应文件进行评审，采购人根据评审小组的评审结果，</w:t>
      </w:r>
      <w:r>
        <w:rPr>
          <w:rFonts w:hint="eastAsia" w:ascii="宋体" w:hAnsi="宋体" w:eastAsia="宋体" w:cs="宋体"/>
          <w:sz w:val="28"/>
          <w:szCs w:val="28"/>
        </w:rPr>
        <w:t>选择确定成交供应商的采购方式。</w:t>
      </w:r>
    </w:p>
    <w:p>
      <w:pPr>
        <w:rPr>
          <w:rFonts w:hint="eastAsia" w:ascii="宋体" w:hAnsi="宋体" w:eastAsia="宋体" w:cs="宋体"/>
          <w:b/>
          <w:bCs/>
          <w:sz w:val="32"/>
          <w:szCs w:val="32"/>
        </w:rPr>
      </w:pPr>
      <w:r>
        <w:rPr>
          <w:rFonts w:hint="eastAsia" w:ascii="宋体" w:hAnsi="宋体" w:eastAsia="宋体" w:cs="宋体"/>
          <w:b/>
          <w:bCs/>
          <w:sz w:val="32"/>
          <w:szCs w:val="32"/>
        </w:rPr>
        <w:t>1.2采购项目概况和供应商资格要求</w:t>
      </w:r>
    </w:p>
    <w:p>
      <w:pPr>
        <w:rPr>
          <w:rFonts w:hint="eastAsia" w:ascii="宋体" w:hAnsi="宋体" w:eastAsia="宋体" w:cs="宋体"/>
          <w:sz w:val="28"/>
          <w:szCs w:val="28"/>
          <w:lang w:eastAsia="zh-CN"/>
        </w:rPr>
      </w:pPr>
      <w:r>
        <w:rPr>
          <w:rFonts w:hint="eastAsia" w:ascii="宋体" w:hAnsi="宋体" w:eastAsia="宋体" w:cs="宋体"/>
          <w:sz w:val="28"/>
          <w:szCs w:val="28"/>
        </w:rPr>
        <w:t>采购项目概况和供应商资格要求见第一章“</w:t>
      </w:r>
      <w:r>
        <w:rPr>
          <w:rFonts w:hint="eastAsia" w:ascii="宋体" w:hAnsi="宋体" w:eastAsia="宋体" w:cs="宋体"/>
          <w:sz w:val="28"/>
          <w:szCs w:val="28"/>
          <w:lang w:eastAsia="zh-CN"/>
        </w:rPr>
        <w:t>询比</w:t>
      </w:r>
      <w:r>
        <w:rPr>
          <w:rFonts w:hint="eastAsia" w:ascii="宋体" w:hAnsi="宋体" w:eastAsia="宋体" w:cs="宋体"/>
          <w:sz w:val="28"/>
          <w:szCs w:val="28"/>
        </w:rPr>
        <w:t>采购公</w:t>
      </w:r>
      <w:r>
        <w:rPr>
          <w:rFonts w:hint="eastAsia" w:ascii="宋体" w:hAnsi="宋体" w:eastAsia="宋体" w:cs="宋体"/>
          <w:sz w:val="28"/>
          <w:szCs w:val="28"/>
          <w:lang w:eastAsia="zh-CN"/>
        </w:rPr>
        <w:t>告</w:t>
      </w:r>
      <w:r>
        <w:rPr>
          <w:rFonts w:hint="eastAsia" w:ascii="宋体" w:hAnsi="宋体" w:eastAsia="宋体" w:cs="宋体"/>
          <w:sz w:val="28"/>
          <w:szCs w:val="28"/>
          <w:lang w:val="en-US" w:eastAsia="zh-CN"/>
        </w:rPr>
        <w:t>/询比采</w:t>
      </w:r>
      <w:r>
        <w:rPr>
          <w:rFonts w:hint="eastAsia" w:ascii="宋体" w:hAnsi="宋体" w:eastAsia="宋体" w:cs="宋体"/>
          <w:sz w:val="28"/>
          <w:szCs w:val="28"/>
        </w:rPr>
        <w:t>购邀请书”</w:t>
      </w:r>
      <w:r>
        <w:rPr>
          <w:rFonts w:hint="eastAsia" w:ascii="宋体" w:hAnsi="宋体" w:eastAsia="宋体" w:cs="宋体"/>
          <w:sz w:val="28"/>
          <w:szCs w:val="28"/>
          <w:lang w:eastAsia="zh-CN"/>
        </w:rPr>
        <w:t>。</w:t>
      </w:r>
    </w:p>
    <w:p>
      <w:pPr>
        <w:rPr>
          <w:rFonts w:hint="eastAsia" w:ascii="宋体" w:hAnsi="宋体" w:eastAsia="宋体" w:cs="宋体"/>
          <w:sz w:val="32"/>
          <w:szCs w:val="32"/>
        </w:rPr>
      </w:pPr>
      <w:r>
        <w:rPr>
          <w:rFonts w:hint="eastAsia" w:ascii="宋体" w:hAnsi="宋体" w:eastAsia="宋体" w:cs="宋体"/>
          <w:sz w:val="32"/>
          <w:szCs w:val="32"/>
        </w:rPr>
        <w:t>1.3费用承担</w:t>
      </w:r>
    </w:p>
    <w:p>
      <w:pPr>
        <w:rPr>
          <w:rFonts w:hint="eastAsia" w:ascii="宋体" w:hAnsi="宋体" w:eastAsia="宋体" w:cs="宋体"/>
          <w:sz w:val="28"/>
          <w:szCs w:val="28"/>
          <w:lang w:eastAsia="zh-CN"/>
        </w:rPr>
      </w:pPr>
      <w:r>
        <w:rPr>
          <w:rFonts w:hint="eastAsia" w:ascii="宋体" w:hAnsi="宋体" w:eastAsia="宋体" w:cs="宋体"/>
          <w:sz w:val="28"/>
          <w:szCs w:val="28"/>
        </w:rPr>
        <w:t>供应商准备和参加</w:t>
      </w:r>
      <w:r>
        <w:rPr>
          <w:rFonts w:hint="eastAsia" w:ascii="宋体" w:hAnsi="宋体" w:eastAsia="宋体" w:cs="宋体"/>
          <w:sz w:val="28"/>
          <w:szCs w:val="28"/>
          <w:lang w:eastAsia="zh-CN"/>
        </w:rPr>
        <w:t>询比</w:t>
      </w:r>
      <w:r>
        <w:rPr>
          <w:rFonts w:hint="eastAsia" w:ascii="宋体" w:hAnsi="宋体" w:eastAsia="宋体" w:cs="宋体"/>
          <w:sz w:val="28"/>
          <w:szCs w:val="28"/>
        </w:rPr>
        <w:t>采购话动所发生的各种</w:t>
      </w:r>
      <w:r>
        <w:rPr>
          <w:rFonts w:hint="eastAsia" w:ascii="宋体" w:hAnsi="宋体" w:eastAsia="宋体" w:cs="宋体"/>
          <w:sz w:val="28"/>
          <w:szCs w:val="28"/>
          <w:lang w:eastAsia="zh-CN"/>
        </w:rPr>
        <w:t>费用</w:t>
      </w:r>
      <w:r>
        <w:rPr>
          <w:rFonts w:hint="eastAsia" w:ascii="宋体" w:hAnsi="宋体" w:eastAsia="宋体" w:cs="宋体"/>
          <w:sz w:val="28"/>
          <w:szCs w:val="28"/>
        </w:rPr>
        <w:t>由供应商自行承担</w:t>
      </w:r>
      <w:r>
        <w:rPr>
          <w:rFonts w:hint="eastAsia" w:ascii="宋体" w:hAnsi="宋体" w:eastAsia="宋体" w:cs="宋体"/>
          <w:sz w:val="28"/>
          <w:szCs w:val="28"/>
          <w:lang w:eastAsia="zh-CN"/>
        </w:rPr>
        <w:t>。</w:t>
      </w:r>
    </w:p>
    <w:p>
      <w:pPr>
        <w:rPr>
          <w:rFonts w:hint="eastAsia" w:ascii="宋体" w:hAnsi="宋体" w:eastAsia="宋体" w:cs="宋体"/>
          <w:sz w:val="32"/>
          <w:szCs w:val="32"/>
        </w:rPr>
      </w:pPr>
      <w:r>
        <w:rPr>
          <w:rFonts w:hint="eastAsia" w:ascii="宋体" w:hAnsi="宋体" w:eastAsia="宋体" w:cs="宋体"/>
          <w:sz w:val="32"/>
          <w:szCs w:val="32"/>
          <w:lang w:val="en-US" w:eastAsia="zh-CN"/>
        </w:rPr>
        <w:t>1.</w:t>
      </w:r>
      <w:r>
        <w:rPr>
          <w:rFonts w:hint="eastAsia" w:ascii="宋体" w:hAnsi="宋体" w:eastAsia="宋体" w:cs="宋体"/>
          <w:sz w:val="32"/>
          <w:szCs w:val="32"/>
        </w:rPr>
        <w:t>4保密</w:t>
      </w:r>
    </w:p>
    <w:p>
      <w:pPr>
        <w:rPr>
          <w:rFonts w:hint="eastAsia" w:ascii="宋体" w:hAnsi="宋体" w:eastAsia="宋体" w:cs="宋体"/>
          <w:sz w:val="28"/>
          <w:szCs w:val="28"/>
          <w:lang w:eastAsia="zh-CN"/>
        </w:rPr>
      </w:pPr>
      <w:r>
        <w:rPr>
          <w:rFonts w:hint="eastAsia" w:ascii="宋体" w:hAnsi="宋体" w:eastAsia="宋体" w:cs="宋体"/>
          <w:sz w:val="28"/>
          <w:szCs w:val="28"/>
          <w:lang w:eastAsia="zh-CN"/>
        </w:rPr>
        <w:t>参</w:t>
      </w:r>
      <w:r>
        <w:rPr>
          <w:rFonts w:hint="eastAsia" w:ascii="宋体" w:hAnsi="宋体" w:eastAsia="宋体" w:cs="宋体"/>
          <w:sz w:val="28"/>
          <w:szCs w:val="28"/>
        </w:rPr>
        <w:t>与</w:t>
      </w:r>
      <w:r>
        <w:rPr>
          <w:rFonts w:hint="eastAsia" w:ascii="宋体" w:hAnsi="宋体" w:eastAsia="宋体" w:cs="宋体"/>
          <w:sz w:val="28"/>
          <w:szCs w:val="28"/>
          <w:lang w:eastAsia="zh-CN"/>
        </w:rPr>
        <w:t>询比采</w:t>
      </w:r>
      <w:r>
        <w:rPr>
          <w:rFonts w:hint="eastAsia" w:ascii="宋体" w:hAnsi="宋体" w:eastAsia="宋体" w:cs="宋体"/>
          <w:sz w:val="28"/>
          <w:szCs w:val="28"/>
        </w:rPr>
        <w:t>购活动的各方应对采购文件和响应文件中的商业和技术等秘密保密，否则应承担相应的法律责任</w:t>
      </w:r>
      <w:r>
        <w:rPr>
          <w:rFonts w:hint="eastAsia" w:ascii="宋体" w:hAnsi="宋体" w:eastAsia="宋体" w:cs="宋体"/>
          <w:sz w:val="28"/>
          <w:szCs w:val="28"/>
          <w:lang w:eastAsia="zh-CN"/>
        </w:rPr>
        <w:t>。</w:t>
      </w:r>
    </w:p>
    <w:p>
      <w:pPr>
        <w:rPr>
          <w:rFonts w:hint="eastAsia" w:ascii="宋体" w:hAnsi="宋体" w:eastAsia="宋体" w:cs="宋体"/>
          <w:sz w:val="32"/>
          <w:szCs w:val="32"/>
        </w:rPr>
      </w:pPr>
      <w:r>
        <w:rPr>
          <w:rFonts w:hint="eastAsia" w:ascii="宋体" w:hAnsi="宋体" w:eastAsia="宋体" w:cs="宋体"/>
          <w:sz w:val="32"/>
          <w:szCs w:val="32"/>
          <w:lang w:val="en-US" w:eastAsia="zh-CN"/>
        </w:rPr>
        <w:t>1.5语言</w:t>
      </w:r>
      <w:r>
        <w:rPr>
          <w:rFonts w:hint="eastAsia" w:ascii="宋体" w:hAnsi="宋体" w:eastAsia="宋体" w:cs="宋体"/>
          <w:sz w:val="32"/>
          <w:szCs w:val="32"/>
        </w:rPr>
        <w:t>文字</w:t>
      </w:r>
    </w:p>
    <w:p>
      <w:pPr>
        <w:rPr>
          <w:rFonts w:hint="eastAsia" w:ascii="宋体" w:hAnsi="宋体" w:eastAsia="宋体" w:cs="宋体"/>
          <w:sz w:val="28"/>
          <w:szCs w:val="28"/>
        </w:rPr>
      </w:pPr>
      <w:r>
        <w:rPr>
          <w:rFonts w:hint="eastAsia" w:ascii="宋体" w:hAnsi="宋体" w:eastAsia="宋体" w:cs="宋体"/>
          <w:sz w:val="28"/>
          <w:szCs w:val="28"/>
        </w:rPr>
        <w:t>采购文件和响应文件使用的语言文字为中文。专用术语使用外文的，应附有中文注释。</w:t>
      </w:r>
    </w:p>
    <w:p>
      <w:pPr>
        <w:rPr>
          <w:rFonts w:hint="eastAsia" w:ascii="宋体" w:hAnsi="宋体" w:eastAsia="宋体" w:cs="宋体"/>
          <w:sz w:val="32"/>
          <w:szCs w:val="32"/>
        </w:rPr>
      </w:pPr>
      <w:r>
        <w:rPr>
          <w:rFonts w:hint="eastAsia" w:ascii="宋体" w:hAnsi="宋体" w:eastAsia="宋体" w:cs="宋体"/>
          <w:sz w:val="32"/>
          <w:szCs w:val="32"/>
        </w:rPr>
        <w:t>1.6计量单位</w:t>
      </w:r>
    </w:p>
    <w:p>
      <w:pPr>
        <w:rPr>
          <w:rFonts w:hint="eastAsia" w:ascii="宋体" w:hAnsi="宋体" w:eastAsia="宋体" w:cs="宋体"/>
          <w:sz w:val="28"/>
          <w:szCs w:val="28"/>
        </w:rPr>
      </w:pPr>
      <w:r>
        <w:rPr>
          <w:rFonts w:hint="eastAsia" w:ascii="宋体" w:hAnsi="宋体" w:eastAsia="宋体" w:cs="宋体"/>
          <w:sz w:val="28"/>
          <w:szCs w:val="28"/>
        </w:rPr>
        <w:t>所有计量均采用中华人民共和国法定计量单位。</w:t>
      </w:r>
    </w:p>
    <w:p>
      <w:pPr>
        <w:rPr>
          <w:rFonts w:hint="eastAsia" w:ascii="宋体" w:hAnsi="宋体" w:eastAsia="宋体" w:cs="宋体"/>
          <w:b/>
          <w:bCs/>
          <w:sz w:val="32"/>
          <w:szCs w:val="32"/>
          <w:lang w:eastAsia="zh-CN"/>
        </w:rPr>
      </w:pPr>
      <w:r>
        <w:rPr>
          <w:rFonts w:hint="eastAsia" w:ascii="宋体" w:hAnsi="宋体" w:eastAsia="宋体" w:cs="宋体"/>
          <w:b/>
          <w:bCs/>
          <w:sz w:val="32"/>
          <w:szCs w:val="32"/>
        </w:rPr>
        <w:t>1.</w:t>
      </w:r>
      <w:r>
        <w:rPr>
          <w:rFonts w:hint="eastAsia" w:ascii="宋体" w:hAnsi="宋体" w:eastAsia="宋体" w:cs="宋体"/>
          <w:b/>
          <w:bCs/>
          <w:sz w:val="32"/>
          <w:szCs w:val="32"/>
          <w:lang w:val="en-US" w:eastAsia="zh-CN"/>
        </w:rPr>
        <w:t>7</w:t>
      </w:r>
      <w:r>
        <w:rPr>
          <w:rFonts w:hint="eastAsia" w:ascii="宋体" w:hAnsi="宋体" w:eastAsia="宋体" w:cs="宋体"/>
          <w:b/>
          <w:bCs/>
          <w:sz w:val="32"/>
          <w:szCs w:val="32"/>
        </w:rPr>
        <w:t>主要材料和关键部件外购</w:t>
      </w:r>
    </w:p>
    <w:p>
      <w:pPr>
        <w:rPr>
          <w:rFonts w:hint="eastAsia" w:ascii="宋体" w:hAnsi="宋体" w:eastAsia="宋体" w:cs="宋体"/>
          <w:sz w:val="28"/>
          <w:szCs w:val="28"/>
          <w:lang w:eastAsia="zh-CN"/>
        </w:rPr>
      </w:pPr>
      <w:r>
        <w:rPr>
          <w:rFonts w:hint="eastAsia" w:ascii="宋体" w:hAnsi="宋体" w:eastAsia="宋体" w:cs="宋体"/>
          <w:sz w:val="28"/>
          <w:szCs w:val="28"/>
        </w:rPr>
        <w:t>供应商拟</w:t>
      </w:r>
      <w:r>
        <w:rPr>
          <w:rFonts w:hint="eastAsia" w:ascii="宋体" w:hAnsi="宋体" w:eastAsia="宋体" w:cs="宋体"/>
          <w:sz w:val="28"/>
          <w:szCs w:val="28"/>
          <w:lang w:eastAsia="zh-CN"/>
        </w:rPr>
        <w:t>对</w:t>
      </w:r>
      <w:r>
        <w:rPr>
          <w:rFonts w:hint="eastAsia" w:ascii="宋体" w:hAnsi="宋体" w:eastAsia="宋体" w:cs="宋体"/>
          <w:sz w:val="28"/>
          <w:szCs w:val="28"/>
        </w:rPr>
        <w:t>主要材料和关健部件进行外购</w:t>
      </w:r>
      <w:r>
        <w:rPr>
          <w:rFonts w:hint="eastAsia" w:ascii="宋体" w:hAnsi="宋体" w:eastAsia="宋体" w:cs="宋体"/>
          <w:sz w:val="28"/>
          <w:szCs w:val="28"/>
          <w:lang w:eastAsia="zh-CN"/>
        </w:rPr>
        <w:t>的，</w:t>
      </w:r>
      <w:r>
        <w:rPr>
          <w:rFonts w:hint="eastAsia" w:ascii="宋体" w:hAnsi="宋体" w:eastAsia="宋体" w:cs="宋体"/>
          <w:sz w:val="28"/>
          <w:szCs w:val="28"/>
        </w:rPr>
        <w:t>应符合采购文件中采购需求部分要求或允许外购的相关规定，并在明应文</w:t>
      </w:r>
      <w:r>
        <w:rPr>
          <w:rFonts w:hint="eastAsia" w:ascii="宋体" w:hAnsi="宋体" w:eastAsia="宋体" w:cs="宋体"/>
          <w:sz w:val="28"/>
          <w:szCs w:val="28"/>
          <w:lang w:eastAsia="zh-CN"/>
        </w:rPr>
        <w:t>件</w:t>
      </w:r>
      <w:r>
        <w:rPr>
          <w:rFonts w:hint="eastAsia" w:ascii="宋体" w:hAnsi="宋体" w:eastAsia="宋体" w:cs="宋体"/>
          <w:sz w:val="28"/>
          <w:szCs w:val="28"/>
        </w:rPr>
        <w:t>中作出说明</w:t>
      </w:r>
      <w:r>
        <w:rPr>
          <w:rFonts w:hint="eastAsia" w:ascii="宋体" w:hAnsi="宋体" w:eastAsia="宋体" w:cs="宋体"/>
          <w:sz w:val="28"/>
          <w:szCs w:val="28"/>
          <w:lang w:eastAsia="zh-CN"/>
        </w:rPr>
        <w:t>。</w:t>
      </w:r>
    </w:p>
    <w:p>
      <w:pPr>
        <w:rPr>
          <w:rFonts w:hint="eastAsia" w:ascii="宋体" w:hAnsi="宋体" w:eastAsia="宋体" w:cs="宋体"/>
          <w:b/>
          <w:bCs/>
          <w:sz w:val="32"/>
          <w:szCs w:val="32"/>
        </w:rPr>
      </w:pPr>
      <w:r>
        <w:rPr>
          <w:rFonts w:hint="eastAsia" w:ascii="宋体" w:hAnsi="宋体" w:eastAsia="宋体" w:cs="宋体"/>
          <w:b/>
          <w:bCs/>
          <w:sz w:val="32"/>
          <w:szCs w:val="32"/>
        </w:rPr>
        <w:t>1.</w:t>
      </w:r>
      <w:r>
        <w:rPr>
          <w:rFonts w:hint="eastAsia" w:ascii="宋体" w:hAnsi="宋体" w:eastAsia="宋体" w:cs="宋体"/>
          <w:b/>
          <w:bCs/>
          <w:sz w:val="32"/>
          <w:szCs w:val="32"/>
          <w:lang w:val="en-US" w:eastAsia="zh-CN"/>
        </w:rPr>
        <w:t>8</w:t>
      </w:r>
      <w:r>
        <w:rPr>
          <w:rFonts w:hint="eastAsia" w:ascii="宋体" w:hAnsi="宋体" w:eastAsia="宋体" w:cs="宋体"/>
          <w:b/>
          <w:bCs/>
          <w:sz w:val="32"/>
          <w:szCs w:val="32"/>
        </w:rPr>
        <w:t>响应和偏差</w:t>
      </w:r>
    </w:p>
    <w:p>
      <w:pPr>
        <w:rPr>
          <w:rFonts w:hint="eastAsia" w:ascii="宋体" w:hAnsi="宋体" w:eastAsia="宋体" w:cs="宋体"/>
          <w:sz w:val="28"/>
          <w:szCs w:val="28"/>
        </w:rPr>
      </w:pPr>
      <w:r>
        <w:rPr>
          <w:rFonts w:hint="eastAsia" w:ascii="宋体" w:hAnsi="宋体" w:eastAsia="宋体" w:cs="宋体"/>
          <w:sz w:val="28"/>
          <w:szCs w:val="28"/>
          <w:lang w:val="en-US" w:eastAsia="zh-CN"/>
        </w:rPr>
        <w:t>1.8.1</w:t>
      </w:r>
      <w:r>
        <w:rPr>
          <w:rFonts w:hint="eastAsia" w:ascii="宋体" w:hAnsi="宋体" w:eastAsia="宋体" w:cs="宋体"/>
          <w:sz w:val="28"/>
          <w:szCs w:val="28"/>
          <w:lang w:eastAsia="zh-CN"/>
        </w:rPr>
        <w:t>采</w:t>
      </w:r>
      <w:r>
        <w:rPr>
          <w:rFonts w:hint="eastAsia" w:ascii="宋体" w:hAnsi="宋体" w:eastAsia="宋体" w:cs="宋体"/>
          <w:sz w:val="28"/>
          <w:szCs w:val="28"/>
        </w:rPr>
        <w:t>购需求和合同草案中的关键条款均以“</w:t>
      </w:r>
      <w:r>
        <w:rPr>
          <w:rFonts w:hint="eastAsia" w:ascii="宋体" w:hAnsi="宋体" w:eastAsia="宋体" w:cs="宋体"/>
          <w:sz w:val="28"/>
          <w:szCs w:val="28"/>
          <w:lang w:val="en-US" w:eastAsia="zh-CN"/>
        </w:rPr>
        <w:t>*</w:t>
      </w:r>
      <w:r>
        <w:rPr>
          <w:rFonts w:hint="eastAsia" w:ascii="宋体" w:hAnsi="宋体" w:eastAsia="宋体" w:cs="宋体"/>
          <w:sz w:val="28"/>
          <w:szCs w:val="28"/>
        </w:rPr>
        <w:t>”符号标记。响应文件应当对采购需求和合同草案中的关键条款作出满足性或更有于采购人的响应，否则，供应商的响应文件将被视为无效。</w:t>
      </w:r>
    </w:p>
    <w:p>
      <w:pPr>
        <w:rPr>
          <w:rFonts w:hint="eastAsia" w:ascii="宋体" w:hAnsi="宋体" w:eastAsia="宋体" w:cs="宋体"/>
          <w:sz w:val="28"/>
          <w:szCs w:val="28"/>
        </w:rPr>
      </w:pPr>
      <w:r>
        <w:rPr>
          <w:rFonts w:hint="eastAsia" w:ascii="宋体" w:hAnsi="宋体" w:eastAsia="宋体" w:cs="宋体"/>
          <w:b/>
          <w:bCs/>
          <w:sz w:val="28"/>
          <w:szCs w:val="28"/>
        </w:rPr>
        <w:t>1.</w:t>
      </w:r>
      <w:r>
        <w:rPr>
          <w:rFonts w:hint="eastAsia" w:ascii="宋体" w:hAnsi="宋体" w:eastAsia="宋体" w:cs="宋体"/>
          <w:b/>
          <w:bCs/>
          <w:sz w:val="28"/>
          <w:szCs w:val="28"/>
          <w:lang w:val="en-US" w:eastAsia="zh-CN"/>
        </w:rPr>
        <w:t>8.</w:t>
      </w:r>
      <w:r>
        <w:rPr>
          <w:rFonts w:hint="eastAsia" w:ascii="宋体" w:hAnsi="宋体" w:eastAsia="宋体" w:cs="宋体"/>
          <w:b/>
          <w:bCs/>
          <w:sz w:val="28"/>
          <w:szCs w:val="28"/>
        </w:rPr>
        <w:t>2供应商须知前</w:t>
      </w:r>
      <w:r>
        <w:rPr>
          <w:rFonts w:hint="eastAsia" w:ascii="宋体" w:hAnsi="宋体" w:eastAsia="宋体" w:cs="宋体"/>
          <w:b/>
          <w:bCs/>
          <w:sz w:val="28"/>
          <w:szCs w:val="28"/>
          <w:lang w:eastAsia="zh-CN"/>
        </w:rPr>
        <w:t>附</w:t>
      </w:r>
      <w:r>
        <w:rPr>
          <w:rFonts w:hint="eastAsia" w:ascii="宋体" w:hAnsi="宋体" w:eastAsia="宋体" w:cs="宋体"/>
          <w:b/>
          <w:bCs/>
          <w:sz w:val="28"/>
          <w:szCs w:val="28"/>
        </w:rPr>
        <w:t>表</w:t>
      </w:r>
      <w:r>
        <w:rPr>
          <w:rFonts w:hint="eastAsia" w:ascii="宋体" w:hAnsi="宋体" w:eastAsia="宋体" w:cs="宋体"/>
          <w:sz w:val="28"/>
          <w:szCs w:val="28"/>
        </w:rPr>
        <w:t>规定了对非关键条款可以偏差的范围和可以偏差的项数的，如响应文件存在的偏差超出上述范围或项数，将视为无效。</w:t>
      </w:r>
    </w:p>
    <w:p>
      <w:pPr>
        <w:rPr>
          <w:rFonts w:hint="eastAsia" w:ascii="宋体" w:hAnsi="宋体" w:eastAsia="宋体" w:cs="宋体"/>
          <w:b/>
          <w:bCs/>
          <w:sz w:val="32"/>
          <w:szCs w:val="32"/>
        </w:rPr>
      </w:pPr>
      <w:r>
        <w:rPr>
          <w:rFonts w:hint="eastAsia" w:ascii="宋体" w:hAnsi="宋体" w:eastAsia="宋体" w:cs="宋体"/>
          <w:b/>
          <w:bCs/>
          <w:sz w:val="32"/>
          <w:szCs w:val="32"/>
        </w:rPr>
        <w:t>2.采购文件</w:t>
      </w:r>
    </w:p>
    <w:p>
      <w:pPr>
        <w:rPr>
          <w:rFonts w:hint="eastAsia" w:ascii="宋体" w:hAnsi="宋体" w:eastAsia="宋体" w:cs="宋体"/>
          <w:sz w:val="32"/>
          <w:szCs w:val="32"/>
        </w:rPr>
      </w:pPr>
      <w:r>
        <w:rPr>
          <w:rFonts w:hint="eastAsia" w:ascii="宋体" w:hAnsi="宋体" w:eastAsia="宋体" w:cs="宋体"/>
          <w:sz w:val="32"/>
          <w:szCs w:val="32"/>
        </w:rPr>
        <w:t>2.1采购文件的组成</w:t>
      </w:r>
    </w:p>
    <w:p>
      <w:pPr>
        <w:rPr>
          <w:rFonts w:hint="eastAsia" w:ascii="宋体" w:hAnsi="宋体" w:eastAsia="宋体" w:cs="宋体"/>
          <w:sz w:val="28"/>
          <w:szCs w:val="28"/>
        </w:rPr>
      </w:pPr>
      <w:r>
        <w:rPr>
          <w:rFonts w:hint="eastAsia" w:ascii="宋体" w:hAnsi="宋体" w:eastAsia="宋体" w:cs="宋体"/>
          <w:sz w:val="28"/>
          <w:szCs w:val="28"/>
        </w:rPr>
        <w:t>本采购文件包括:</w:t>
      </w:r>
    </w:p>
    <w:p>
      <w:pPr>
        <w:rPr>
          <w:rFonts w:hint="eastAsia" w:ascii="宋体" w:hAnsi="宋体" w:eastAsia="宋体" w:cs="宋体"/>
          <w:sz w:val="28"/>
          <w:szCs w:val="28"/>
          <w:lang w:eastAsia="zh-CN"/>
        </w:rPr>
      </w:pPr>
      <w:r>
        <w:rPr>
          <w:rFonts w:hint="eastAsia" w:ascii="宋体" w:hAnsi="宋体" w:eastAsia="宋体" w:cs="宋体"/>
          <w:sz w:val="28"/>
          <w:szCs w:val="28"/>
        </w:rPr>
        <w:t>(1)</w:t>
      </w:r>
      <w:r>
        <w:rPr>
          <w:rFonts w:hint="eastAsia" w:ascii="宋体" w:hAnsi="宋体" w:eastAsia="宋体" w:cs="宋体"/>
          <w:sz w:val="28"/>
          <w:szCs w:val="28"/>
          <w:lang w:eastAsia="zh-CN"/>
        </w:rPr>
        <w:t>询比</w:t>
      </w:r>
      <w:r>
        <w:rPr>
          <w:rFonts w:hint="eastAsia" w:ascii="宋体" w:hAnsi="宋体" w:eastAsia="宋体" w:cs="宋体"/>
          <w:sz w:val="28"/>
          <w:szCs w:val="28"/>
        </w:rPr>
        <w:t>采购公告(或谈判采购邀请书)</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(2)供应商须知</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(3)评审办法</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(4)合同草案</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(5)采购需求</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(6)响应文件格式</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(7)</w:t>
      </w:r>
      <w:r>
        <w:rPr>
          <w:rFonts w:hint="eastAsia" w:ascii="宋体" w:hAnsi="宋体" w:eastAsia="宋体" w:cs="宋体"/>
          <w:b/>
          <w:bCs/>
          <w:sz w:val="28"/>
          <w:szCs w:val="28"/>
          <w:lang w:eastAsia="zh-CN"/>
        </w:rPr>
        <w:t>供应商</w:t>
      </w:r>
      <w:r>
        <w:rPr>
          <w:rFonts w:hint="eastAsia" w:ascii="宋体" w:hAnsi="宋体" w:eastAsia="宋体" w:cs="宋体"/>
          <w:b/>
          <w:bCs/>
          <w:sz w:val="28"/>
          <w:szCs w:val="28"/>
        </w:rPr>
        <w:t>须知前</w:t>
      </w:r>
      <w:r>
        <w:rPr>
          <w:rFonts w:hint="eastAsia" w:ascii="宋体" w:hAnsi="宋体" w:eastAsia="宋体" w:cs="宋体"/>
          <w:b/>
          <w:bCs/>
          <w:sz w:val="28"/>
          <w:szCs w:val="28"/>
          <w:lang w:eastAsia="zh-CN"/>
        </w:rPr>
        <w:t>附</w:t>
      </w:r>
      <w:r>
        <w:rPr>
          <w:rFonts w:hint="eastAsia" w:ascii="宋体" w:hAnsi="宋体" w:eastAsia="宋体" w:cs="宋体"/>
          <w:b/>
          <w:bCs/>
          <w:sz w:val="28"/>
          <w:szCs w:val="28"/>
        </w:rPr>
        <w:t>表</w:t>
      </w:r>
      <w:r>
        <w:rPr>
          <w:rFonts w:hint="eastAsia" w:ascii="宋体" w:hAnsi="宋体" w:eastAsia="宋体" w:cs="宋体"/>
          <w:sz w:val="28"/>
          <w:szCs w:val="28"/>
        </w:rPr>
        <w:t>规定的其他资料。</w:t>
      </w:r>
    </w:p>
    <w:p>
      <w:pPr>
        <w:rPr>
          <w:rFonts w:hint="eastAsia" w:ascii="宋体" w:hAnsi="宋体" w:eastAsia="宋体" w:cs="宋体"/>
          <w:sz w:val="28"/>
          <w:szCs w:val="28"/>
          <w:lang w:eastAsia="zh-CN"/>
        </w:rPr>
      </w:pPr>
      <w:r>
        <w:rPr>
          <w:rFonts w:hint="eastAsia" w:ascii="宋体" w:hAnsi="宋体" w:eastAsia="宋体" w:cs="宋体"/>
          <w:sz w:val="28"/>
          <w:szCs w:val="28"/>
        </w:rPr>
        <w:t>采购人依照本章规定，对采购文件所做的澄清、修改，构成采购文件的组成部分</w:t>
      </w:r>
      <w:r>
        <w:rPr>
          <w:rFonts w:hint="eastAsia" w:ascii="宋体" w:hAnsi="宋体" w:eastAsia="宋体" w:cs="宋体"/>
          <w:sz w:val="28"/>
          <w:szCs w:val="28"/>
          <w:lang w:eastAsia="zh-CN"/>
        </w:rPr>
        <w:t>。</w:t>
      </w:r>
    </w:p>
    <w:p>
      <w:pPr>
        <w:rPr>
          <w:rFonts w:hint="eastAsia" w:ascii="宋体" w:hAnsi="宋体" w:eastAsia="宋体" w:cs="宋体"/>
          <w:b/>
          <w:bCs/>
          <w:sz w:val="32"/>
          <w:szCs w:val="32"/>
        </w:rPr>
      </w:pPr>
      <w:r>
        <w:rPr>
          <w:rFonts w:hint="eastAsia" w:ascii="宋体" w:hAnsi="宋体" w:eastAsia="宋体" w:cs="宋体"/>
          <w:b/>
          <w:bCs/>
          <w:sz w:val="32"/>
          <w:szCs w:val="32"/>
        </w:rPr>
        <w:t>2.2采购文件的澄清和修改</w:t>
      </w:r>
    </w:p>
    <w:p>
      <w:pPr>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sz w:val="28"/>
          <w:szCs w:val="28"/>
          <w:lang w:val="en-US" w:eastAsia="zh-CN"/>
        </w:rPr>
        <w:t>.</w:t>
      </w:r>
      <w:r>
        <w:rPr>
          <w:rFonts w:hint="eastAsia" w:ascii="宋体" w:hAnsi="宋体" w:eastAsia="宋体" w:cs="宋体"/>
          <w:sz w:val="28"/>
          <w:szCs w:val="28"/>
        </w:rPr>
        <w:t>1供应商应仔细阅读和检查采购文件的全部内容。如发现缺页或附件不全，及时向采购人提出，以便补齐。如有疑问，应在</w:t>
      </w:r>
      <w:r>
        <w:rPr>
          <w:rFonts w:hint="eastAsia" w:ascii="宋体" w:hAnsi="宋体" w:eastAsia="宋体" w:cs="宋体"/>
          <w:b/>
          <w:bCs/>
          <w:sz w:val="28"/>
          <w:szCs w:val="28"/>
        </w:rPr>
        <w:t>供应</w:t>
      </w:r>
      <w:r>
        <w:rPr>
          <w:rFonts w:hint="eastAsia" w:ascii="宋体" w:hAnsi="宋体" w:eastAsia="宋体" w:cs="宋体"/>
          <w:b/>
          <w:bCs/>
          <w:sz w:val="28"/>
          <w:szCs w:val="28"/>
          <w:lang w:eastAsia="zh-CN"/>
        </w:rPr>
        <w:t>商</w:t>
      </w:r>
      <w:r>
        <w:rPr>
          <w:rFonts w:hint="eastAsia" w:ascii="宋体" w:hAnsi="宋体" w:eastAsia="宋体" w:cs="宋体"/>
          <w:b/>
          <w:bCs/>
          <w:sz w:val="28"/>
          <w:szCs w:val="28"/>
        </w:rPr>
        <w:t>须知前</w:t>
      </w:r>
      <w:r>
        <w:rPr>
          <w:rFonts w:hint="eastAsia" w:ascii="宋体" w:hAnsi="宋体" w:eastAsia="宋体" w:cs="宋体"/>
          <w:b/>
          <w:bCs/>
          <w:sz w:val="28"/>
          <w:szCs w:val="28"/>
          <w:lang w:eastAsia="zh-CN"/>
        </w:rPr>
        <w:t>附</w:t>
      </w:r>
      <w:r>
        <w:rPr>
          <w:rFonts w:hint="eastAsia" w:ascii="宋体" w:hAnsi="宋体" w:eastAsia="宋体" w:cs="宋体"/>
          <w:b/>
          <w:bCs/>
          <w:sz w:val="28"/>
          <w:szCs w:val="28"/>
        </w:rPr>
        <w:t>表</w:t>
      </w:r>
      <w:r>
        <w:rPr>
          <w:rFonts w:hint="eastAsia" w:ascii="宋体" w:hAnsi="宋体" w:eastAsia="宋体" w:cs="宋体"/>
          <w:sz w:val="28"/>
          <w:szCs w:val="28"/>
        </w:rPr>
        <w:t>规定的时间</w:t>
      </w:r>
      <w:r>
        <w:rPr>
          <w:rFonts w:hint="eastAsia" w:ascii="宋体" w:hAnsi="宋体" w:eastAsia="宋体" w:cs="宋体"/>
          <w:sz w:val="28"/>
          <w:szCs w:val="28"/>
          <w:lang w:eastAsia="zh-CN"/>
        </w:rPr>
        <w:t>前，以书</w:t>
      </w:r>
      <w:r>
        <w:rPr>
          <w:rFonts w:hint="eastAsia" w:ascii="宋体" w:hAnsi="宋体" w:eastAsia="宋体" w:cs="宋体"/>
          <w:sz w:val="28"/>
          <w:szCs w:val="28"/>
        </w:rPr>
        <w:t>面形式要采</w:t>
      </w:r>
      <w:r>
        <w:rPr>
          <w:rFonts w:hint="eastAsia" w:ascii="宋体" w:hAnsi="宋体" w:eastAsia="宋体" w:cs="宋体"/>
          <w:sz w:val="28"/>
          <w:szCs w:val="28"/>
          <w:lang w:eastAsia="zh-CN"/>
        </w:rPr>
        <w:t>购</w:t>
      </w:r>
      <w:r>
        <w:rPr>
          <w:rFonts w:hint="eastAsia" w:ascii="宋体" w:hAnsi="宋体" w:eastAsia="宋体" w:cs="宋体"/>
          <w:sz w:val="28"/>
          <w:szCs w:val="28"/>
        </w:rPr>
        <w:t>人对采购文件予以澄清。</w:t>
      </w:r>
    </w:p>
    <w:p>
      <w:pPr>
        <w:rPr>
          <w:rFonts w:hint="eastAsia" w:ascii="宋体" w:hAnsi="宋体" w:eastAsia="宋体" w:cs="宋体"/>
          <w:sz w:val="28"/>
          <w:szCs w:val="28"/>
          <w:lang w:val="en-US" w:eastAsia="zh-CN"/>
        </w:rPr>
      </w:pPr>
      <w:r>
        <w:rPr>
          <w:rFonts w:hint="eastAsia" w:ascii="宋体" w:hAnsi="宋体" w:eastAsia="宋体" w:cs="宋体"/>
          <w:sz w:val="28"/>
          <w:szCs w:val="28"/>
        </w:rPr>
        <w:t>2</w:t>
      </w:r>
      <w:r>
        <w:rPr>
          <w:rFonts w:hint="eastAsia" w:ascii="宋体" w:hAnsi="宋体" w:eastAsia="宋体" w:cs="宋体"/>
          <w:sz w:val="28"/>
          <w:szCs w:val="28"/>
          <w:lang w:val="en-US" w:eastAsia="zh-CN"/>
        </w:rPr>
        <w:t>.2.2</w:t>
      </w:r>
      <w:r>
        <w:rPr>
          <w:rFonts w:hint="eastAsia" w:ascii="宋体" w:hAnsi="宋体" w:eastAsia="宋体" w:cs="宋体"/>
          <w:sz w:val="28"/>
          <w:szCs w:val="28"/>
        </w:rPr>
        <w:t>采购人可根据供应商的要求或主动对采购文件进行</w:t>
      </w:r>
      <w:r>
        <w:rPr>
          <w:rFonts w:hint="eastAsia" w:ascii="宋体" w:hAnsi="宋体" w:eastAsia="宋体" w:cs="宋体"/>
          <w:sz w:val="28"/>
          <w:szCs w:val="28"/>
          <w:lang w:eastAsia="zh-CN"/>
        </w:rPr>
        <w:t>澄清</w:t>
      </w:r>
      <w:r>
        <w:rPr>
          <w:rFonts w:hint="eastAsia" w:ascii="宋体" w:hAnsi="宋体" w:eastAsia="宋体" w:cs="宋体"/>
          <w:sz w:val="28"/>
          <w:szCs w:val="28"/>
        </w:rPr>
        <w:t>或修改的内容以补充文件的形式发给所有购买采购文件的供应商</w:t>
      </w:r>
      <w:r>
        <w:rPr>
          <w:rFonts w:hint="eastAsia" w:ascii="宋体" w:hAnsi="宋体" w:eastAsia="宋体" w:cs="宋体"/>
          <w:sz w:val="28"/>
          <w:szCs w:val="28"/>
          <w:lang w:eastAsia="zh-CN"/>
        </w:rPr>
        <w:t>。采购人</w:t>
      </w:r>
      <w:r>
        <w:rPr>
          <w:rFonts w:hint="eastAsia" w:ascii="宋体" w:hAnsi="宋体" w:eastAsia="宋体" w:cs="宋体"/>
          <w:sz w:val="28"/>
          <w:szCs w:val="28"/>
        </w:rPr>
        <w:t>可</w:t>
      </w:r>
      <w:r>
        <w:rPr>
          <w:rFonts w:hint="eastAsia" w:ascii="宋体" w:hAnsi="宋体" w:eastAsia="宋体" w:cs="宋体"/>
          <w:sz w:val="28"/>
          <w:szCs w:val="28"/>
          <w:lang w:eastAsia="zh-CN"/>
        </w:rPr>
        <w:t>视具</w:t>
      </w:r>
      <w:r>
        <w:rPr>
          <w:rFonts w:hint="eastAsia" w:ascii="宋体" w:hAnsi="宋体" w:eastAsia="宋体" w:cs="宋体"/>
          <w:sz w:val="28"/>
          <w:szCs w:val="28"/>
        </w:rPr>
        <w:t>体情况在补充文件中通知供应商推迟递交响应文件的截止时间</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2.2</w:t>
      </w:r>
      <w:r>
        <w:rPr>
          <w:rFonts w:hint="eastAsia" w:ascii="宋体" w:hAnsi="宋体" w:eastAsia="宋体" w:cs="宋体"/>
          <w:sz w:val="28"/>
          <w:szCs w:val="28"/>
          <w:lang w:val="en-US" w:eastAsia="zh-CN"/>
        </w:rPr>
        <w:t>.</w:t>
      </w:r>
      <w:r>
        <w:rPr>
          <w:rFonts w:hint="eastAsia" w:ascii="宋体" w:hAnsi="宋体" w:eastAsia="宋体" w:cs="宋体"/>
          <w:sz w:val="28"/>
          <w:szCs w:val="28"/>
        </w:rPr>
        <w:t>3供应商在收到补充文件后</w:t>
      </w:r>
      <w:r>
        <w:rPr>
          <w:rFonts w:hint="eastAsia" w:ascii="宋体" w:hAnsi="宋体" w:eastAsia="宋体" w:cs="宋体"/>
          <w:sz w:val="28"/>
          <w:szCs w:val="28"/>
          <w:lang w:eastAsia="zh-CN"/>
        </w:rPr>
        <w:t>，</w:t>
      </w:r>
      <w:r>
        <w:rPr>
          <w:rFonts w:hint="eastAsia" w:ascii="宋体" w:hAnsi="宋体" w:eastAsia="宋体" w:cs="宋体"/>
          <w:sz w:val="28"/>
          <w:szCs w:val="28"/>
        </w:rPr>
        <w:t>应</w:t>
      </w:r>
      <w:r>
        <w:rPr>
          <w:rFonts w:hint="eastAsia" w:ascii="宋体" w:hAnsi="宋体" w:eastAsia="宋体" w:cs="宋体"/>
          <w:sz w:val="28"/>
          <w:szCs w:val="28"/>
          <w:lang w:eastAsia="zh-CN"/>
        </w:rPr>
        <w:t>按供应商</w:t>
      </w:r>
      <w:r>
        <w:rPr>
          <w:rFonts w:hint="eastAsia" w:ascii="宋体" w:hAnsi="宋体" w:eastAsia="宋体" w:cs="宋体"/>
          <w:sz w:val="28"/>
          <w:szCs w:val="28"/>
        </w:rPr>
        <w:t>须知前附表规定的时间和方式通知采购人，确</w:t>
      </w:r>
      <w:r>
        <w:rPr>
          <w:rFonts w:hint="eastAsia" w:ascii="宋体" w:hAnsi="宋体" w:eastAsia="宋体" w:cs="宋体"/>
          <w:sz w:val="28"/>
          <w:szCs w:val="28"/>
          <w:lang w:eastAsia="zh-CN"/>
        </w:rPr>
        <w:t>认</w:t>
      </w:r>
      <w:r>
        <w:rPr>
          <w:rFonts w:hint="eastAsia" w:ascii="宋体" w:hAnsi="宋体" w:eastAsia="宋体" w:cs="宋体"/>
          <w:sz w:val="28"/>
          <w:szCs w:val="28"/>
        </w:rPr>
        <w:t>已收到该补充文件。</w:t>
      </w:r>
    </w:p>
    <w:p>
      <w:pPr>
        <w:rPr>
          <w:rFonts w:hint="eastAsia" w:ascii="宋体" w:hAnsi="宋体" w:eastAsia="宋体" w:cs="宋体"/>
          <w:sz w:val="28"/>
          <w:szCs w:val="28"/>
          <w:lang w:eastAsia="zh-CN"/>
        </w:rPr>
      </w:pPr>
      <w:r>
        <w:rPr>
          <w:rFonts w:hint="eastAsia" w:ascii="宋体" w:hAnsi="宋体" w:eastAsia="宋体" w:cs="宋体"/>
          <w:sz w:val="28"/>
          <w:szCs w:val="28"/>
        </w:rPr>
        <w:t>2</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sz w:val="28"/>
          <w:szCs w:val="28"/>
          <w:lang w:val="en-US" w:eastAsia="zh-CN"/>
        </w:rPr>
        <w:t>.</w:t>
      </w:r>
      <w:r>
        <w:rPr>
          <w:rFonts w:hint="eastAsia" w:ascii="宋体" w:hAnsi="宋体" w:eastAsia="宋体" w:cs="宋体"/>
          <w:sz w:val="28"/>
          <w:szCs w:val="28"/>
        </w:rPr>
        <w:t>4除非</w:t>
      </w:r>
      <w:r>
        <w:rPr>
          <w:rFonts w:hint="eastAsia" w:ascii="宋体" w:hAnsi="宋体" w:eastAsia="宋体" w:cs="宋体"/>
          <w:sz w:val="28"/>
          <w:szCs w:val="28"/>
          <w:lang w:eastAsia="zh-CN"/>
        </w:rPr>
        <w:t>采购人</w:t>
      </w:r>
      <w:r>
        <w:rPr>
          <w:rFonts w:hint="eastAsia" w:ascii="宋体" w:hAnsi="宋体" w:eastAsia="宋体" w:cs="宋体"/>
          <w:sz w:val="28"/>
          <w:szCs w:val="28"/>
        </w:rPr>
        <w:t>认为确有</w:t>
      </w:r>
      <w:r>
        <w:rPr>
          <w:rFonts w:hint="eastAsia" w:ascii="宋体" w:hAnsi="宋体" w:eastAsia="宋体" w:cs="宋体"/>
          <w:sz w:val="28"/>
          <w:szCs w:val="28"/>
          <w:lang w:eastAsia="zh-CN"/>
        </w:rPr>
        <w:t>必要答复</w:t>
      </w:r>
      <w:r>
        <w:rPr>
          <w:rFonts w:hint="eastAsia" w:ascii="宋体" w:hAnsi="宋体" w:eastAsia="宋体" w:cs="宋体"/>
          <w:sz w:val="28"/>
          <w:szCs w:val="28"/>
        </w:rPr>
        <w:t>，否则，采购人有权拒绝回复供应商在本章第2</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sz w:val="28"/>
          <w:szCs w:val="28"/>
          <w:lang w:val="en-US" w:eastAsia="zh-CN"/>
        </w:rPr>
        <w:t>.1</w:t>
      </w:r>
      <w:r>
        <w:rPr>
          <w:rFonts w:hint="eastAsia" w:ascii="宋体" w:hAnsi="宋体" w:eastAsia="宋体" w:cs="宋体"/>
          <w:sz w:val="28"/>
          <w:szCs w:val="28"/>
        </w:rPr>
        <w:t>项规定的时间后提出的住何澄清要求</w:t>
      </w:r>
      <w:r>
        <w:rPr>
          <w:rFonts w:hint="eastAsia" w:ascii="宋体" w:hAnsi="宋体" w:eastAsia="宋体" w:cs="宋体"/>
          <w:sz w:val="28"/>
          <w:szCs w:val="28"/>
          <w:lang w:eastAsia="zh-CN"/>
        </w:rPr>
        <w:t>。</w:t>
      </w:r>
    </w:p>
    <w:p>
      <w:pPr>
        <w:rPr>
          <w:rFonts w:hint="eastAsia" w:ascii="宋体" w:hAnsi="宋体" w:eastAsia="宋体" w:cs="宋体"/>
          <w:b/>
          <w:bCs/>
          <w:sz w:val="32"/>
          <w:szCs w:val="32"/>
        </w:rPr>
      </w:pPr>
      <w:r>
        <w:rPr>
          <w:rFonts w:hint="eastAsia" w:ascii="宋体" w:hAnsi="宋体" w:eastAsia="宋体" w:cs="宋体"/>
          <w:b/>
          <w:bCs/>
          <w:sz w:val="32"/>
          <w:szCs w:val="32"/>
        </w:rPr>
        <w:t>3.响应文件</w:t>
      </w:r>
    </w:p>
    <w:p>
      <w:pPr>
        <w:rPr>
          <w:rFonts w:hint="eastAsia" w:ascii="宋体" w:hAnsi="宋体" w:eastAsia="宋体" w:cs="宋体"/>
          <w:sz w:val="32"/>
          <w:szCs w:val="32"/>
        </w:rPr>
      </w:pPr>
      <w:r>
        <w:rPr>
          <w:rFonts w:hint="eastAsia" w:ascii="宋体" w:hAnsi="宋体" w:eastAsia="宋体" w:cs="宋体"/>
          <w:sz w:val="32"/>
          <w:szCs w:val="32"/>
        </w:rPr>
        <w:t>3.1响应文件的组成</w:t>
      </w:r>
    </w:p>
    <w:p>
      <w:pPr>
        <w:rPr>
          <w:rFonts w:hint="eastAsia" w:ascii="宋体" w:hAnsi="宋体" w:eastAsia="宋体" w:cs="宋体"/>
          <w:sz w:val="28"/>
          <w:szCs w:val="28"/>
        </w:rPr>
      </w:pPr>
      <w:r>
        <w:rPr>
          <w:rFonts w:hint="eastAsia" w:ascii="宋体" w:hAnsi="宋体" w:eastAsia="宋体" w:cs="宋体"/>
          <w:sz w:val="28"/>
          <w:szCs w:val="28"/>
        </w:rPr>
        <w:t>3.1.1响应文件应包括下列内容:</w:t>
      </w:r>
    </w:p>
    <w:p>
      <w:pPr>
        <w:rPr>
          <w:rFonts w:hint="eastAsia" w:ascii="宋体" w:hAnsi="宋体" w:eastAsia="宋体" w:cs="宋体"/>
          <w:sz w:val="28"/>
          <w:szCs w:val="28"/>
          <w:lang w:eastAsia="zh-CN"/>
        </w:rPr>
      </w:pPr>
      <w:r>
        <w:rPr>
          <w:rFonts w:hint="eastAsia" w:ascii="宋体" w:hAnsi="宋体" w:eastAsia="宋体" w:cs="宋体"/>
          <w:sz w:val="28"/>
          <w:szCs w:val="28"/>
        </w:rPr>
        <w:t>(1)响应函</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(2)授权委托书(如有);</w:t>
      </w:r>
    </w:p>
    <w:p>
      <w:pPr>
        <w:rPr>
          <w:rFonts w:hint="eastAsia" w:ascii="宋体" w:hAnsi="宋体" w:eastAsia="宋体" w:cs="宋体"/>
          <w:sz w:val="28"/>
          <w:szCs w:val="28"/>
          <w:lang w:eastAsia="zh-CN"/>
        </w:rPr>
      </w:pPr>
      <w:r>
        <w:rPr>
          <w:rFonts w:hint="eastAsia" w:ascii="宋体" w:hAnsi="宋体" w:eastAsia="宋体" w:cs="宋体"/>
          <w:sz w:val="28"/>
          <w:szCs w:val="28"/>
        </w:rPr>
        <w:t>(3)联合体协议书(如有)</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(4)响应保证金(如有)</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eastAsia="zh-CN"/>
        </w:rPr>
        <w:t>5</w:t>
      </w:r>
      <w:r>
        <w:rPr>
          <w:rFonts w:hint="eastAsia" w:ascii="宋体" w:hAnsi="宋体" w:eastAsia="宋体" w:cs="宋体"/>
          <w:sz w:val="28"/>
          <w:szCs w:val="28"/>
        </w:rPr>
        <w:t>)报价表;</w:t>
      </w:r>
    </w:p>
    <w:p>
      <w:pPr>
        <w:rPr>
          <w:rFonts w:hint="eastAsia" w:ascii="宋体" w:hAnsi="宋体" w:eastAsia="宋体" w:cs="宋体"/>
          <w:sz w:val="28"/>
          <w:szCs w:val="28"/>
          <w:lang w:eastAsia="zh-CN"/>
        </w:rPr>
      </w:pPr>
      <w:r>
        <w:rPr>
          <w:rFonts w:hint="eastAsia" w:ascii="宋体" w:hAnsi="宋体" w:eastAsia="宋体" w:cs="宋体"/>
          <w:sz w:val="28"/>
          <w:szCs w:val="28"/>
        </w:rPr>
        <w:t>(</w:t>
      </w:r>
      <w:r>
        <w:rPr>
          <w:rFonts w:hint="eastAsia" w:ascii="宋体" w:hAnsi="宋体" w:eastAsia="宋体" w:cs="宋体"/>
          <w:sz w:val="28"/>
          <w:szCs w:val="28"/>
          <w:lang w:val="en-US" w:eastAsia="zh-CN"/>
        </w:rPr>
        <w:t>6</w:t>
      </w:r>
      <w:r>
        <w:rPr>
          <w:rFonts w:hint="eastAsia" w:ascii="宋体" w:hAnsi="宋体" w:eastAsia="宋体" w:cs="宋体"/>
          <w:sz w:val="28"/>
          <w:szCs w:val="28"/>
        </w:rPr>
        <w:t>)资格审查资料</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eastAsia="zh-CN"/>
        </w:rPr>
        <w:t>7</w:t>
      </w:r>
      <w:r>
        <w:rPr>
          <w:rFonts w:hint="eastAsia" w:ascii="宋体" w:hAnsi="宋体" w:eastAsia="宋体" w:cs="宋体"/>
          <w:sz w:val="28"/>
          <w:szCs w:val="28"/>
        </w:rPr>
        <w:t>)响应方案;</w:t>
      </w:r>
    </w:p>
    <w:p>
      <w:pPr>
        <w:rPr>
          <w:rFonts w:hint="eastAsia"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lang w:val="en-US" w:eastAsia="zh-CN"/>
        </w:rPr>
        <w:t>8</w:t>
      </w:r>
      <w:r>
        <w:rPr>
          <w:rFonts w:hint="eastAsia" w:ascii="宋体" w:hAnsi="宋体" w:eastAsia="宋体" w:cs="宋体"/>
          <w:sz w:val="28"/>
          <w:szCs w:val="28"/>
        </w:rPr>
        <w:t>)</w:t>
      </w:r>
      <w:r>
        <w:rPr>
          <w:rFonts w:hint="eastAsia" w:ascii="宋体" w:hAnsi="宋体" w:eastAsia="宋体" w:cs="宋体"/>
          <w:b/>
          <w:bCs/>
          <w:sz w:val="28"/>
          <w:szCs w:val="28"/>
          <w:lang w:eastAsia="zh-CN"/>
        </w:rPr>
        <w:t>供应商须知前附表</w:t>
      </w:r>
      <w:r>
        <w:rPr>
          <w:rFonts w:hint="eastAsia" w:ascii="宋体" w:hAnsi="宋体" w:eastAsia="宋体" w:cs="宋体"/>
          <w:sz w:val="28"/>
          <w:szCs w:val="28"/>
        </w:rPr>
        <w:t>规定的其他资料。</w:t>
      </w:r>
    </w:p>
    <w:p>
      <w:pPr>
        <w:rPr>
          <w:rFonts w:hint="eastAsia" w:ascii="宋体" w:hAnsi="宋体" w:eastAsia="宋体" w:cs="宋体"/>
          <w:sz w:val="28"/>
          <w:szCs w:val="28"/>
        </w:rPr>
      </w:pPr>
      <w:r>
        <w:rPr>
          <w:rFonts w:hint="eastAsia" w:ascii="宋体" w:hAnsi="宋体" w:eastAsia="宋体" w:cs="宋体"/>
          <w:sz w:val="28"/>
          <w:szCs w:val="28"/>
        </w:rPr>
        <w:t>供应商在谈判和评审过程中作出的符合采购文件要求的澄清、说明</w:t>
      </w:r>
      <w:r>
        <w:rPr>
          <w:rFonts w:hint="eastAsia" w:ascii="宋体" w:hAnsi="宋体" w:eastAsia="宋体" w:cs="宋体"/>
          <w:sz w:val="28"/>
          <w:szCs w:val="28"/>
          <w:lang w:eastAsia="zh-CN"/>
        </w:rPr>
        <w:t>和</w:t>
      </w:r>
      <w:r>
        <w:rPr>
          <w:rFonts w:hint="eastAsia" w:ascii="宋体" w:hAnsi="宋体" w:eastAsia="宋体" w:cs="宋体"/>
          <w:sz w:val="28"/>
          <w:szCs w:val="28"/>
        </w:rPr>
        <w:t>补正，构成响应文件的组成部分。</w:t>
      </w:r>
    </w:p>
    <w:p>
      <w:pPr>
        <w:rPr>
          <w:rFonts w:hint="eastAsia" w:ascii="宋体" w:hAnsi="宋体" w:eastAsia="宋体" w:cs="宋体"/>
          <w:sz w:val="28"/>
          <w:szCs w:val="28"/>
          <w:lang w:eastAsia="zh-CN"/>
        </w:rPr>
      </w:pPr>
      <w:r>
        <w:rPr>
          <w:rFonts w:hint="eastAsia" w:ascii="宋体" w:hAnsi="宋体" w:eastAsia="宋体" w:cs="宋体"/>
          <w:sz w:val="28"/>
          <w:szCs w:val="28"/>
        </w:rPr>
        <w:t>3.1.2供应商的法定代表人(单位负责人)亲自签署响应文件、亲自参加谈判的，响应文件不包括第3.1</w:t>
      </w:r>
      <w:r>
        <w:rPr>
          <w:rFonts w:hint="eastAsia" w:ascii="宋体" w:hAnsi="宋体" w:eastAsia="宋体" w:cs="宋体"/>
          <w:sz w:val="28"/>
          <w:szCs w:val="28"/>
          <w:lang w:val="en-US" w:eastAsia="zh-CN"/>
        </w:rPr>
        <w:t>.</w:t>
      </w:r>
      <w:r>
        <w:rPr>
          <w:rFonts w:hint="eastAsia" w:ascii="宋体" w:hAnsi="宋体" w:eastAsia="宋体" w:cs="宋体"/>
          <w:sz w:val="28"/>
          <w:szCs w:val="28"/>
        </w:rPr>
        <w:t>1(2)目所指的授权委托书。第一章“</w:t>
      </w:r>
      <w:r>
        <w:rPr>
          <w:rFonts w:hint="eastAsia" w:ascii="宋体" w:hAnsi="宋体" w:eastAsia="宋体" w:cs="宋体"/>
          <w:sz w:val="28"/>
          <w:szCs w:val="28"/>
          <w:lang w:eastAsia="zh-CN"/>
        </w:rPr>
        <w:t>询比</w:t>
      </w:r>
      <w:r>
        <w:rPr>
          <w:rFonts w:hint="eastAsia" w:ascii="宋体" w:hAnsi="宋体" w:eastAsia="宋体" w:cs="宋体"/>
          <w:sz w:val="28"/>
          <w:szCs w:val="28"/>
        </w:rPr>
        <w:t>采购公告/</w:t>
      </w:r>
      <w:r>
        <w:rPr>
          <w:rFonts w:hint="eastAsia" w:ascii="宋体" w:hAnsi="宋体" w:eastAsia="宋体" w:cs="宋体"/>
          <w:sz w:val="28"/>
          <w:szCs w:val="28"/>
          <w:lang w:eastAsia="zh-CN"/>
        </w:rPr>
        <w:t>询比</w:t>
      </w:r>
      <w:r>
        <w:rPr>
          <w:rFonts w:hint="eastAsia" w:ascii="宋体" w:hAnsi="宋体" w:eastAsia="宋体" w:cs="宋体"/>
          <w:sz w:val="28"/>
          <w:szCs w:val="28"/>
        </w:rPr>
        <w:t>采</w:t>
      </w:r>
      <w:r>
        <w:rPr>
          <w:rFonts w:hint="eastAsia" w:ascii="宋体" w:hAnsi="宋体" w:eastAsia="宋体" w:cs="宋体"/>
          <w:sz w:val="28"/>
          <w:szCs w:val="28"/>
          <w:lang w:eastAsia="zh-CN"/>
        </w:rPr>
        <w:t>购</w:t>
      </w:r>
      <w:r>
        <w:rPr>
          <w:rFonts w:hint="eastAsia" w:ascii="宋体" w:hAnsi="宋体" w:eastAsia="宋体" w:cs="宋体"/>
          <w:sz w:val="28"/>
          <w:szCs w:val="28"/>
        </w:rPr>
        <w:t>邀请书”规定不接受联合体的，或供应商没有组成联合体的，响应文件不包括第3.1.1(3)目所指的联合体协议书。</w:t>
      </w:r>
      <w:r>
        <w:rPr>
          <w:rFonts w:hint="eastAsia" w:ascii="宋体" w:hAnsi="宋体" w:eastAsia="宋体" w:cs="宋体"/>
          <w:b/>
          <w:bCs/>
          <w:sz w:val="28"/>
          <w:szCs w:val="28"/>
          <w:lang w:eastAsia="zh-CN"/>
        </w:rPr>
        <w:t>供</w:t>
      </w:r>
      <w:r>
        <w:rPr>
          <w:rFonts w:hint="eastAsia" w:ascii="宋体" w:hAnsi="宋体" w:eastAsia="宋体" w:cs="宋体"/>
          <w:b/>
          <w:bCs/>
          <w:sz w:val="28"/>
          <w:szCs w:val="28"/>
        </w:rPr>
        <w:t>应商须</w:t>
      </w:r>
      <w:r>
        <w:rPr>
          <w:rFonts w:hint="eastAsia" w:ascii="宋体" w:hAnsi="宋体" w:eastAsia="宋体" w:cs="宋体"/>
          <w:b/>
          <w:bCs/>
          <w:sz w:val="28"/>
          <w:szCs w:val="28"/>
          <w:lang w:eastAsia="zh-CN"/>
        </w:rPr>
        <w:t>知前附</w:t>
      </w:r>
      <w:r>
        <w:rPr>
          <w:rFonts w:hint="eastAsia" w:ascii="宋体" w:hAnsi="宋体" w:eastAsia="宋体" w:cs="宋体"/>
          <w:b/>
          <w:bCs/>
          <w:sz w:val="28"/>
          <w:szCs w:val="28"/>
        </w:rPr>
        <w:t>表</w:t>
      </w:r>
      <w:r>
        <w:rPr>
          <w:rFonts w:hint="eastAsia" w:ascii="宋体" w:hAnsi="宋体" w:eastAsia="宋体" w:cs="宋体"/>
          <w:sz w:val="28"/>
          <w:szCs w:val="28"/>
        </w:rPr>
        <w:t>未要求供应商提交响应保证金的，响应文件不包括第3.1.1(4)目所指的响应保证金</w:t>
      </w:r>
      <w:r>
        <w:rPr>
          <w:rFonts w:hint="eastAsia" w:ascii="宋体" w:hAnsi="宋体" w:eastAsia="宋体" w:cs="宋体"/>
          <w:sz w:val="28"/>
          <w:szCs w:val="28"/>
          <w:lang w:eastAsia="zh-CN"/>
        </w:rPr>
        <w:t>。</w:t>
      </w:r>
    </w:p>
    <w:p>
      <w:pPr>
        <w:rPr>
          <w:rFonts w:hint="eastAsia" w:ascii="宋体" w:hAnsi="宋体" w:eastAsia="宋体" w:cs="宋体"/>
          <w:b/>
          <w:bCs/>
          <w:sz w:val="28"/>
          <w:szCs w:val="28"/>
        </w:rPr>
      </w:pPr>
      <w:r>
        <w:rPr>
          <w:rFonts w:hint="eastAsia" w:ascii="宋体" w:hAnsi="宋体" w:eastAsia="宋体" w:cs="宋体"/>
          <w:b/>
          <w:bCs/>
          <w:sz w:val="28"/>
          <w:szCs w:val="28"/>
        </w:rPr>
        <w:t>3.2报价</w:t>
      </w:r>
    </w:p>
    <w:p>
      <w:pPr>
        <w:rPr>
          <w:rFonts w:hint="eastAsia" w:ascii="宋体" w:hAnsi="宋体" w:eastAsia="宋体" w:cs="宋体"/>
          <w:sz w:val="28"/>
          <w:szCs w:val="28"/>
          <w:lang w:eastAsia="zh-CN"/>
        </w:rPr>
      </w:pPr>
      <w:r>
        <w:rPr>
          <w:rFonts w:hint="eastAsia" w:ascii="宋体" w:hAnsi="宋体" w:eastAsia="宋体" w:cs="宋体"/>
          <w:sz w:val="28"/>
          <w:szCs w:val="28"/>
          <w:lang w:val="en-US" w:eastAsia="zh-CN"/>
        </w:rPr>
        <w:t>3.2.1</w:t>
      </w:r>
      <w:r>
        <w:rPr>
          <w:rFonts w:hint="eastAsia" w:ascii="宋体" w:hAnsi="宋体" w:eastAsia="宋体" w:cs="宋体"/>
          <w:sz w:val="28"/>
          <w:szCs w:val="28"/>
        </w:rPr>
        <w:t>供成</w:t>
      </w:r>
      <w:r>
        <w:rPr>
          <w:rFonts w:hint="eastAsia" w:ascii="宋体" w:hAnsi="宋体" w:eastAsia="宋体" w:cs="宋体"/>
          <w:sz w:val="28"/>
          <w:szCs w:val="28"/>
          <w:lang w:eastAsia="zh-CN"/>
        </w:rPr>
        <w:t>商应按采购</w:t>
      </w:r>
      <w:r>
        <w:rPr>
          <w:rFonts w:hint="eastAsia" w:ascii="宋体" w:hAnsi="宋体" w:eastAsia="宋体" w:cs="宋体"/>
          <w:sz w:val="28"/>
          <w:szCs w:val="28"/>
        </w:rPr>
        <w:t>文件供的格式(见</w:t>
      </w:r>
      <w:r>
        <w:rPr>
          <w:rFonts w:hint="eastAsia" w:ascii="宋体" w:hAnsi="宋体" w:eastAsia="宋体" w:cs="宋体"/>
          <w:sz w:val="28"/>
          <w:szCs w:val="28"/>
          <w:lang w:eastAsia="zh-CN"/>
        </w:rPr>
        <w:t>第六章</w:t>
      </w:r>
      <w:r>
        <w:rPr>
          <w:rFonts w:hint="eastAsia" w:ascii="宋体" w:hAnsi="宋体" w:eastAsia="宋体" w:cs="宋体"/>
          <w:sz w:val="28"/>
          <w:szCs w:val="28"/>
        </w:rPr>
        <w:t>“</w:t>
      </w:r>
      <w:r>
        <w:rPr>
          <w:rFonts w:hint="eastAsia" w:ascii="宋体" w:hAnsi="宋体" w:eastAsia="宋体" w:cs="宋体"/>
          <w:sz w:val="28"/>
          <w:szCs w:val="28"/>
          <w:lang w:eastAsia="zh-CN"/>
        </w:rPr>
        <w:t>响应文件格式</w:t>
      </w:r>
      <w:r>
        <w:rPr>
          <w:rFonts w:hint="default" w:ascii="宋体" w:hAnsi="宋体" w:eastAsia="宋体" w:cs="宋体"/>
          <w:sz w:val="28"/>
          <w:szCs w:val="28"/>
          <w:lang w:val="en-US" w:eastAsia="zh-CN"/>
        </w:rPr>
        <w:t>”</w:t>
      </w:r>
      <w:r>
        <w:rPr>
          <w:rFonts w:hint="eastAsia" w:ascii="宋体" w:hAnsi="宋体" w:eastAsia="宋体" w:cs="宋体"/>
          <w:sz w:val="28"/>
          <w:szCs w:val="28"/>
          <w:lang w:val="en-US" w:eastAsia="zh-CN"/>
        </w:rPr>
        <w:t>)在响应函和报价表</w:t>
      </w:r>
      <w:r>
        <w:rPr>
          <w:rFonts w:hint="eastAsia" w:ascii="宋体" w:hAnsi="宋体" w:eastAsia="宋体" w:cs="宋体"/>
          <w:sz w:val="28"/>
          <w:szCs w:val="28"/>
        </w:rPr>
        <w:t>进行报价。响应函中报价应为包含国家</w:t>
      </w:r>
      <w:r>
        <w:rPr>
          <w:rFonts w:hint="eastAsia" w:ascii="宋体" w:hAnsi="宋体" w:eastAsia="宋体" w:cs="宋体"/>
          <w:sz w:val="28"/>
          <w:szCs w:val="28"/>
          <w:lang w:eastAsia="zh-CN"/>
        </w:rPr>
        <w:t>规</w:t>
      </w:r>
      <w:r>
        <w:rPr>
          <w:rFonts w:hint="eastAsia" w:ascii="宋体" w:hAnsi="宋体" w:eastAsia="宋体" w:cs="宋体"/>
          <w:sz w:val="28"/>
          <w:szCs w:val="28"/>
        </w:rPr>
        <w:t>定的增值税在内的</w:t>
      </w:r>
      <w:r>
        <w:rPr>
          <w:rFonts w:hint="eastAsia" w:ascii="宋体" w:hAnsi="宋体" w:eastAsia="宋体" w:cs="宋体"/>
          <w:sz w:val="28"/>
          <w:szCs w:val="28"/>
          <w:lang w:eastAsia="zh-CN"/>
        </w:rPr>
        <w:t>含税价格，同时应列明不含税金额</w:t>
      </w:r>
      <w:r>
        <w:rPr>
          <w:rFonts w:hint="eastAsia" w:ascii="宋体" w:hAnsi="宋体" w:eastAsia="宋体" w:cs="宋体"/>
          <w:sz w:val="28"/>
          <w:szCs w:val="28"/>
        </w:rPr>
        <w:t>和增值税税额</w:t>
      </w:r>
      <w:r>
        <w:rPr>
          <w:rFonts w:hint="eastAsia" w:ascii="宋体" w:hAnsi="宋体" w:eastAsia="宋体" w:cs="宋体"/>
          <w:sz w:val="28"/>
          <w:szCs w:val="28"/>
          <w:lang w:eastAsia="zh-CN"/>
        </w:rPr>
        <w:t>。采</w:t>
      </w:r>
      <w:r>
        <w:rPr>
          <w:rFonts w:hint="eastAsia" w:ascii="宋体" w:hAnsi="宋体" w:eastAsia="宋体" w:cs="宋体"/>
          <w:sz w:val="28"/>
          <w:szCs w:val="28"/>
        </w:rPr>
        <w:t>购人将根据项目情况，在</w:t>
      </w:r>
      <w:r>
        <w:rPr>
          <w:rFonts w:hint="eastAsia" w:ascii="宋体" w:hAnsi="宋体" w:eastAsia="宋体" w:cs="宋体"/>
          <w:sz w:val="28"/>
          <w:szCs w:val="28"/>
          <w:lang w:eastAsia="zh-CN"/>
        </w:rPr>
        <w:t>第三章“评审办法”</w:t>
      </w:r>
      <w:r>
        <w:rPr>
          <w:rFonts w:hint="eastAsia" w:ascii="宋体" w:hAnsi="宋体" w:eastAsia="宋体" w:cs="宋体"/>
          <w:b/>
          <w:bCs/>
          <w:sz w:val="28"/>
          <w:szCs w:val="28"/>
          <w:lang w:eastAsia="zh-CN"/>
        </w:rPr>
        <w:t>评审办法前附表</w:t>
      </w:r>
      <w:r>
        <w:rPr>
          <w:rFonts w:hint="eastAsia" w:ascii="宋体" w:hAnsi="宋体" w:eastAsia="宋体" w:cs="宋体"/>
          <w:sz w:val="28"/>
          <w:szCs w:val="28"/>
          <w:lang w:eastAsia="zh-CN"/>
        </w:rPr>
        <w:t>第</w:t>
      </w:r>
      <w:r>
        <w:rPr>
          <w:rFonts w:hint="eastAsia" w:ascii="宋体" w:hAnsi="宋体" w:eastAsia="宋体" w:cs="宋体"/>
          <w:sz w:val="28"/>
          <w:szCs w:val="28"/>
          <w:lang w:val="en-US" w:eastAsia="zh-CN"/>
        </w:rPr>
        <w:t>3.1.2项中</w:t>
      </w:r>
      <w:r>
        <w:rPr>
          <w:rFonts w:hint="eastAsia" w:ascii="宋体" w:hAnsi="宋体" w:eastAsia="宋体" w:cs="宋体"/>
          <w:sz w:val="28"/>
          <w:szCs w:val="28"/>
        </w:rPr>
        <w:t>选择按照含税价格或不含税价格对供应</w:t>
      </w:r>
      <w:r>
        <w:rPr>
          <w:rFonts w:hint="eastAsia" w:ascii="宋体" w:hAnsi="宋体" w:eastAsia="宋体" w:cs="宋体"/>
          <w:sz w:val="28"/>
          <w:szCs w:val="28"/>
          <w:lang w:eastAsia="zh-CN"/>
        </w:rPr>
        <w:t>商</w:t>
      </w:r>
      <w:r>
        <w:rPr>
          <w:rFonts w:hint="eastAsia" w:ascii="宋体" w:hAnsi="宋体" w:eastAsia="宋体" w:cs="宋体"/>
          <w:sz w:val="28"/>
          <w:szCs w:val="28"/>
        </w:rPr>
        <w:t>进行价</w:t>
      </w:r>
      <w:r>
        <w:rPr>
          <w:rFonts w:hint="eastAsia" w:ascii="宋体" w:hAnsi="宋体" w:eastAsia="宋体" w:cs="宋体"/>
          <w:sz w:val="28"/>
          <w:szCs w:val="28"/>
          <w:lang w:eastAsia="zh-CN"/>
        </w:rPr>
        <w:t>格评审。</w:t>
      </w:r>
      <w:r>
        <w:rPr>
          <w:rFonts w:hint="eastAsia" w:ascii="宋体" w:hAnsi="宋体" w:eastAsia="宋体" w:cs="宋体"/>
          <w:sz w:val="28"/>
          <w:szCs w:val="28"/>
        </w:rPr>
        <w:t>无论以何种价格进行评审，采购人最终将按照含税价格与成交供应</w:t>
      </w:r>
      <w:r>
        <w:rPr>
          <w:rFonts w:hint="eastAsia" w:ascii="宋体" w:hAnsi="宋体" w:eastAsia="宋体" w:cs="宋体"/>
          <w:sz w:val="28"/>
          <w:szCs w:val="28"/>
          <w:lang w:eastAsia="zh-CN"/>
        </w:rPr>
        <w:t>商签约。</w:t>
      </w:r>
    </w:p>
    <w:p>
      <w:pPr>
        <w:rPr>
          <w:rFonts w:hint="eastAsia" w:ascii="宋体" w:hAnsi="宋体" w:eastAsia="宋体" w:cs="宋体"/>
          <w:sz w:val="28"/>
          <w:szCs w:val="28"/>
          <w:lang w:eastAsia="zh-CN"/>
        </w:rPr>
      </w:pPr>
      <w:r>
        <w:rPr>
          <w:rFonts w:hint="eastAsia" w:ascii="宋体" w:hAnsi="宋体" w:eastAsia="宋体" w:cs="宋体"/>
          <w:sz w:val="28"/>
          <w:szCs w:val="28"/>
        </w:rPr>
        <w:t>3.2</w:t>
      </w:r>
      <w:r>
        <w:rPr>
          <w:rFonts w:hint="eastAsia" w:ascii="宋体" w:hAnsi="宋体" w:eastAsia="宋体" w:cs="宋体"/>
          <w:sz w:val="28"/>
          <w:szCs w:val="28"/>
          <w:lang w:val="en-US" w:eastAsia="zh-CN"/>
        </w:rPr>
        <w:t>.</w:t>
      </w:r>
      <w:r>
        <w:rPr>
          <w:rFonts w:hint="eastAsia" w:ascii="宋体" w:hAnsi="宋体" w:eastAsia="宋体" w:cs="宋体"/>
          <w:sz w:val="28"/>
          <w:szCs w:val="28"/>
        </w:rPr>
        <w:t>2供应商应充分</w:t>
      </w:r>
      <w:r>
        <w:rPr>
          <w:rFonts w:hint="eastAsia" w:ascii="宋体" w:hAnsi="宋体" w:eastAsia="宋体" w:cs="宋体"/>
          <w:sz w:val="28"/>
          <w:szCs w:val="28"/>
          <w:lang w:eastAsia="zh-CN"/>
        </w:rPr>
        <w:t>了</w:t>
      </w:r>
      <w:r>
        <w:rPr>
          <w:rFonts w:hint="eastAsia" w:ascii="宋体" w:hAnsi="宋体" w:eastAsia="宋体" w:cs="宋体"/>
          <w:sz w:val="28"/>
          <w:szCs w:val="28"/>
        </w:rPr>
        <w:t>解采购项目的总体情况以及影响报价的其他要素。对于货物和服务采购项目，采购人在签署采购合同时及合同履行过程中，有权在</w:t>
      </w:r>
      <w:r>
        <w:rPr>
          <w:rFonts w:hint="eastAsia" w:ascii="宋体" w:hAnsi="宋体" w:eastAsia="宋体" w:cs="宋体"/>
          <w:b/>
          <w:bCs/>
          <w:sz w:val="28"/>
          <w:szCs w:val="28"/>
          <w:lang w:eastAsia="zh-CN"/>
        </w:rPr>
        <w:t>供</w:t>
      </w:r>
      <w:r>
        <w:rPr>
          <w:rFonts w:hint="eastAsia" w:ascii="宋体" w:hAnsi="宋体" w:eastAsia="宋体" w:cs="宋体"/>
          <w:b/>
          <w:bCs/>
          <w:sz w:val="28"/>
          <w:szCs w:val="28"/>
        </w:rPr>
        <w:t>应商须</w:t>
      </w:r>
      <w:r>
        <w:rPr>
          <w:rFonts w:hint="eastAsia" w:ascii="宋体" w:hAnsi="宋体" w:eastAsia="宋体" w:cs="宋体"/>
          <w:b/>
          <w:bCs/>
          <w:sz w:val="28"/>
          <w:szCs w:val="28"/>
          <w:lang w:eastAsia="zh-CN"/>
        </w:rPr>
        <w:t>知前附</w:t>
      </w:r>
      <w:r>
        <w:rPr>
          <w:rFonts w:hint="eastAsia" w:ascii="宋体" w:hAnsi="宋体" w:eastAsia="宋体" w:cs="宋体"/>
          <w:b/>
          <w:bCs/>
          <w:sz w:val="28"/>
          <w:szCs w:val="28"/>
        </w:rPr>
        <w:t>表</w:t>
      </w:r>
      <w:r>
        <w:rPr>
          <w:rFonts w:hint="eastAsia" w:ascii="宋体" w:hAnsi="宋体" w:eastAsia="宋体" w:cs="宋体"/>
          <w:sz w:val="28"/>
          <w:szCs w:val="28"/>
        </w:rPr>
        <w:t>规定的百分比</w:t>
      </w:r>
      <w:r>
        <w:rPr>
          <w:rFonts w:hint="eastAsia" w:ascii="宋体" w:hAnsi="宋体" w:eastAsia="宋体" w:cs="宋体"/>
          <w:sz w:val="28"/>
          <w:szCs w:val="28"/>
          <w:lang w:eastAsia="zh-CN"/>
        </w:rPr>
        <w:t>幅</w:t>
      </w:r>
      <w:r>
        <w:rPr>
          <w:rFonts w:hint="eastAsia" w:ascii="宋体" w:hAnsi="宋体" w:eastAsia="宋体" w:cs="宋体"/>
          <w:sz w:val="28"/>
          <w:szCs w:val="28"/>
        </w:rPr>
        <w:t>度内对</w:t>
      </w:r>
      <w:r>
        <w:rPr>
          <w:rFonts w:hint="eastAsia" w:ascii="宋体" w:hAnsi="宋体" w:eastAsia="宋体" w:cs="宋体"/>
          <w:sz w:val="28"/>
          <w:szCs w:val="28"/>
          <w:lang w:eastAsia="zh-CN"/>
        </w:rPr>
        <w:t>采购标</w:t>
      </w:r>
      <w:r>
        <w:rPr>
          <w:rFonts w:hint="eastAsia" w:ascii="宋体" w:hAnsi="宋体" w:eastAsia="宋体" w:cs="宋体"/>
          <w:sz w:val="28"/>
          <w:szCs w:val="28"/>
        </w:rPr>
        <w:t>的</w:t>
      </w:r>
      <w:r>
        <w:rPr>
          <w:rFonts w:hint="eastAsia" w:ascii="宋体" w:hAnsi="宋体" w:eastAsia="宋体" w:cs="宋体"/>
          <w:sz w:val="28"/>
          <w:szCs w:val="28"/>
          <w:lang w:eastAsia="zh-CN"/>
        </w:rPr>
        <w:t>数量进行增加或减少。</w:t>
      </w:r>
    </w:p>
    <w:p>
      <w:pPr>
        <w:rPr>
          <w:rFonts w:hint="eastAsia" w:ascii="宋体" w:hAnsi="宋体" w:eastAsia="宋体" w:cs="宋体"/>
          <w:sz w:val="28"/>
          <w:szCs w:val="28"/>
          <w:lang w:eastAsia="zh-CN"/>
        </w:rPr>
      </w:pPr>
      <w:r>
        <w:rPr>
          <w:rFonts w:hint="eastAsia" w:ascii="宋体" w:hAnsi="宋体" w:eastAsia="宋体" w:cs="宋体"/>
          <w:sz w:val="28"/>
          <w:szCs w:val="28"/>
          <w:lang w:val="en-US" w:eastAsia="zh-CN"/>
        </w:rPr>
        <w:t>3.2.3</w:t>
      </w:r>
      <w:r>
        <w:rPr>
          <w:rFonts w:hint="eastAsia" w:ascii="宋体" w:hAnsi="宋体" w:eastAsia="宋体" w:cs="宋体"/>
          <w:sz w:val="28"/>
          <w:szCs w:val="28"/>
          <w:lang w:eastAsia="zh-CN"/>
        </w:rPr>
        <w:t>采购人设有最高限价的，供应商的报价不得超过最高限价。最高限价计算方法在</w:t>
      </w:r>
      <w:r>
        <w:rPr>
          <w:rFonts w:hint="eastAsia" w:ascii="宋体" w:hAnsi="宋体" w:eastAsia="宋体" w:cs="宋体"/>
          <w:b/>
          <w:bCs/>
          <w:sz w:val="28"/>
          <w:szCs w:val="28"/>
          <w:lang w:eastAsia="zh-CN"/>
        </w:rPr>
        <w:t>供应商须知前附表</w:t>
      </w:r>
      <w:r>
        <w:rPr>
          <w:rFonts w:hint="eastAsia" w:ascii="宋体" w:hAnsi="宋体" w:eastAsia="宋体" w:cs="宋体"/>
          <w:sz w:val="28"/>
          <w:szCs w:val="28"/>
          <w:lang w:eastAsia="zh-CN"/>
        </w:rPr>
        <w:t>中载明。</w:t>
      </w:r>
    </w:p>
    <w:p>
      <w:p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3.2.4报价的其他要求见</w:t>
      </w:r>
      <w:r>
        <w:rPr>
          <w:rFonts w:hint="eastAsia" w:ascii="宋体" w:hAnsi="宋体" w:eastAsia="宋体" w:cs="宋体"/>
          <w:b/>
          <w:bCs/>
          <w:sz w:val="28"/>
          <w:szCs w:val="28"/>
          <w:lang w:eastAsia="zh-CN"/>
        </w:rPr>
        <w:t>供</w:t>
      </w:r>
      <w:r>
        <w:rPr>
          <w:rFonts w:hint="eastAsia" w:ascii="宋体" w:hAnsi="宋体" w:eastAsia="宋体" w:cs="宋体"/>
          <w:b/>
          <w:bCs/>
          <w:sz w:val="28"/>
          <w:szCs w:val="28"/>
        </w:rPr>
        <w:t>应商须</w:t>
      </w:r>
      <w:r>
        <w:rPr>
          <w:rFonts w:hint="eastAsia" w:ascii="宋体" w:hAnsi="宋体" w:eastAsia="宋体" w:cs="宋体"/>
          <w:b/>
          <w:bCs/>
          <w:sz w:val="28"/>
          <w:szCs w:val="28"/>
          <w:lang w:eastAsia="zh-CN"/>
        </w:rPr>
        <w:t>知前附</w:t>
      </w:r>
      <w:r>
        <w:rPr>
          <w:rFonts w:hint="eastAsia" w:ascii="宋体" w:hAnsi="宋体" w:eastAsia="宋体" w:cs="宋体"/>
          <w:b/>
          <w:bCs/>
          <w:sz w:val="28"/>
          <w:szCs w:val="28"/>
        </w:rPr>
        <w:t>表</w:t>
      </w:r>
      <w:r>
        <w:rPr>
          <w:rFonts w:hint="eastAsia" w:ascii="宋体" w:hAnsi="宋体" w:eastAsia="宋体" w:cs="宋体"/>
          <w:b/>
          <w:bCs/>
          <w:sz w:val="28"/>
          <w:szCs w:val="28"/>
          <w:lang w:eastAsia="zh-CN"/>
        </w:rPr>
        <w:t>。</w:t>
      </w:r>
    </w:p>
    <w:p>
      <w:pPr>
        <w:rPr>
          <w:rFonts w:hint="eastAsia" w:ascii="宋体" w:hAnsi="宋体" w:eastAsia="宋体" w:cs="宋体"/>
          <w:sz w:val="32"/>
          <w:szCs w:val="32"/>
        </w:rPr>
      </w:pPr>
      <w:r>
        <w:rPr>
          <w:rFonts w:hint="eastAsia" w:ascii="宋体" w:hAnsi="宋体" w:eastAsia="宋体" w:cs="宋体"/>
          <w:sz w:val="32"/>
          <w:szCs w:val="32"/>
        </w:rPr>
        <w:t>3</w:t>
      </w:r>
      <w:r>
        <w:rPr>
          <w:rFonts w:hint="eastAsia" w:ascii="宋体" w:hAnsi="宋体" w:eastAsia="宋体" w:cs="宋体"/>
          <w:sz w:val="32"/>
          <w:szCs w:val="32"/>
          <w:lang w:val="en-US" w:eastAsia="zh-CN"/>
        </w:rPr>
        <w:t>.</w:t>
      </w:r>
      <w:r>
        <w:rPr>
          <w:rFonts w:hint="eastAsia" w:ascii="宋体" w:hAnsi="宋体" w:eastAsia="宋体" w:cs="宋体"/>
          <w:sz w:val="32"/>
          <w:szCs w:val="32"/>
        </w:rPr>
        <w:t>3响应文件有效期</w:t>
      </w:r>
    </w:p>
    <w:p>
      <w:pPr>
        <w:rPr>
          <w:rFonts w:hint="eastAsia" w:ascii="宋体" w:hAnsi="宋体" w:eastAsia="宋体" w:cs="宋体"/>
          <w:sz w:val="28"/>
          <w:szCs w:val="28"/>
        </w:rPr>
      </w:pPr>
      <w:r>
        <w:rPr>
          <w:rFonts w:hint="eastAsia" w:ascii="宋体" w:hAnsi="宋体" w:eastAsia="宋体" w:cs="宋体"/>
          <w:sz w:val="28"/>
          <w:szCs w:val="28"/>
        </w:rPr>
        <w:t>3.3.1</w:t>
      </w:r>
      <w:r>
        <w:rPr>
          <w:rFonts w:hint="eastAsia" w:ascii="宋体" w:hAnsi="宋体" w:eastAsia="宋体" w:cs="宋体"/>
          <w:b w:val="0"/>
          <w:bCs w:val="0"/>
          <w:sz w:val="28"/>
          <w:szCs w:val="28"/>
        </w:rPr>
        <w:t>除</w:t>
      </w:r>
      <w:r>
        <w:rPr>
          <w:rFonts w:hint="eastAsia" w:ascii="宋体" w:hAnsi="宋体" w:eastAsia="宋体" w:cs="宋体"/>
          <w:b/>
          <w:bCs/>
          <w:sz w:val="28"/>
          <w:szCs w:val="28"/>
          <w:lang w:eastAsia="zh-CN"/>
        </w:rPr>
        <w:t>供应商须知前附表</w:t>
      </w:r>
      <w:r>
        <w:rPr>
          <w:rFonts w:hint="eastAsia" w:ascii="宋体" w:hAnsi="宋体" w:eastAsia="宋体" w:cs="宋体"/>
          <w:sz w:val="28"/>
          <w:szCs w:val="28"/>
        </w:rPr>
        <w:t>另有规定外，响应文件有效期应为</w:t>
      </w:r>
      <w:r>
        <w:rPr>
          <w:rFonts w:hint="eastAsia" w:ascii="宋体" w:hAnsi="宋体" w:eastAsia="宋体" w:cs="宋体"/>
          <w:sz w:val="28"/>
          <w:szCs w:val="28"/>
          <w:lang w:val="en-US" w:eastAsia="zh-CN"/>
        </w:rPr>
        <w:t>90</w:t>
      </w:r>
      <w:r>
        <w:rPr>
          <w:rFonts w:hint="eastAsia" w:ascii="宋体" w:hAnsi="宋体" w:eastAsia="宋体" w:cs="宋体"/>
          <w:sz w:val="28"/>
          <w:szCs w:val="28"/>
        </w:rPr>
        <w:t>日，从采购文件规定的递交响应文件的截止时间开始计算。</w:t>
      </w:r>
    </w:p>
    <w:p>
      <w:pPr>
        <w:rPr>
          <w:rFonts w:hint="eastAsia" w:ascii="宋体" w:hAnsi="宋体" w:eastAsia="宋体" w:cs="宋体"/>
          <w:sz w:val="28"/>
          <w:szCs w:val="28"/>
        </w:rPr>
      </w:pPr>
      <w:r>
        <w:rPr>
          <w:rFonts w:hint="eastAsia" w:ascii="宋体" w:hAnsi="宋体" w:eastAsia="宋体" w:cs="宋体"/>
          <w:sz w:val="28"/>
          <w:szCs w:val="28"/>
        </w:rPr>
        <w:t>3.3</w:t>
      </w:r>
      <w:r>
        <w:rPr>
          <w:rFonts w:hint="eastAsia" w:ascii="宋体" w:hAnsi="宋体" w:eastAsia="宋体" w:cs="宋体"/>
          <w:sz w:val="28"/>
          <w:szCs w:val="28"/>
          <w:lang w:val="en-US" w:eastAsia="zh-CN"/>
        </w:rPr>
        <w:t>.</w:t>
      </w:r>
      <w:r>
        <w:rPr>
          <w:rFonts w:hint="eastAsia" w:ascii="宋体" w:hAnsi="宋体" w:eastAsia="宋体" w:cs="宋体"/>
          <w:sz w:val="28"/>
          <w:szCs w:val="28"/>
        </w:rPr>
        <w:t>2出现特殊情况需要延长响应文件有效期的，采购人以书面形式通知所有供应商延长响应文件有效期。供应商应予以书面答复。同意延长的，应相应延长其响应保证金的有效期，但不得修改其响应文件;供应商拒绝延长的，其响应文件失效，但供应商有权收回其响应保证金。</w:t>
      </w:r>
    </w:p>
    <w:p>
      <w:pPr>
        <w:rPr>
          <w:rFonts w:hint="eastAsia" w:ascii="宋体" w:hAnsi="宋体" w:eastAsia="宋体" w:cs="宋体"/>
          <w:b/>
          <w:bCs/>
          <w:sz w:val="32"/>
          <w:szCs w:val="32"/>
        </w:rPr>
      </w:pPr>
      <w:r>
        <w:rPr>
          <w:rFonts w:hint="eastAsia" w:ascii="宋体" w:hAnsi="宋体" w:eastAsia="宋体" w:cs="宋体"/>
          <w:b/>
          <w:bCs/>
          <w:sz w:val="32"/>
          <w:szCs w:val="32"/>
          <w:lang w:val="en-US" w:eastAsia="zh-CN"/>
        </w:rPr>
        <w:t>3.</w:t>
      </w:r>
      <w:r>
        <w:rPr>
          <w:rFonts w:hint="eastAsia" w:ascii="宋体" w:hAnsi="宋体" w:eastAsia="宋体" w:cs="宋体"/>
          <w:b/>
          <w:bCs/>
          <w:sz w:val="32"/>
          <w:szCs w:val="32"/>
        </w:rPr>
        <w:t>4响应保证金</w:t>
      </w:r>
    </w:p>
    <w:p>
      <w:pPr>
        <w:rPr>
          <w:rFonts w:hint="eastAsia" w:ascii="宋体" w:hAnsi="宋体" w:eastAsia="宋体" w:cs="宋体"/>
          <w:sz w:val="28"/>
          <w:szCs w:val="28"/>
          <w:lang w:eastAsia="zh-CN"/>
        </w:rPr>
      </w:pPr>
      <w:r>
        <w:rPr>
          <w:rFonts w:hint="eastAsia" w:ascii="宋体" w:hAnsi="宋体" w:eastAsia="宋体" w:cs="宋体"/>
          <w:sz w:val="28"/>
          <w:szCs w:val="28"/>
        </w:rPr>
        <w:t>3.4.1</w:t>
      </w:r>
      <w:r>
        <w:rPr>
          <w:rFonts w:hint="eastAsia" w:ascii="宋体" w:hAnsi="宋体" w:eastAsia="宋体" w:cs="宋体"/>
          <w:b/>
          <w:bCs/>
          <w:sz w:val="28"/>
          <w:szCs w:val="28"/>
          <w:lang w:eastAsia="zh-CN"/>
        </w:rPr>
        <w:t>供</w:t>
      </w:r>
      <w:r>
        <w:rPr>
          <w:rFonts w:hint="eastAsia" w:ascii="宋体" w:hAnsi="宋体" w:eastAsia="宋体" w:cs="宋体"/>
          <w:b/>
          <w:bCs/>
          <w:sz w:val="28"/>
          <w:szCs w:val="28"/>
        </w:rPr>
        <w:t>应商须</w:t>
      </w:r>
      <w:r>
        <w:rPr>
          <w:rFonts w:hint="eastAsia" w:ascii="宋体" w:hAnsi="宋体" w:eastAsia="宋体" w:cs="宋体"/>
          <w:b/>
          <w:bCs/>
          <w:sz w:val="28"/>
          <w:szCs w:val="28"/>
          <w:lang w:eastAsia="zh-CN"/>
        </w:rPr>
        <w:t>知前附</w:t>
      </w:r>
      <w:r>
        <w:rPr>
          <w:rFonts w:hint="eastAsia" w:ascii="宋体" w:hAnsi="宋体" w:eastAsia="宋体" w:cs="宋体"/>
          <w:b/>
          <w:bCs/>
          <w:sz w:val="28"/>
          <w:szCs w:val="28"/>
        </w:rPr>
        <w:t>表</w:t>
      </w:r>
      <w:r>
        <w:rPr>
          <w:rFonts w:hint="eastAsia" w:ascii="宋体" w:hAnsi="宋体" w:eastAsia="宋体" w:cs="宋体"/>
          <w:sz w:val="28"/>
          <w:szCs w:val="28"/>
        </w:rPr>
        <w:t>规定递交响应保证金的，供应商在递交响应文件的同时，应按</w:t>
      </w:r>
      <w:r>
        <w:rPr>
          <w:rFonts w:hint="eastAsia" w:ascii="宋体" w:hAnsi="宋体" w:eastAsia="宋体" w:cs="宋体"/>
          <w:b/>
          <w:bCs/>
          <w:sz w:val="28"/>
          <w:szCs w:val="28"/>
          <w:lang w:eastAsia="zh-CN"/>
        </w:rPr>
        <w:t>供</w:t>
      </w:r>
      <w:r>
        <w:rPr>
          <w:rFonts w:hint="eastAsia" w:ascii="宋体" w:hAnsi="宋体" w:eastAsia="宋体" w:cs="宋体"/>
          <w:b/>
          <w:bCs/>
          <w:sz w:val="28"/>
          <w:szCs w:val="28"/>
        </w:rPr>
        <w:t>应商须</w:t>
      </w:r>
      <w:r>
        <w:rPr>
          <w:rFonts w:hint="eastAsia" w:ascii="宋体" w:hAnsi="宋体" w:eastAsia="宋体" w:cs="宋体"/>
          <w:b/>
          <w:bCs/>
          <w:sz w:val="28"/>
          <w:szCs w:val="28"/>
          <w:lang w:eastAsia="zh-CN"/>
        </w:rPr>
        <w:t>知前附</w:t>
      </w:r>
      <w:r>
        <w:rPr>
          <w:rFonts w:hint="eastAsia" w:ascii="宋体" w:hAnsi="宋体" w:eastAsia="宋体" w:cs="宋体"/>
          <w:b/>
          <w:bCs/>
          <w:sz w:val="28"/>
          <w:szCs w:val="28"/>
        </w:rPr>
        <w:t>表</w:t>
      </w:r>
      <w:r>
        <w:rPr>
          <w:rFonts w:hint="eastAsia" w:ascii="宋体" w:hAnsi="宋体" w:eastAsia="宋体" w:cs="宋体"/>
          <w:b w:val="0"/>
          <w:bCs w:val="0"/>
          <w:sz w:val="28"/>
          <w:szCs w:val="28"/>
          <w:lang w:eastAsia="zh-CN"/>
        </w:rPr>
        <w:t>规定的金额、形式</w:t>
      </w:r>
      <w:r>
        <w:rPr>
          <w:rFonts w:hint="eastAsia" w:ascii="宋体" w:hAnsi="宋体" w:eastAsia="宋体" w:cs="宋体"/>
          <w:sz w:val="28"/>
          <w:szCs w:val="28"/>
        </w:rPr>
        <w:t>和采购文件提供的格式(见第六章“响应文件格式”四、响应保证金)递交响应保证金，并作为其响应文件的组成部。供应商不按要求提交响应保证金的</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其响应文件将被视为无效。</w:t>
      </w:r>
    </w:p>
    <w:p>
      <w:pPr>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4</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b/>
          <w:bCs/>
          <w:sz w:val="28"/>
          <w:szCs w:val="28"/>
        </w:rPr>
        <w:t>除供应商须知前附表</w:t>
      </w:r>
      <w:r>
        <w:rPr>
          <w:rFonts w:hint="eastAsia" w:ascii="宋体" w:hAnsi="宋体" w:eastAsia="宋体" w:cs="宋体"/>
          <w:sz w:val="28"/>
          <w:szCs w:val="28"/>
        </w:rPr>
        <w:t>另有规定外采购人将在发成交通知书后5日内向除候选成交供应商外的其他供应商原额退还响应保证金，并在采合同签订后5日内向成交供应商和来成交的其他候选成交供应商原额退还响应保证金。采用很行保函</w:t>
      </w:r>
      <w:r>
        <w:rPr>
          <w:rFonts w:hint="eastAsia" w:ascii="宋体" w:hAnsi="宋体" w:eastAsia="宋体" w:cs="宋体"/>
          <w:sz w:val="28"/>
          <w:szCs w:val="28"/>
          <w:lang w:eastAsia="zh-CN"/>
        </w:rPr>
        <w:t>、担保</w:t>
      </w:r>
      <w:r>
        <w:rPr>
          <w:rFonts w:hint="eastAsia" w:ascii="宋体" w:hAnsi="宋体" w:eastAsia="宋体" w:cs="宋体"/>
          <w:sz w:val="28"/>
          <w:szCs w:val="28"/>
        </w:rPr>
        <w:t>机构担保函</w:t>
      </w:r>
      <w:r>
        <w:rPr>
          <w:rFonts w:hint="eastAsia" w:ascii="宋体" w:hAnsi="宋体" w:eastAsia="宋体" w:cs="宋体"/>
          <w:sz w:val="28"/>
          <w:szCs w:val="28"/>
          <w:lang w:eastAsia="zh-CN"/>
        </w:rPr>
        <w:t>、</w:t>
      </w:r>
      <w:r>
        <w:rPr>
          <w:rFonts w:hint="eastAsia" w:ascii="宋体" w:hAnsi="宋体" w:eastAsia="宋体" w:cs="宋体"/>
          <w:sz w:val="28"/>
          <w:szCs w:val="28"/>
        </w:rPr>
        <w:t>保险机构保</w:t>
      </w:r>
    </w:p>
    <w:p>
      <w:pPr>
        <w:rPr>
          <w:rFonts w:hint="eastAsia" w:ascii="宋体" w:hAnsi="宋体" w:eastAsia="宋体" w:cs="宋体"/>
          <w:sz w:val="28"/>
          <w:szCs w:val="28"/>
        </w:rPr>
      </w:pPr>
      <w:r>
        <w:rPr>
          <w:rFonts w:hint="eastAsia" w:ascii="宋体" w:hAnsi="宋体" w:eastAsia="宋体" w:cs="宋体"/>
          <w:sz w:val="28"/>
          <w:szCs w:val="28"/>
        </w:rPr>
        <w:t>险单形式提交的响应保证金，经供应商同意后采购人可以不再退还。</w:t>
      </w:r>
    </w:p>
    <w:p>
      <w:pPr>
        <w:rPr>
          <w:rFonts w:hint="eastAsia" w:ascii="宋体" w:hAnsi="宋体" w:eastAsia="宋体" w:cs="宋体"/>
          <w:sz w:val="28"/>
          <w:szCs w:val="28"/>
        </w:rPr>
      </w:pPr>
      <w:r>
        <w:rPr>
          <w:rFonts w:hint="eastAsia" w:ascii="宋体" w:hAnsi="宋体" w:eastAsia="宋体" w:cs="宋体"/>
          <w:sz w:val="28"/>
          <w:szCs w:val="28"/>
        </w:rPr>
        <w:t>3.4.3有下列情形之一的，响应保证金将不予退还:</w:t>
      </w:r>
    </w:p>
    <w:p>
      <w:pPr>
        <w:rPr>
          <w:rFonts w:hint="eastAsia" w:ascii="宋体" w:hAnsi="宋体" w:eastAsia="宋体" w:cs="宋体"/>
          <w:sz w:val="28"/>
          <w:szCs w:val="28"/>
        </w:rPr>
      </w:pPr>
      <w:r>
        <w:rPr>
          <w:rFonts w:hint="eastAsia" w:ascii="宋体" w:hAnsi="宋体" w:eastAsia="宋体" w:cs="宋体"/>
          <w:sz w:val="28"/>
          <w:szCs w:val="28"/>
        </w:rPr>
        <w:t>(1)供应商在响应文件有效期内撤销响应文件:</w:t>
      </w:r>
    </w:p>
    <w:p>
      <w:pPr>
        <w:rPr>
          <w:rFonts w:hint="eastAsia" w:ascii="宋体" w:hAnsi="宋体" w:eastAsia="宋体" w:cs="宋体"/>
          <w:sz w:val="28"/>
          <w:szCs w:val="28"/>
          <w:lang w:eastAsia="zh-CN"/>
        </w:rPr>
      </w:pPr>
      <w:r>
        <w:rPr>
          <w:rFonts w:hint="eastAsia" w:ascii="宋体" w:hAnsi="宋体" w:eastAsia="宋体" w:cs="宋体"/>
          <w:sz w:val="28"/>
          <w:szCs w:val="28"/>
        </w:rPr>
        <w:t>(</w:t>
      </w:r>
      <w:r>
        <w:rPr>
          <w:rFonts w:hint="eastAsia" w:ascii="宋体" w:hAnsi="宋体" w:eastAsia="宋体" w:cs="宋体"/>
          <w:sz w:val="28"/>
          <w:szCs w:val="28"/>
          <w:lang w:val="en-US" w:eastAsia="zh-CN"/>
        </w:rPr>
        <w:t>2</w:t>
      </w:r>
      <w:r>
        <w:rPr>
          <w:rFonts w:hint="eastAsia" w:ascii="宋体" w:hAnsi="宋体" w:eastAsia="宋体" w:cs="宋体"/>
          <w:sz w:val="28"/>
          <w:szCs w:val="28"/>
        </w:rPr>
        <w:t>)成交供应商在收到成交通知书后，无正当理由</w:t>
      </w:r>
      <w:r>
        <w:rPr>
          <w:rFonts w:hint="eastAsia" w:ascii="宋体" w:hAnsi="宋体" w:eastAsia="宋体" w:cs="宋体"/>
          <w:sz w:val="28"/>
          <w:szCs w:val="28"/>
          <w:lang w:eastAsia="zh-CN"/>
        </w:rPr>
        <w:t>不与采购人订立</w:t>
      </w:r>
      <w:r>
        <w:rPr>
          <w:rFonts w:hint="eastAsia" w:ascii="宋体" w:hAnsi="宋体" w:eastAsia="宋体" w:cs="宋体"/>
          <w:sz w:val="28"/>
          <w:szCs w:val="28"/>
        </w:rPr>
        <w:t>合同</w:t>
      </w:r>
      <w:r>
        <w:rPr>
          <w:rFonts w:hint="eastAsia" w:ascii="宋体" w:hAnsi="宋体" w:eastAsia="宋体" w:cs="宋体"/>
          <w:sz w:val="28"/>
          <w:szCs w:val="28"/>
          <w:lang w:eastAsia="zh-CN"/>
        </w:rPr>
        <w:t>，在签订合同时向</w:t>
      </w:r>
      <w:r>
        <w:rPr>
          <w:rFonts w:hint="eastAsia" w:ascii="宋体" w:hAnsi="宋体" w:eastAsia="宋体" w:cs="宋体"/>
          <w:sz w:val="28"/>
          <w:szCs w:val="28"/>
        </w:rPr>
        <w:t>采购人提出附加条件，或者不按照采购文件要求提交</w:t>
      </w:r>
      <w:r>
        <w:rPr>
          <w:rFonts w:hint="eastAsia" w:ascii="宋体" w:hAnsi="宋体" w:eastAsia="宋体" w:cs="宋体"/>
          <w:sz w:val="28"/>
          <w:szCs w:val="28"/>
          <w:lang w:eastAsia="zh-CN"/>
        </w:rPr>
        <w:t>履约保证金。</w:t>
      </w:r>
    </w:p>
    <w:p>
      <w:pPr>
        <w:rPr>
          <w:rFonts w:hint="eastAsia" w:ascii="宋体" w:hAnsi="宋体" w:eastAsia="宋体" w:cs="宋体"/>
          <w:sz w:val="28"/>
          <w:szCs w:val="28"/>
          <w:lang w:eastAsia="zh-CN"/>
        </w:rPr>
      </w:pPr>
      <w:r>
        <w:rPr>
          <w:rFonts w:hint="eastAsia" w:ascii="宋体" w:hAnsi="宋体" w:eastAsia="宋体" w:cs="宋体"/>
          <w:sz w:val="28"/>
          <w:szCs w:val="28"/>
        </w:rPr>
        <w:t>(3)发生</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规定的其</w:t>
      </w:r>
      <w:r>
        <w:rPr>
          <w:rFonts w:hint="eastAsia" w:ascii="宋体" w:hAnsi="宋体" w:eastAsia="宋体" w:cs="宋体"/>
          <w:sz w:val="28"/>
          <w:szCs w:val="28"/>
          <w:lang w:eastAsia="zh-CN"/>
        </w:rPr>
        <w:t>他不予退还响应保证金。</w:t>
      </w:r>
    </w:p>
    <w:p>
      <w:pPr>
        <w:rPr>
          <w:rFonts w:hint="eastAsia" w:ascii="宋体" w:hAnsi="宋体" w:eastAsia="宋体" w:cs="宋体"/>
          <w:b/>
          <w:bCs/>
          <w:sz w:val="28"/>
          <w:szCs w:val="28"/>
        </w:rPr>
      </w:pPr>
      <w:r>
        <w:rPr>
          <w:rFonts w:hint="eastAsia" w:ascii="宋体" w:hAnsi="宋体" w:eastAsia="宋体" w:cs="宋体"/>
          <w:b/>
          <w:bCs/>
          <w:sz w:val="28"/>
          <w:szCs w:val="28"/>
        </w:rPr>
        <w:t>3</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5资格审查资料</w:t>
      </w:r>
    </w:p>
    <w:p>
      <w:pPr>
        <w:rPr>
          <w:rFonts w:hint="eastAsia" w:ascii="宋体" w:hAnsi="宋体" w:eastAsia="宋体" w:cs="宋体"/>
          <w:sz w:val="28"/>
          <w:szCs w:val="28"/>
        </w:rPr>
      </w:pPr>
      <w:r>
        <w:rPr>
          <w:rFonts w:hint="eastAsia" w:ascii="宋体" w:hAnsi="宋体" w:eastAsia="宋体" w:cs="宋体"/>
          <w:sz w:val="28"/>
          <w:szCs w:val="28"/>
        </w:rPr>
        <w:t>供应商应按</w:t>
      </w:r>
      <w:r>
        <w:rPr>
          <w:rFonts w:hint="eastAsia" w:ascii="宋体" w:hAnsi="宋体" w:eastAsia="宋体" w:cs="宋体"/>
          <w:b/>
          <w:bCs/>
          <w:sz w:val="28"/>
          <w:szCs w:val="28"/>
        </w:rPr>
        <w:t>供应商须知前附表</w:t>
      </w:r>
      <w:r>
        <w:rPr>
          <w:rFonts w:hint="eastAsia" w:ascii="宋体" w:hAnsi="宋体" w:eastAsia="宋体" w:cs="宋体"/>
          <w:sz w:val="28"/>
          <w:szCs w:val="28"/>
        </w:rPr>
        <w:t>的规定提供“</w:t>
      </w:r>
      <w:r>
        <w:rPr>
          <w:rFonts w:hint="eastAsia" w:ascii="宋体" w:hAnsi="宋体" w:eastAsia="宋体" w:cs="宋体"/>
          <w:sz w:val="28"/>
          <w:szCs w:val="28"/>
          <w:lang w:eastAsia="zh-CN"/>
        </w:rPr>
        <w:t>询比</w:t>
      </w:r>
      <w:r>
        <w:rPr>
          <w:rFonts w:hint="eastAsia" w:ascii="宋体" w:hAnsi="宋体" w:eastAsia="宋体" w:cs="宋体"/>
          <w:sz w:val="28"/>
          <w:szCs w:val="28"/>
        </w:rPr>
        <w:t>采公告/</w:t>
      </w:r>
      <w:r>
        <w:rPr>
          <w:rFonts w:hint="eastAsia" w:ascii="宋体" w:hAnsi="宋体" w:eastAsia="宋体" w:cs="宋体"/>
          <w:sz w:val="28"/>
          <w:szCs w:val="28"/>
          <w:lang w:eastAsia="zh-CN"/>
        </w:rPr>
        <w:t>询比</w:t>
      </w:r>
      <w:r>
        <w:rPr>
          <w:rFonts w:hint="eastAsia" w:ascii="宋体" w:hAnsi="宋体" w:eastAsia="宋体" w:cs="宋体"/>
          <w:sz w:val="28"/>
          <w:szCs w:val="28"/>
        </w:rPr>
        <w:t>采购邀请书”对供商的各</w:t>
      </w:r>
      <w:r>
        <w:rPr>
          <w:rFonts w:hint="eastAsia" w:ascii="宋体" w:hAnsi="宋体" w:eastAsia="宋体" w:cs="宋体"/>
          <w:sz w:val="28"/>
          <w:szCs w:val="28"/>
          <w:lang w:eastAsia="zh-CN"/>
        </w:rPr>
        <w:t>项</w:t>
      </w:r>
      <w:r>
        <w:rPr>
          <w:rFonts w:hint="eastAsia" w:ascii="宋体" w:hAnsi="宋体" w:eastAsia="宋体" w:cs="宋体"/>
          <w:sz w:val="28"/>
          <w:szCs w:val="28"/>
        </w:rPr>
        <w:t>资格要求。</w:t>
      </w:r>
    </w:p>
    <w:p>
      <w:pPr>
        <w:rPr>
          <w:rFonts w:hint="eastAsia" w:ascii="宋体" w:hAnsi="宋体" w:eastAsia="宋体" w:cs="宋体"/>
          <w:b/>
          <w:bCs/>
          <w:sz w:val="32"/>
          <w:szCs w:val="32"/>
        </w:rPr>
      </w:pPr>
      <w:r>
        <w:rPr>
          <w:rFonts w:hint="eastAsia" w:ascii="宋体" w:hAnsi="宋体" w:eastAsia="宋体" w:cs="宋体"/>
          <w:b/>
          <w:bCs/>
          <w:sz w:val="32"/>
          <w:szCs w:val="32"/>
        </w:rPr>
        <w:t>3</w:t>
      </w:r>
      <w:r>
        <w:rPr>
          <w:rFonts w:hint="eastAsia" w:ascii="宋体" w:hAnsi="宋体" w:eastAsia="宋体" w:cs="宋体"/>
          <w:b/>
          <w:bCs/>
          <w:sz w:val="32"/>
          <w:szCs w:val="32"/>
          <w:lang w:val="en-US" w:eastAsia="zh-CN"/>
        </w:rPr>
        <w:t>.</w:t>
      </w:r>
      <w:r>
        <w:rPr>
          <w:rFonts w:hint="eastAsia" w:ascii="宋体" w:hAnsi="宋体" w:eastAsia="宋体" w:cs="宋体"/>
          <w:b/>
          <w:bCs/>
          <w:sz w:val="32"/>
          <w:szCs w:val="32"/>
        </w:rPr>
        <w:t>6响应方案</w:t>
      </w:r>
    </w:p>
    <w:p>
      <w:pPr>
        <w:rPr>
          <w:rFonts w:hint="eastAsia" w:ascii="宋体" w:hAnsi="宋体" w:eastAsia="宋体" w:cs="宋体"/>
          <w:sz w:val="28"/>
          <w:szCs w:val="28"/>
        </w:rPr>
      </w:pPr>
      <w:r>
        <w:rPr>
          <w:rFonts w:hint="eastAsia" w:ascii="宋体" w:hAnsi="宋体" w:eastAsia="宋体" w:cs="宋体"/>
          <w:sz w:val="28"/>
          <w:szCs w:val="28"/>
          <w:lang w:val="en-US" w:eastAsia="zh-CN"/>
        </w:rPr>
        <w:t>3.6.1响</w:t>
      </w:r>
      <w:r>
        <w:rPr>
          <w:rFonts w:hint="eastAsia" w:ascii="宋体" w:hAnsi="宋体" w:eastAsia="宋体" w:cs="宋体"/>
          <w:sz w:val="28"/>
          <w:szCs w:val="28"/>
        </w:rPr>
        <w:t>应文件应当对采购文件中的实质性内容作出响应。采购需求中明确为关键条款(标记</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w:t>
      </w:r>
      <w:r>
        <w:rPr>
          <w:rFonts w:hint="eastAsia" w:ascii="宋体" w:hAnsi="宋体" w:eastAsia="宋体" w:cs="宋体"/>
          <w:sz w:val="28"/>
          <w:szCs w:val="28"/>
          <w:lang w:eastAsia="zh-CN"/>
        </w:rPr>
        <w:t>”</w:t>
      </w:r>
      <w:r>
        <w:rPr>
          <w:rFonts w:hint="eastAsia" w:ascii="宋体" w:hAnsi="宋体" w:eastAsia="宋体" w:cs="宋体"/>
          <w:sz w:val="28"/>
          <w:szCs w:val="28"/>
        </w:rPr>
        <w:t>的条目，供应商除了进行响应外，还应按照</w:t>
      </w:r>
      <w:r>
        <w:rPr>
          <w:rFonts w:hint="eastAsia" w:ascii="宋体" w:hAnsi="宋体" w:eastAsia="宋体" w:cs="宋体"/>
          <w:b/>
          <w:bCs/>
          <w:sz w:val="28"/>
          <w:szCs w:val="28"/>
        </w:rPr>
        <w:t>供应商须知前附表</w:t>
      </w:r>
      <w:r>
        <w:rPr>
          <w:rFonts w:hint="eastAsia" w:ascii="宋体" w:hAnsi="宋体" w:eastAsia="宋体" w:cs="宋体"/>
          <w:sz w:val="28"/>
          <w:szCs w:val="28"/>
        </w:rPr>
        <w:t>的规定提供有关证据或证明材料。</w:t>
      </w:r>
    </w:p>
    <w:p>
      <w:pPr>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6</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b/>
          <w:bCs/>
          <w:sz w:val="28"/>
          <w:szCs w:val="28"/>
        </w:rPr>
        <w:t>除供应商须知前附表</w:t>
      </w:r>
      <w:r>
        <w:rPr>
          <w:rFonts w:hint="eastAsia" w:ascii="宋体" w:hAnsi="宋体" w:eastAsia="宋体" w:cs="宋体"/>
          <w:sz w:val="28"/>
          <w:szCs w:val="28"/>
        </w:rPr>
        <w:t>规定供应商只能提出</w:t>
      </w:r>
      <w:r>
        <w:rPr>
          <w:rFonts w:hint="eastAsia" w:ascii="宋体" w:hAnsi="宋体" w:eastAsia="宋体" w:cs="宋体"/>
          <w:sz w:val="28"/>
          <w:szCs w:val="28"/>
          <w:lang w:eastAsia="zh-CN"/>
        </w:rPr>
        <w:t>唯</w:t>
      </w:r>
      <w:r>
        <w:rPr>
          <w:rFonts w:hint="eastAsia" w:ascii="宋体" w:hAnsi="宋体" w:eastAsia="宋体" w:cs="宋体"/>
          <w:sz w:val="28"/>
          <w:szCs w:val="28"/>
        </w:rPr>
        <w:t>一响应方案外，供应商可在首次递交的响应文件中提出多个响应方案。供应商在最终报</w:t>
      </w:r>
      <w:r>
        <w:rPr>
          <w:rFonts w:hint="eastAsia" w:ascii="宋体" w:hAnsi="宋体" w:eastAsia="宋体" w:cs="宋体"/>
          <w:sz w:val="28"/>
          <w:szCs w:val="28"/>
          <w:lang w:eastAsia="zh-CN"/>
        </w:rPr>
        <w:t>价</w:t>
      </w:r>
      <w:r>
        <w:rPr>
          <w:rFonts w:hint="eastAsia" w:ascii="宋体" w:hAnsi="宋体" w:eastAsia="宋体" w:cs="宋体"/>
          <w:sz w:val="28"/>
          <w:szCs w:val="28"/>
        </w:rPr>
        <w:t>前应确定一个最终方案，并针对最终方案提出最终报价。</w:t>
      </w:r>
    </w:p>
    <w:p>
      <w:pPr>
        <w:rPr>
          <w:rFonts w:hint="eastAsia" w:ascii="宋体" w:hAnsi="宋体" w:eastAsia="宋体" w:cs="宋体"/>
          <w:sz w:val="28"/>
          <w:szCs w:val="28"/>
        </w:rPr>
      </w:pPr>
      <w:r>
        <w:rPr>
          <w:rFonts w:hint="eastAsia" w:ascii="宋体" w:hAnsi="宋体" w:eastAsia="宋体" w:cs="宋体"/>
          <w:sz w:val="28"/>
          <w:szCs w:val="28"/>
        </w:rPr>
        <w:t>3.6</w:t>
      </w:r>
      <w:r>
        <w:rPr>
          <w:rFonts w:hint="eastAsia" w:ascii="宋体" w:hAnsi="宋体" w:eastAsia="宋体" w:cs="宋体"/>
          <w:sz w:val="28"/>
          <w:szCs w:val="28"/>
          <w:lang w:val="en-US" w:eastAsia="zh-CN"/>
        </w:rPr>
        <w:t>.</w:t>
      </w:r>
      <w:r>
        <w:rPr>
          <w:rFonts w:hint="eastAsia" w:ascii="宋体" w:hAnsi="宋体" w:eastAsia="宋体" w:cs="宋体"/>
          <w:sz w:val="28"/>
          <w:szCs w:val="28"/>
        </w:rPr>
        <w:t>3响应文件对采购文件的全部偏差，均应在响应文件的商务和技术偏差表中列明。响应文件偏差表中未列明的内容，谈判小组可以视为供应商响应采购文件的要求。但如在读判采购活动中发现响应文件的其他部分与商务和技术偏差表的描述不一致或供应商的响应缺乏支持性文件，谈判小组有权要求供应商对相关问题进行澄清，并根据澄清结果对供应商的响应文件进行评审</w:t>
      </w:r>
      <w:r>
        <w:rPr>
          <w:rFonts w:hint="eastAsia" w:ascii="宋体" w:hAnsi="宋体" w:eastAsia="宋体" w:cs="宋体"/>
          <w:sz w:val="28"/>
          <w:szCs w:val="28"/>
          <w:lang w:eastAsia="zh-CN"/>
        </w:rPr>
        <w:t>。</w:t>
      </w:r>
    </w:p>
    <w:p>
      <w:pPr>
        <w:rPr>
          <w:rFonts w:hint="eastAsia" w:ascii="宋体" w:hAnsi="宋体" w:eastAsia="宋体" w:cs="宋体"/>
          <w:b/>
          <w:bCs/>
          <w:sz w:val="32"/>
          <w:szCs w:val="32"/>
        </w:rPr>
      </w:pPr>
      <w:r>
        <w:rPr>
          <w:rFonts w:hint="eastAsia" w:ascii="宋体" w:hAnsi="宋体" w:eastAsia="宋体" w:cs="宋体"/>
          <w:b/>
          <w:bCs/>
          <w:sz w:val="32"/>
          <w:szCs w:val="32"/>
        </w:rPr>
        <w:t>3</w:t>
      </w:r>
      <w:r>
        <w:rPr>
          <w:rFonts w:hint="eastAsia" w:ascii="宋体" w:hAnsi="宋体" w:eastAsia="宋体" w:cs="宋体"/>
          <w:b/>
          <w:bCs/>
          <w:sz w:val="32"/>
          <w:szCs w:val="32"/>
          <w:lang w:val="en-US" w:eastAsia="zh-CN"/>
        </w:rPr>
        <w:t>.</w:t>
      </w:r>
      <w:r>
        <w:rPr>
          <w:rFonts w:hint="eastAsia" w:ascii="宋体" w:hAnsi="宋体" w:eastAsia="宋体" w:cs="宋体"/>
          <w:b/>
          <w:bCs/>
          <w:sz w:val="32"/>
          <w:szCs w:val="32"/>
        </w:rPr>
        <w:t>7响应文件的编制</w:t>
      </w:r>
    </w:p>
    <w:p>
      <w:pPr>
        <w:rPr>
          <w:rFonts w:hint="eastAsia" w:ascii="宋体" w:hAnsi="宋体" w:eastAsia="宋体" w:cs="宋体"/>
          <w:sz w:val="28"/>
          <w:szCs w:val="28"/>
        </w:rPr>
      </w:pPr>
      <w:r>
        <w:rPr>
          <w:rFonts w:hint="eastAsia" w:ascii="宋体" w:hAnsi="宋体" w:eastAsia="宋体" w:cs="宋体"/>
          <w:sz w:val="28"/>
          <w:szCs w:val="28"/>
        </w:rPr>
        <w:t>3.7.1响应文件应按第六章“响应文件格式”进行编写，如有必要，可以增加附页，作为响应文件的组成部分。</w:t>
      </w:r>
    </w:p>
    <w:p>
      <w:pPr>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7.2响应文件应用不褪色的材料书写或打印。</w:t>
      </w:r>
    </w:p>
    <w:p>
      <w:pPr>
        <w:rPr>
          <w:rFonts w:hint="eastAsia" w:ascii="宋体" w:hAnsi="宋体" w:eastAsia="宋体" w:cs="宋体"/>
          <w:sz w:val="28"/>
          <w:szCs w:val="28"/>
        </w:rPr>
      </w:pPr>
      <w:r>
        <w:rPr>
          <w:rFonts w:hint="eastAsia" w:ascii="宋体" w:hAnsi="宋体" w:eastAsia="宋体" w:cs="宋体"/>
          <w:sz w:val="28"/>
          <w:szCs w:val="28"/>
        </w:rPr>
        <w:t>响应函应由供应商的法定代表人(单位负责人)或其授权的代理人签字并加盖公章。</w:t>
      </w:r>
    </w:p>
    <w:p>
      <w:pPr>
        <w:rPr>
          <w:rFonts w:hint="eastAsia" w:ascii="宋体" w:hAnsi="宋体" w:eastAsia="宋体" w:cs="宋体"/>
          <w:sz w:val="28"/>
          <w:szCs w:val="28"/>
        </w:rPr>
      </w:pPr>
      <w:r>
        <w:rPr>
          <w:rFonts w:hint="eastAsia" w:ascii="宋体" w:hAnsi="宋体" w:eastAsia="宋体" w:cs="宋体"/>
          <w:sz w:val="28"/>
          <w:szCs w:val="28"/>
        </w:rPr>
        <w:t>联合体协议书(如有)应由联合体各方的法定代表人(单位负责人)或其授权的代理人签字并加盖公章。</w:t>
      </w:r>
    </w:p>
    <w:p>
      <w:pPr>
        <w:rPr>
          <w:rFonts w:hint="eastAsia" w:ascii="宋体" w:hAnsi="宋体" w:eastAsia="宋体" w:cs="宋体"/>
          <w:sz w:val="28"/>
          <w:szCs w:val="28"/>
          <w:lang w:eastAsia="zh-CN"/>
        </w:rPr>
      </w:pPr>
      <w:r>
        <w:rPr>
          <w:rFonts w:hint="eastAsia" w:ascii="宋体" w:hAnsi="宋体" w:eastAsia="宋体" w:cs="宋体"/>
          <w:sz w:val="28"/>
          <w:szCs w:val="28"/>
        </w:rPr>
        <w:t>响应函或联合体协议书(如有)由代理人签字的，应在响应文件中附授权委托书，授权委托书应由供应商或联合体各方的法定代表</w:t>
      </w:r>
      <w:r>
        <w:rPr>
          <w:rFonts w:hint="eastAsia" w:ascii="宋体" w:hAnsi="宋体" w:eastAsia="宋体" w:cs="宋体"/>
          <w:sz w:val="28"/>
          <w:szCs w:val="28"/>
          <w:lang w:eastAsia="zh-CN"/>
        </w:rPr>
        <w:t>人</w:t>
      </w:r>
      <w:r>
        <w:rPr>
          <w:rFonts w:hint="eastAsia" w:ascii="宋体" w:hAnsi="宋体" w:eastAsia="宋体" w:cs="宋体"/>
          <w:sz w:val="28"/>
          <w:szCs w:val="28"/>
        </w:rPr>
        <w:t>、(单位负责人)签字并加盖</w:t>
      </w:r>
      <w:r>
        <w:rPr>
          <w:rFonts w:hint="eastAsia" w:ascii="宋体" w:hAnsi="宋体" w:eastAsia="宋体" w:cs="宋体"/>
          <w:sz w:val="28"/>
          <w:szCs w:val="28"/>
          <w:lang w:eastAsia="zh-CN"/>
        </w:rPr>
        <w:t>公章。</w:t>
      </w:r>
    </w:p>
    <w:p>
      <w:pPr>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7</w:t>
      </w:r>
      <w:r>
        <w:rPr>
          <w:rFonts w:hint="eastAsia" w:ascii="宋体" w:hAnsi="宋体" w:eastAsia="宋体" w:cs="宋体"/>
          <w:sz w:val="28"/>
          <w:szCs w:val="28"/>
          <w:lang w:val="en-US" w:eastAsia="zh-CN"/>
        </w:rPr>
        <w:t>.</w:t>
      </w:r>
      <w:r>
        <w:rPr>
          <w:rFonts w:hint="eastAsia" w:ascii="宋体" w:hAnsi="宋体" w:eastAsia="宋体" w:cs="宋体"/>
          <w:sz w:val="28"/>
          <w:szCs w:val="28"/>
        </w:rPr>
        <w:t>3</w:t>
      </w:r>
      <w:r>
        <w:rPr>
          <w:rFonts w:hint="eastAsia" w:ascii="宋体" w:hAnsi="宋体" w:eastAsia="宋体" w:cs="宋体"/>
          <w:sz w:val="28"/>
          <w:szCs w:val="28"/>
          <w:lang w:eastAsia="zh-CN"/>
        </w:rPr>
        <w:t>评审过程</w:t>
      </w:r>
      <w:r>
        <w:rPr>
          <w:rFonts w:hint="eastAsia" w:ascii="宋体" w:hAnsi="宋体" w:eastAsia="宋体" w:cs="宋体"/>
          <w:sz w:val="28"/>
          <w:szCs w:val="28"/>
        </w:rPr>
        <w:t>中供应商对响应文件的澄清说明和补正应由供应商的法定代表人(单位责人)或其授权的代理人签字或加盖公章。</w:t>
      </w:r>
    </w:p>
    <w:p>
      <w:pPr>
        <w:rPr>
          <w:rFonts w:hint="eastAsia" w:ascii="宋体" w:hAnsi="宋体" w:eastAsia="宋体" w:cs="宋体"/>
          <w:sz w:val="28"/>
          <w:szCs w:val="28"/>
        </w:rPr>
      </w:pPr>
      <w:r>
        <w:rPr>
          <w:rFonts w:hint="eastAsia" w:ascii="宋体" w:hAnsi="宋体" w:eastAsia="宋体" w:cs="宋体"/>
          <w:sz w:val="28"/>
          <w:szCs w:val="28"/>
        </w:rPr>
        <w:t>3.7.4响应文件应尽量避免涂改、行间插字或删除</w:t>
      </w:r>
      <w:r>
        <w:rPr>
          <w:rFonts w:hint="eastAsia" w:ascii="宋体" w:hAnsi="宋体" w:eastAsia="宋体" w:cs="宋体"/>
          <w:sz w:val="28"/>
          <w:szCs w:val="28"/>
          <w:lang w:eastAsia="zh-CN"/>
        </w:rPr>
        <w:t>。</w:t>
      </w:r>
      <w:r>
        <w:rPr>
          <w:rFonts w:hint="eastAsia" w:ascii="宋体" w:hAnsi="宋体" w:eastAsia="宋体" w:cs="宋体"/>
          <w:sz w:val="28"/>
          <w:szCs w:val="28"/>
        </w:rPr>
        <w:t>如果出现上述情况，改动之处应由供应商的法定代表人(单位负责人)或其授权的代理人签字或加盖公章。</w:t>
      </w:r>
    </w:p>
    <w:p>
      <w:pPr>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7.5响应文件正本一份，副本份数见</w:t>
      </w:r>
      <w:r>
        <w:rPr>
          <w:rFonts w:hint="eastAsia" w:ascii="宋体" w:hAnsi="宋体" w:eastAsia="宋体" w:cs="宋体"/>
          <w:b/>
          <w:bCs/>
          <w:sz w:val="28"/>
          <w:szCs w:val="28"/>
        </w:rPr>
        <w:t>供应</w:t>
      </w:r>
      <w:r>
        <w:rPr>
          <w:rFonts w:hint="eastAsia" w:ascii="宋体" w:hAnsi="宋体" w:eastAsia="宋体" w:cs="宋体"/>
          <w:b/>
          <w:bCs/>
          <w:sz w:val="28"/>
          <w:szCs w:val="28"/>
          <w:lang w:eastAsia="zh-CN"/>
        </w:rPr>
        <w:t>商</w:t>
      </w:r>
      <w:r>
        <w:rPr>
          <w:rFonts w:hint="eastAsia" w:ascii="宋体" w:hAnsi="宋体" w:eastAsia="宋体" w:cs="宋体"/>
          <w:b/>
          <w:bCs/>
          <w:sz w:val="28"/>
          <w:szCs w:val="28"/>
        </w:rPr>
        <w:t>须知前附表</w:t>
      </w:r>
      <w:r>
        <w:rPr>
          <w:rFonts w:hint="eastAsia" w:ascii="宋体" w:hAnsi="宋体" w:eastAsia="宋体" w:cs="宋体"/>
          <w:sz w:val="28"/>
          <w:szCs w:val="28"/>
        </w:rPr>
        <w:t>。正本和副本的封面右上角上应清楚地标记“正本”或“副本”的字样。供应商应根据</w:t>
      </w:r>
      <w:r>
        <w:rPr>
          <w:rFonts w:hint="eastAsia" w:ascii="宋体" w:hAnsi="宋体" w:eastAsia="宋体" w:cs="宋体"/>
          <w:b/>
          <w:bCs/>
          <w:sz w:val="28"/>
          <w:szCs w:val="28"/>
        </w:rPr>
        <w:t>供应商须知前附表</w:t>
      </w:r>
      <w:r>
        <w:rPr>
          <w:rFonts w:hint="eastAsia" w:ascii="宋体" w:hAnsi="宋体" w:eastAsia="宋体" w:cs="宋体"/>
          <w:sz w:val="28"/>
          <w:szCs w:val="28"/>
        </w:rPr>
        <w:t>要求提供电子版文件。</w:t>
      </w:r>
    </w:p>
    <w:p>
      <w:pPr>
        <w:rPr>
          <w:rFonts w:hint="eastAsia" w:ascii="宋体" w:hAnsi="宋体" w:eastAsia="宋体" w:cs="宋体"/>
          <w:sz w:val="28"/>
          <w:szCs w:val="28"/>
        </w:rPr>
      </w:pPr>
      <w:r>
        <w:rPr>
          <w:rFonts w:hint="eastAsia" w:ascii="宋体" w:hAnsi="宋体" w:eastAsia="宋体" w:cs="宋体"/>
          <w:sz w:val="28"/>
          <w:szCs w:val="28"/>
        </w:rPr>
        <w:t>当副本和正本不一致或电</w:t>
      </w:r>
      <w:r>
        <w:rPr>
          <w:rFonts w:hint="eastAsia" w:ascii="宋体" w:hAnsi="宋体" w:eastAsia="宋体" w:cs="宋体"/>
          <w:sz w:val="28"/>
          <w:szCs w:val="28"/>
          <w:lang w:eastAsia="zh-CN"/>
        </w:rPr>
        <w:t>子</w:t>
      </w:r>
      <w:r>
        <w:rPr>
          <w:rFonts w:hint="eastAsia" w:ascii="宋体" w:hAnsi="宋体" w:eastAsia="宋体" w:cs="宋体"/>
          <w:sz w:val="28"/>
          <w:szCs w:val="28"/>
        </w:rPr>
        <w:t>版文件和纸质</w:t>
      </w:r>
      <w:r>
        <w:rPr>
          <w:rFonts w:hint="eastAsia" w:ascii="宋体" w:hAnsi="宋体" w:eastAsia="宋体" w:cs="宋体"/>
          <w:sz w:val="28"/>
          <w:szCs w:val="28"/>
          <w:lang w:eastAsia="zh-CN"/>
        </w:rPr>
        <w:t>正</w:t>
      </w:r>
      <w:r>
        <w:rPr>
          <w:rFonts w:hint="eastAsia" w:ascii="宋体" w:hAnsi="宋体" w:eastAsia="宋体" w:cs="宋体"/>
          <w:sz w:val="28"/>
          <w:szCs w:val="28"/>
        </w:rPr>
        <w:t>本文件不一致时，以纸质正本文件为准。</w:t>
      </w:r>
    </w:p>
    <w:p>
      <w:pPr>
        <w:rPr>
          <w:rFonts w:hint="eastAsia" w:ascii="宋体" w:hAnsi="宋体" w:eastAsia="宋体" w:cs="宋体"/>
          <w:sz w:val="28"/>
          <w:szCs w:val="28"/>
        </w:rPr>
      </w:pPr>
      <w:r>
        <w:rPr>
          <w:rFonts w:hint="eastAsia" w:ascii="宋体" w:hAnsi="宋体" w:eastAsia="宋体" w:cs="宋体"/>
          <w:sz w:val="28"/>
          <w:szCs w:val="28"/>
        </w:rPr>
        <w:t>3.7.6响应文件的正本与副本应分别装订，并编制目录。响应文件需分册装订的，具体分册装订要求见</w:t>
      </w:r>
      <w:r>
        <w:rPr>
          <w:rFonts w:hint="eastAsia" w:ascii="宋体" w:hAnsi="宋体" w:eastAsia="宋体" w:cs="宋体"/>
          <w:b/>
          <w:bCs/>
          <w:sz w:val="28"/>
          <w:szCs w:val="28"/>
        </w:rPr>
        <w:t>供应商须知前附表</w:t>
      </w:r>
      <w:r>
        <w:rPr>
          <w:rFonts w:hint="eastAsia" w:ascii="宋体" w:hAnsi="宋体" w:eastAsia="宋体" w:cs="宋体"/>
          <w:sz w:val="28"/>
          <w:szCs w:val="28"/>
        </w:rPr>
        <w:t>规定。</w:t>
      </w:r>
    </w:p>
    <w:p>
      <w:pPr>
        <w:rPr>
          <w:rFonts w:hint="eastAsia" w:ascii="宋体" w:hAnsi="宋体" w:eastAsia="宋体" w:cs="宋体"/>
          <w:b/>
          <w:bCs/>
          <w:sz w:val="32"/>
          <w:szCs w:val="32"/>
        </w:rPr>
      </w:pPr>
      <w:r>
        <w:rPr>
          <w:rFonts w:hint="eastAsia" w:ascii="宋体" w:hAnsi="宋体" w:eastAsia="宋体" w:cs="宋体"/>
          <w:b/>
          <w:bCs/>
          <w:sz w:val="32"/>
          <w:szCs w:val="32"/>
        </w:rPr>
        <w:t>4.响应文件的递交</w:t>
      </w:r>
    </w:p>
    <w:p>
      <w:pPr>
        <w:rPr>
          <w:rFonts w:hint="eastAsia" w:ascii="宋体" w:hAnsi="宋体" w:eastAsia="宋体" w:cs="宋体"/>
          <w:b/>
          <w:bCs/>
          <w:sz w:val="32"/>
          <w:szCs w:val="32"/>
        </w:rPr>
      </w:pPr>
      <w:r>
        <w:rPr>
          <w:rFonts w:hint="eastAsia" w:ascii="宋体" w:hAnsi="宋体" w:eastAsia="宋体" w:cs="宋体"/>
          <w:b/>
          <w:bCs/>
          <w:sz w:val="32"/>
          <w:szCs w:val="32"/>
        </w:rPr>
        <w:t>4</w:t>
      </w:r>
      <w:r>
        <w:rPr>
          <w:rFonts w:hint="eastAsia" w:ascii="宋体" w:hAnsi="宋体" w:eastAsia="宋体" w:cs="宋体"/>
          <w:b/>
          <w:bCs/>
          <w:sz w:val="32"/>
          <w:szCs w:val="32"/>
          <w:lang w:val="en-US" w:eastAsia="zh-CN"/>
        </w:rPr>
        <w:t>.1</w:t>
      </w:r>
      <w:r>
        <w:rPr>
          <w:rFonts w:hint="eastAsia" w:ascii="宋体" w:hAnsi="宋体" w:eastAsia="宋体" w:cs="宋体"/>
          <w:b/>
          <w:bCs/>
          <w:sz w:val="32"/>
          <w:szCs w:val="32"/>
        </w:rPr>
        <w:t>响应文件的包装与标记</w:t>
      </w:r>
    </w:p>
    <w:p>
      <w:pPr>
        <w:rPr>
          <w:rFonts w:hint="eastAsia" w:ascii="宋体" w:hAnsi="宋体" w:eastAsia="宋体" w:cs="宋体"/>
          <w:b/>
          <w:bCs/>
          <w:sz w:val="28"/>
          <w:szCs w:val="28"/>
          <w:lang w:eastAsia="zh-CN"/>
        </w:rPr>
      </w:pPr>
      <w:r>
        <w:rPr>
          <w:rFonts w:hint="eastAsia" w:ascii="宋体" w:hAnsi="宋体" w:eastAsia="宋体" w:cs="宋体"/>
          <w:sz w:val="28"/>
          <w:szCs w:val="28"/>
        </w:rPr>
        <w:t>4.1</w:t>
      </w:r>
      <w:r>
        <w:rPr>
          <w:rFonts w:hint="eastAsia" w:ascii="宋体" w:hAnsi="宋体" w:eastAsia="宋体" w:cs="宋体"/>
          <w:sz w:val="28"/>
          <w:szCs w:val="28"/>
          <w:lang w:val="en-US" w:eastAsia="zh-CN"/>
        </w:rPr>
        <w:t>.</w:t>
      </w:r>
      <w:r>
        <w:rPr>
          <w:rFonts w:hint="eastAsia" w:ascii="宋体" w:hAnsi="宋体" w:eastAsia="宋体" w:cs="宋体"/>
          <w:sz w:val="28"/>
          <w:szCs w:val="28"/>
        </w:rPr>
        <w:t>1响应文件应妥善包装。</w:t>
      </w:r>
      <w:r>
        <w:rPr>
          <w:rFonts w:hint="eastAsia" w:ascii="宋体" w:hAnsi="宋体" w:eastAsia="宋体" w:cs="宋体"/>
          <w:sz w:val="28"/>
          <w:szCs w:val="28"/>
          <w:lang w:eastAsia="zh-CN"/>
        </w:rPr>
        <w:t>密封要求见</w:t>
      </w:r>
      <w:r>
        <w:rPr>
          <w:rFonts w:hint="eastAsia" w:ascii="宋体" w:hAnsi="宋体" w:eastAsia="宋体" w:cs="宋体"/>
          <w:b/>
          <w:bCs/>
          <w:sz w:val="28"/>
          <w:szCs w:val="28"/>
        </w:rPr>
        <w:t>供应商须知前附表</w:t>
      </w:r>
      <w:r>
        <w:rPr>
          <w:rFonts w:hint="eastAsia" w:ascii="宋体" w:hAnsi="宋体" w:eastAsia="宋体" w:cs="宋体"/>
          <w:b/>
          <w:bCs/>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4.1.2响应文件封套上应写明的内容见</w:t>
      </w:r>
      <w:r>
        <w:rPr>
          <w:rFonts w:hint="eastAsia" w:ascii="宋体" w:hAnsi="宋体" w:eastAsia="宋体" w:cs="宋体"/>
          <w:b/>
          <w:bCs/>
          <w:sz w:val="28"/>
          <w:szCs w:val="28"/>
        </w:rPr>
        <w:t>供应商须知前附表</w:t>
      </w:r>
      <w:r>
        <w:rPr>
          <w:rFonts w:hint="eastAsia" w:ascii="宋体" w:hAnsi="宋体" w:eastAsia="宋体" w:cs="宋体"/>
          <w:sz w:val="28"/>
          <w:szCs w:val="28"/>
        </w:rPr>
        <w:t>。</w:t>
      </w:r>
    </w:p>
    <w:p>
      <w:pPr>
        <w:rPr>
          <w:rFonts w:hint="eastAsia" w:ascii="宋体" w:hAnsi="宋体" w:eastAsia="宋体" w:cs="宋体"/>
          <w:b/>
          <w:bCs/>
          <w:sz w:val="28"/>
          <w:szCs w:val="28"/>
        </w:rPr>
      </w:pPr>
      <w:r>
        <w:rPr>
          <w:rFonts w:hint="eastAsia" w:ascii="宋体" w:hAnsi="宋体" w:eastAsia="宋体" w:cs="宋体"/>
          <w:b/>
          <w:bCs/>
          <w:sz w:val="32"/>
          <w:szCs w:val="32"/>
        </w:rPr>
        <w:t>4</w:t>
      </w:r>
      <w:r>
        <w:rPr>
          <w:rFonts w:hint="eastAsia" w:ascii="宋体" w:hAnsi="宋体" w:eastAsia="宋体" w:cs="宋体"/>
          <w:b/>
          <w:bCs/>
          <w:sz w:val="32"/>
          <w:szCs w:val="32"/>
          <w:lang w:val="en-US" w:eastAsia="zh-CN"/>
        </w:rPr>
        <w:t>.</w:t>
      </w:r>
      <w:r>
        <w:rPr>
          <w:rFonts w:hint="eastAsia" w:ascii="宋体" w:hAnsi="宋体" w:eastAsia="宋体" w:cs="宋体"/>
          <w:b/>
          <w:bCs/>
          <w:sz w:val="32"/>
          <w:szCs w:val="32"/>
        </w:rPr>
        <w:t>2响应文件的递交</w:t>
      </w:r>
    </w:p>
    <w:p>
      <w:pPr>
        <w:rPr>
          <w:rFonts w:hint="eastAsia" w:ascii="宋体" w:hAnsi="宋体" w:eastAsia="宋体" w:cs="宋体"/>
          <w:sz w:val="28"/>
          <w:szCs w:val="28"/>
        </w:rPr>
      </w:pPr>
      <w:r>
        <w:rPr>
          <w:rFonts w:hint="eastAsia" w:ascii="宋体" w:hAnsi="宋体" w:eastAsia="宋体" w:cs="宋体"/>
          <w:sz w:val="28"/>
          <w:szCs w:val="28"/>
        </w:rPr>
        <w:t>4.2.1供应商应在</w:t>
      </w:r>
      <w:r>
        <w:rPr>
          <w:rFonts w:hint="eastAsia" w:ascii="宋体" w:hAnsi="宋体" w:eastAsia="宋体" w:cs="宋体"/>
          <w:b/>
          <w:bCs/>
          <w:sz w:val="28"/>
          <w:szCs w:val="28"/>
        </w:rPr>
        <w:t>供应商须知前附表</w:t>
      </w:r>
      <w:r>
        <w:rPr>
          <w:rFonts w:hint="eastAsia" w:ascii="宋体" w:hAnsi="宋体" w:eastAsia="宋体" w:cs="宋体"/>
          <w:sz w:val="28"/>
          <w:szCs w:val="28"/>
        </w:rPr>
        <w:t>规定的递交响应文件的截止时间前，将响应文件递交到</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规定的地点。逾期送达的</w:t>
      </w:r>
      <w:r>
        <w:rPr>
          <w:rFonts w:hint="eastAsia" w:ascii="宋体" w:hAnsi="宋体" w:eastAsia="宋体" w:cs="宋体"/>
          <w:sz w:val="28"/>
          <w:szCs w:val="28"/>
          <w:lang w:eastAsia="zh-CN"/>
        </w:rPr>
        <w:t>未</w:t>
      </w:r>
      <w:r>
        <w:rPr>
          <w:rFonts w:hint="eastAsia" w:ascii="宋体" w:hAnsi="宋体" w:eastAsia="宋体" w:cs="宋体"/>
          <w:sz w:val="28"/>
          <w:szCs w:val="28"/>
        </w:rPr>
        <w:t>送达指定地点的响应文件，采购人将拒绝接收。采购人收到响应文件后，向供应商出具接收凭证。</w:t>
      </w:r>
    </w:p>
    <w:p>
      <w:pPr>
        <w:rPr>
          <w:rFonts w:hint="eastAsia" w:ascii="宋体" w:hAnsi="宋体" w:eastAsia="宋体" w:cs="宋体"/>
          <w:sz w:val="28"/>
          <w:szCs w:val="28"/>
        </w:rPr>
      </w:pPr>
      <w:r>
        <w:rPr>
          <w:rFonts w:hint="eastAsia" w:ascii="宋体" w:hAnsi="宋体" w:eastAsia="宋体" w:cs="宋体"/>
          <w:sz w:val="28"/>
          <w:szCs w:val="28"/>
        </w:rPr>
        <w:t>4</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sz w:val="28"/>
          <w:szCs w:val="28"/>
          <w:lang w:val="en-US" w:eastAsia="zh-CN"/>
        </w:rPr>
        <w:t>.</w:t>
      </w:r>
      <w:r>
        <w:rPr>
          <w:rFonts w:hint="eastAsia" w:ascii="宋体" w:hAnsi="宋体" w:eastAsia="宋体" w:cs="宋体"/>
          <w:sz w:val="28"/>
          <w:szCs w:val="28"/>
        </w:rPr>
        <w:t>2除</w:t>
      </w:r>
      <w:r>
        <w:rPr>
          <w:rFonts w:hint="eastAsia" w:ascii="宋体" w:hAnsi="宋体" w:eastAsia="宋体" w:cs="宋体"/>
          <w:b/>
          <w:bCs/>
          <w:sz w:val="28"/>
          <w:szCs w:val="28"/>
        </w:rPr>
        <w:t>供应商须知前附表</w:t>
      </w:r>
      <w:r>
        <w:rPr>
          <w:rFonts w:hint="eastAsia" w:ascii="宋体" w:hAnsi="宋体" w:eastAsia="宋体" w:cs="宋体"/>
          <w:sz w:val="28"/>
          <w:szCs w:val="28"/>
        </w:rPr>
        <w:t>另有规定外，供应商所递交的响应文件不予退还。</w:t>
      </w:r>
    </w:p>
    <w:p>
      <w:pPr>
        <w:rPr>
          <w:rFonts w:hint="eastAsia" w:ascii="宋体" w:hAnsi="宋体" w:eastAsia="宋体" w:cs="宋体"/>
          <w:b/>
          <w:bCs/>
          <w:sz w:val="32"/>
          <w:szCs w:val="32"/>
        </w:rPr>
      </w:pPr>
      <w:r>
        <w:rPr>
          <w:rFonts w:hint="eastAsia" w:ascii="宋体" w:hAnsi="宋体" w:eastAsia="宋体" w:cs="宋体"/>
          <w:b/>
          <w:bCs/>
          <w:sz w:val="32"/>
          <w:szCs w:val="32"/>
        </w:rPr>
        <w:t>4</w:t>
      </w:r>
      <w:r>
        <w:rPr>
          <w:rFonts w:hint="eastAsia" w:ascii="宋体" w:hAnsi="宋体" w:eastAsia="宋体" w:cs="宋体"/>
          <w:b/>
          <w:bCs/>
          <w:sz w:val="32"/>
          <w:szCs w:val="32"/>
          <w:lang w:val="en-US" w:eastAsia="zh-CN"/>
        </w:rPr>
        <w:t>.</w:t>
      </w:r>
      <w:r>
        <w:rPr>
          <w:rFonts w:hint="eastAsia" w:ascii="宋体" w:hAnsi="宋体" w:eastAsia="宋体" w:cs="宋体"/>
          <w:b/>
          <w:bCs/>
          <w:sz w:val="32"/>
          <w:szCs w:val="32"/>
        </w:rPr>
        <w:t>3响应文件的修改与撤回</w:t>
      </w:r>
    </w:p>
    <w:p>
      <w:pPr>
        <w:rPr>
          <w:rFonts w:hint="eastAsia" w:ascii="宋体" w:hAnsi="宋体" w:eastAsia="宋体" w:cs="宋体"/>
          <w:sz w:val="28"/>
          <w:szCs w:val="28"/>
        </w:rPr>
      </w:pPr>
      <w:r>
        <w:rPr>
          <w:rFonts w:hint="eastAsia" w:ascii="宋体" w:hAnsi="宋体" w:eastAsia="宋体" w:cs="宋体"/>
          <w:sz w:val="28"/>
          <w:szCs w:val="28"/>
        </w:rPr>
        <w:t>4</w:t>
      </w:r>
      <w:r>
        <w:rPr>
          <w:rFonts w:hint="eastAsia" w:ascii="宋体" w:hAnsi="宋体" w:eastAsia="宋体" w:cs="宋体"/>
          <w:sz w:val="28"/>
          <w:szCs w:val="28"/>
          <w:lang w:val="en-US" w:eastAsia="zh-CN"/>
        </w:rPr>
        <w:t>.</w:t>
      </w:r>
      <w:r>
        <w:rPr>
          <w:rFonts w:hint="eastAsia" w:ascii="宋体" w:hAnsi="宋体" w:eastAsia="宋体" w:cs="宋体"/>
          <w:sz w:val="28"/>
          <w:szCs w:val="28"/>
        </w:rPr>
        <w:t>3.1在本章第4</w:t>
      </w:r>
      <w:r>
        <w:rPr>
          <w:rFonts w:hint="eastAsia" w:ascii="宋体" w:hAnsi="宋体" w:eastAsia="宋体" w:cs="宋体"/>
          <w:sz w:val="28"/>
          <w:szCs w:val="28"/>
          <w:lang w:val="en-US" w:eastAsia="zh-CN"/>
        </w:rPr>
        <w:t>.</w:t>
      </w:r>
      <w:r>
        <w:rPr>
          <w:rFonts w:hint="eastAsia" w:ascii="宋体" w:hAnsi="宋体" w:eastAsia="宋体" w:cs="宋体"/>
          <w:sz w:val="28"/>
          <w:szCs w:val="28"/>
        </w:rPr>
        <w:t>2.1项规定的递交响应文件的截止时间前，供应商可以修改或撒回已交的响应文件，但应以书面形式通知采购人。</w:t>
      </w:r>
    </w:p>
    <w:p>
      <w:pPr>
        <w:rPr>
          <w:rFonts w:hint="eastAsia" w:ascii="宋体" w:hAnsi="宋体" w:eastAsia="宋体" w:cs="宋体"/>
          <w:sz w:val="28"/>
          <w:szCs w:val="28"/>
        </w:rPr>
      </w:pPr>
      <w:r>
        <w:rPr>
          <w:rFonts w:hint="eastAsia" w:ascii="宋体" w:hAnsi="宋体" w:eastAsia="宋体" w:cs="宋体"/>
          <w:sz w:val="28"/>
          <w:szCs w:val="28"/>
        </w:rPr>
        <w:t>4</w:t>
      </w:r>
      <w:r>
        <w:rPr>
          <w:rFonts w:hint="eastAsia" w:ascii="宋体" w:hAnsi="宋体" w:eastAsia="宋体" w:cs="宋体"/>
          <w:sz w:val="28"/>
          <w:szCs w:val="28"/>
          <w:lang w:val="en-US" w:eastAsia="zh-CN"/>
        </w:rPr>
        <w:t>.</w:t>
      </w: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2供应商修改或撤回已递交响应文件的书面通应由供应商的法定代表人(单位负责入)或其授权的代理人签字并加盖公章。采购人收到供应商修改响应文件的书面通知后，向供应商出具接收凭证:采购人收到供应商撤回响应文件的书面通知后，退回供应商的响应文件。</w:t>
      </w:r>
    </w:p>
    <w:p>
      <w:pPr>
        <w:rPr>
          <w:rFonts w:hint="eastAsia" w:ascii="宋体" w:hAnsi="宋体" w:eastAsia="宋体" w:cs="宋体"/>
          <w:sz w:val="28"/>
          <w:szCs w:val="28"/>
          <w:lang w:eastAsia="zh-CN"/>
        </w:rPr>
      </w:pPr>
      <w:r>
        <w:rPr>
          <w:rFonts w:hint="eastAsia" w:ascii="宋体" w:hAnsi="宋体" w:eastAsia="宋体" w:cs="宋体"/>
          <w:sz w:val="28"/>
          <w:szCs w:val="28"/>
        </w:rPr>
        <w:t>4</w:t>
      </w:r>
      <w:r>
        <w:rPr>
          <w:rFonts w:hint="eastAsia" w:ascii="宋体" w:hAnsi="宋体" w:eastAsia="宋体" w:cs="宋体"/>
          <w:sz w:val="28"/>
          <w:szCs w:val="28"/>
          <w:lang w:val="en-US" w:eastAsia="zh-CN"/>
        </w:rPr>
        <w:t>.</w:t>
      </w: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3除</w:t>
      </w:r>
      <w:r>
        <w:rPr>
          <w:rFonts w:hint="eastAsia" w:ascii="宋体" w:hAnsi="宋体" w:eastAsia="宋体" w:cs="宋体"/>
          <w:b/>
          <w:bCs/>
          <w:sz w:val="28"/>
          <w:szCs w:val="28"/>
        </w:rPr>
        <w:t>供应商须知前附表</w:t>
      </w:r>
      <w:r>
        <w:rPr>
          <w:rFonts w:hint="eastAsia" w:ascii="宋体" w:hAnsi="宋体" w:eastAsia="宋体" w:cs="宋体"/>
          <w:sz w:val="28"/>
          <w:szCs w:val="28"/>
        </w:rPr>
        <w:t>另有规定外</w:t>
      </w:r>
      <w:r>
        <w:rPr>
          <w:rFonts w:hint="eastAsia" w:ascii="宋体" w:hAnsi="宋体" w:eastAsia="宋体" w:cs="宋体"/>
          <w:sz w:val="28"/>
          <w:szCs w:val="28"/>
          <w:lang w:eastAsia="zh-CN"/>
        </w:rPr>
        <w:t>，</w:t>
      </w:r>
      <w:r>
        <w:rPr>
          <w:rFonts w:hint="eastAsia" w:ascii="宋体" w:hAnsi="宋体" w:eastAsia="宋体" w:cs="宋体"/>
          <w:sz w:val="28"/>
          <w:szCs w:val="28"/>
        </w:rPr>
        <w:t>供应商撤回响应文件的，采购人应在5</w:t>
      </w:r>
      <w:r>
        <w:rPr>
          <w:rFonts w:hint="eastAsia" w:ascii="宋体" w:hAnsi="宋体" w:eastAsia="宋体" w:cs="宋体"/>
          <w:sz w:val="28"/>
          <w:szCs w:val="28"/>
          <w:lang w:eastAsia="zh-CN"/>
        </w:rPr>
        <w:t>日</w:t>
      </w:r>
      <w:r>
        <w:rPr>
          <w:rFonts w:hint="eastAsia" w:ascii="宋体" w:hAnsi="宋体" w:eastAsia="宋体" w:cs="宋体"/>
          <w:sz w:val="28"/>
          <w:szCs w:val="28"/>
        </w:rPr>
        <w:t>内退还已收取的响应保证金</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4</w:t>
      </w:r>
      <w:r>
        <w:rPr>
          <w:rFonts w:hint="eastAsia" w:ascii="宋体" w:hAnsi="宋体" w:eastAsia="宋体" w:cs="宋体"/>
          <w:sz w:val="28"/>
          <w:szCs w:val="28"/>
          <w:lang w:val="en-US" w:eastAsia="zh-CN"/>
        </w:rPr>
        <w:t>.</w:t>
      </w:r>
      <w:r>
        <w:rPr>
          <w:rFonts w:hint="eastAsia" w:ascii="宋体" w:hAnsi="宋体" w:eastAsia="宋体" w:cs="宋体"/>
          <w:sz w:val="28"/>
          <w:szCs w:val="28"/>
        </w:rPr>
        <w:t>3.4修改的内容为响应文件的组成部分。修改的响应文件应按照本</w:t>
      </w:r>
      <w:r>
        <w:rPr>
          <w:rFonts w:hint="eastAsia" w:ascii="宋体" w:hAnsi="宋体" w:eastAsia="宋体" w:cs="宋体"/>
          <w:sz w:val="28"/>
          <w:szCs w:val="28"/>
          <w:lang w:eastAsia="zh-CN"/>
        </w:rPr>
        <w:t>章第</w:t>
      </w:r>
      <w:r>
        <w:rPr>
          <w:rFonts w:hint="eastAsia" w:ascii="宋体" w:hAnsi="宋体" w:eastAsia="宋体" w:cs="宋体"/>
          <w:sz w:val="28"/>
          <w:szCs w:val="28"/>
          <w:lang w:val="en-US" w:eastAsia="zh-CN"/>
        </w:rPr>
        <w:t>3条、第</w:t>
      </w:r>
      <w:r>
        <w:rPr>
          <w:rFonts w:hint="eastAsia" w:ascii="宋体" w:hAnsi="宋体" w:eastAsia="宋体" w:cs="宋体"/>
          <w:sz w:val="28"/>
          <w:szCs w:val="28"/>
        </w:rPr>
        <w:t>4条的规定进行编制、包装、标记和递交，并标明</w:t>
      </w:r>
      <w:r>
        <w:rPr>
          <w:rFonts w:hint="eastAsia" w:ascii="宋体" w:hAnsi="宋体" w:eastAsia="宋体" w:cs="宋体"/>
          <w:sz w:val="28"/>
          <w:szCs w:val="28"/>
          <w:lang w:eastAsia="zh-CN"/>
        </w:rPr>
        <w:t>“修改”字样。</w:t>
      </w:r>
    </w:p>
    <w:p>
      <w:pPr>
        <w:numPr>
          <w:ilvl w:val="0"/>
          <w:numId w:val="3"/>
        </w:numPr>
        <w:ind w:left="0" w:leftChars="0" w:firstLine="0" w:firstLineChars="0"/>
        <w:rPr>
          <w:rFonts w:hint="eastAsia" w:ascii="宋体" w:hAnsi="宋体" w:eastAsia="宋体" w:cs="宋体"/>
          <w:b/>
          <w:bCs/>
          <w:sz w:val="32"/>
          <w:szCs w:val="32"/>
        </w:rPr>
      </w:pPr>
      <w:r>
        <w:rPr>
          <w:rFonts w:hint="eastAsia" w:ascii="宋体" w:hAnsi="宋体" w:eastAsia="宋体" w:cs="宋体"/>
          <w:b/>
          <w:bCs/>
          <w:sz w:val="32"/>
          <w:szCs w:val="32"/>
        </w:rPr>
        <w:t>开启响应文件</w:t>
      </w:r>
    </w:p>
    <w:p>
      <w:pPr>
        <w:rPr>
          <w:rFonts w:hint="eastAsia" w:ascii="宋体" w:hAnsi="宋体" w:eastAsia="宋体" w:cs="宋体"/>
          <w:b/>
          <w:bCs/>
          <w:sz w:val="32"/>
          <w:szCs w:val="32"/>
        </w:rPr>
      </w:pPr>
      <w:r>
        <w:rPr>
          <w:rFonts w:hint="eastAsia" w:ascii="宋体" w:hAnsi="宋体" w:eastAsia="宋体" w:cs="宋体"/>
          <w:b/>
          <w:bCs/>
          <w:sz w:val="32"/>
          <w:szCs w:val="32"/>
        </w:rPr>
        <w:t>5</w:t>
      </w:r>
      <w:r>
        <w:rPr>
          <w:rFonts w:hint="eastAsia" w:ascii="宋体" w:hAnsi="宋体" w:eastAsia="宋体" w:cs="宋体"/>
          <w:b/>
          <w:bCs/>
          <w:sz w:val="32"/>
          <w:szCs w:val="32"/>
          <w:lang w:val="en-US" w:eastAsia="zh-CN"/>
        </w:rPr>
        <w:t>.1</w:t>
      </w:r>
      <w:r>
        <w:rPr>
          <w:rFonts w:hint="eastAsia" w:ascii="宋体" w:hAnsi="宋体" w:eastAsia="宋体" w:cs="宋体"/>
          <w:b/>
          <w:bCs/>
          <w:sz w:val="32"/>
          <w:szCs w:val="32"/>
        </w:rPr>
        <w:t>开启响应文件的时间和地点</w:t>
      </w:r>
    </w:p>
    <w:p>
      <w:pPr>
        <w:rPr>
          <w:rFonts w:hint="eastAsia" w:ascii="宋体" w:hAnsi="宋体" w:eastAsia="宋体" w:cs="宋体"/>
          <w:sz w:val="28"/>
          <w:szCs w:val="28"/>
          <w:lang w:val="en-US" w:eastAsia="zh-CN"/>
        </w:rPr>
      </w:pPr>
      <w:r>
        <w:rPr>
          <w:rFonts w:hint="eastAsia" w:ascii="宋体" w:hAnsi="宋体" w:eastAsia="宋体" w:cs="宋体"/>
          <w:sz w:val="28"/>
          <w:szCs w:val="28"/>
        </w:rPr>
        <w:t>采购人</w:t>
      </w:r>
      <w:r>
        <w:rPr>
          <w:rFonts w:hint="eastAsia" w:ascii="宋体" w:hAnsi="宋体" w:eastAsia="宋体" w:cs="宋体"/>
          <w:sz w:val="28"/>
          <w:szCs w:val="28"/>
          <w:lang w:eastAsia="zh-CN"/>
        </w:rPr>
        <w:t>在本章第</w:t>
      </w:r>
      <w:r>
        <w:rPr>
          <w:rFonts w:hint="eastAsia" w:ascii="宋体" w:hAnsi="宋体" w:eastAsia="宋体" w:cs="宋体"/>
          <w:sz w:val="28"/>
          <w:szCs w:val="28"/>
          <w:lang w:val="en-US" w:eastAsia="zh-CN"/>
        </w:rPr>
        <w:t>4.2.1项规定的递交响应文件的截止时间和响应文件递交的地点公开开启，并邀请所有供应商的法定代表人（单位负责人）或其授权的代理人参加开启会议，供应商未派代表参加的，视为默认开启结果。</w:t>
      </w:r>
    </w:p>
    <w:p>
      <w:pPr>
        <w:rPr>
          <w:rFonts w:hint="eastAsia" w:ascii="宋体" w:hAnsi="宋体" w:eastAsia="宋体" w:cs="宋体"/>
          <w:b/>
          <w:bCs/>
          <w:sz w:val="32"/>
          <w:szCs w:val="32"/>
        </w:rPr>
      </w:pPr>
      <w:r>
        <w:rPr>
          <w:rFonts w:hint="eastAsia" w:ascii="宋体" w:hAnsi="宋体" w:eastAsia="宋体" w:cs="宋体"/>
          <w:b/>
          <w:bCs/>
          <w:sz w:val="32"/>
          <w:szCs w:val="32"/>
        </w:rPr>
        <w:t>5</w:t>
      </w:r>
      <w:r>
        <w:rPr>
          <w:rFonts w:hint="eastAsia" w:ascii="宋体" w:hAnsi="宋体" w:eastAsia="宋体" w:cs="宋体"/>
          <w:b/>
          <w:bCs/>
          <w:sz w:val="32"/>
          <w:szCs w:val="32"/>
          <w:lang w:val="en-US" w:eastAsia="zh-CN"/>
        </w:rPr>
        <w:t>.</w:t>
      </w:r>
      <w:r>
        <w:rPr>
          <w:rFonts w:hint="eastAsia" w:ascii="宋体" w:hAnsi="宋体" w:eastAsia="宋体" w:cs="宋体"/>
          <w:b/>
          <w:bCs/>
          <w:sz w:val="32"/>
          <w:szCs w:val="32"/>
        </w:rPr>
        <w:t>2开启程序</w:t>
      </w:r>
    </w:p>
    <w:p>
      <w:pPr>
        <w:rPr>
          <w:rFonts w:hint="eastAsia" w:ascii="宋体" w:hAnsi="宋体" w:eastAsia="宋体" w:cs="宋体"/>
          <w:sz w:val="28"/>
          <w:szCs w:val="28"/>
        </w:rPr>
      </w:pPr>
      <w:r>
        <w:rPr>
          <w:rFonts w:hint="eastAsia" w:ascii="宋体" w:hAnsi="宋体" w:eastAsia="宋体" w:cs="宋体"/>
          <w:sz w:val="28"/>
          <w:szCs w:val="28"/>
        </w:rPr>
        <w:t>主持人按下列程序公开开启响应文件:</w:t>
      </w:r>
    </w:p>
    <w:p>
      <w:pPr>
        <w:rPr>
          <w:rFonts w:hint="eastAsia" w:ascii="宋体" w:hAnsi="宋体" w:eastAsia="宋体" w:cs="宋体"/>
          <w:sz w:val="28"/>
          <w:szCs w:val="28"/>
          <w:lang w:eastAsia="zh-CN"/>
        </w:rPr>
      </w:pPr>
      <w:r>
        <w:rPr>
          <w:rFonts w:hint="eastAsia" w:ascii="宋体" w:hAnsi="宋体" w:eastAsia="宋体" w:cs="宋体"/>
          <w:sz w:val="28"/>
          <w:szCs w:val="28"/>
        </w:rPr>
        <w:t>(1)宣布开启会议纪律</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(2)宣布参加开启会议的工作人员姓名;</w:t>
      </w:r>
    </w:p>
    <w:p>
      <w:pPr>
        <w:rPr>
          <w:rFonts w:hint="eastAsia" w:ascii="宋体" w:hAnsi="宋体" w:eastAsia="宋体" w:cs="宋体"/>
          <w:sz w:val="28"/>
          <w:szCs w:val="28"/>
        </w:rPr>
      </w:pPr>
      <w:r>
        <w:rPr>
          <w:rFonts w:hint="eastAsia" w:ascii="宋体" w:hAnsi="宋体" w:eastAsia="宋体" w:cs="宋体"/>
          <w:sz w:val="28"/>
          <w:szCs w:val="28"/>
        </w:rPr>
        <w:t>(3)供应商代表检查确认响应文件的密封情况;</w:t>
      </w:r>
    </w:p>
    <w:p>
      <w:pPr>
        <w:rPr>
          <w:rFonts w:hint="eastAsia" w:ascii="宋体" w:hAnsi="宋体" w:eastAsia="宋体" w:cs="宋体"/>
          <w:sz w:val="28"/>
          <w:szCs w:val="28"/>
        </w:rPr>
      </w:pPr>
      <w:r>
        <w:rPr>
          <w:rFonts w:hint="eastAsia" w:ascii="宋体" w:hAnsi="宋体" w:eastAsia="宋体" w:cs="宋体"/>
          <w:sz w:val="28"/>
          <w:szCs w:val="28"/>
        </w:rPr>
        <w:t>(4)按照</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规定的开启顺序开启响应文件，公布递交响应文件的供应商名称</w:t>
      </w:r>
      <w:r>
        <w:rPr>
          <w:rFonts w:hint="eastAsia" w:ascii="宋体" w:hAnsi="宋体" w:eastAsia="宋体" w:cs="宋体"/>
          <w:sz w:val="28"/>
          <w:szCs w:val="28"/>
          <w:lang w:eastAsia="zh-CN"/>
        </w:rPr>
        <w:t>、响应报价</w:t>
      </w:r>
      <w:r>
        <w:rPr>
          <w:rFonts w:hint="eastAsia" w:ascii="宋体" w:hAnsi="宋体" w:eastAsia="宋体" w:cs="宋体"/>
          <w:sz w:val="28"/>
          <w:szCs w:val="28"/>
        </w:rPr>
        <w:t>及</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规定的其他应公布的信息，并记录在案;</w:t>
      </w:r>
    </w:p>
    <w:p>
      <w:pPr>
        <w:rPr>
          <w:rFonts w:hint="eastAsia" w:ascii="宋体" w:hAnsi="宋体" w:eastAsia="宋体" w:cs="宋体"/>
          <w:sz w:val="28"/>
          <w:szCs w:val="28"/>
        </w:rPr>
      </w:pPr>
      <w:r>
        <w:rPr>
          <w:rFonts w:hint="eastAsia" w:ascii="宋体" w:hAnsi="宋体" w:eastAsia="宋体" w:cs="宋体"/>
          <w:sz w:val="28"/>
          <w:szCs w:val="28"/>
        </w:rPr>
        <w:t>(5)供应商代表及相关工作人员等在响应文件开启记录上签字确认;</w:t>
      </w:r>
    </w:p>
    <w:p>
      <w:pPr>
        <w:rPr>
          <w:rFonts w:hint="eastAsia" w:ascii="宋体" w:hAnsi="宋体" w:eastAsia="宋体" w:cs="宋体"/>
          <w:sz w:val="28"/>
          <w:szCs w:val="28"/>
        </w:rPr>
      </w:pPr>
      <w:r>
        <w:rPr>
          <w:rFonts w:hint="eastAsia" w:ascii="宋体" w:hAnsi="宋体" w:eastAsia="宋体" w:cs="宋体"/>
          <w:sz w:val="28"/>
          <w:szCs w:val="28"/>
        </w:rPr>
        <w:t>(6)宣布谈判有关安排和注意事项;</w:t>
      </w:r>
    </w:p>
    <w:p>
      <w:pPr>
        <w:rPr>
          <w:rFonts w:hint="eastAsia" w:ascii="宋体" w:hAnsi="宋体" w:eastAsia="宋体" w:cs="宋体"/>
          <w:sz w:val="28"/>
          <w:szCs w:val="28"/>
        </w:rPr>
      </w:pPr>
      <w:r>
        <w:rPr>
          <w:rFonts w:hint="eastAsia" w:ascii="宋体" w:hAnsi="宋体" w:eastAsia="宋体" w:cs="宋体"/>
          <w:sz w:val="28"/>
          <w:szCs w:val="28"/>
        </w:rPr>
        <w:t>(7)开启会议结束。</w:t>
      </w:r>
    </w:p>
    <w:p>
      <w:pPr>
        <w:rPr>
          <w:rFonts w:hint="eastAsia" w:ascii="宋体" w:hAnsi="宋体" w:eastAsia="宋体" w:cs="宋体"/>
          <w:b/>
          <w:bCs/>
          <w:i w:val="0"/>
          <w:iCs w:val="0"/>
          <w:sz w:val="28"/>
          <w:szCs w:val="28"/>
        </w:rPr>
      </w:pPr>
      <w:r>
        <w:rPr>
          <w:rFonts w:hint="eastAsia" w:ascii="宋体" w:hAnsi="宋体" w:eastAsia="宋体" w:cs="宋体"/>
          <w:b/>
          <w:bCs/>
          <w:i w:val="0"/>
          <w:iCs w:val="0"/>
          <w:sz w:val="28"/>
          <w:szCs w:val="28"/>
        </w:rPr>
        <w:t>5.3递交响应文件的供应商不足的情形</w:t>
      </w:r>
    </w:p>
    <w:p>
      <w:pPr>
        <w:rPr>
          <w:rFonts w:hint="eastAsia" w:ascii="宋体" w:hAnsi="宋体" w:eastAsia="宋体" w:cs="宋体"/>
          <w:sz w:val="28"/>
          <w:szCs w:val="28"/>
          <w:lang w:eastAsia="zh-CN"/>
        </w:rPr>
      </w:pPr>
      <w:r>
        <w:rPr>
          <w:rFonts w:hint="eastAsia" w:ascii="宋体" w:hAnsi="宋体" w:eastAsia="宋体" w:cs="宋体"/>
          <w:sz w:val="28"/>
          <w:szCs w:val="28"/>
        </w:rPr>
        <w:t>递交响应文件的供应商数量不足三家(成交供应商为一家时)或低于</w:t>
      </w:r>
      <w:r>
        <w:rPr>
          <w:rFonts w:hint="eastAsia" w:ascii="宋体" w:hAnsi="宋体" w:eastAsia="宋体" w:cs="宋体"/>
          <w:b/>
          <w:bCs/>
          <w:sz w:val="28"/>
          <w:szCs w:val="28"/>
        </w:rPr>
        <w:t>供应商须知前表</w:t>
      </w:r>
      <w:r>
        <w:rPr>
          <w:rFonts w:hint="eastAsia" w:ascii="宋体" w:hAnsi="宋体" w:eastAsia="宋体" w:cs="宋体"/>
          <w:sz w:val="28"/>
          <w:szCs w:val="28"/>
          <w:lang w:eastAsia="zh-CN"/>
        </w:rPr>
        <w:t>规</w:t>
      </w:r>
      <w:r>
        <w:rPr>
          <w:rFonts w:hint="eastAsia" w:ascii="宋体" w:hAnsi="宋体" w:eastAsia="宋体" w:cs="宋体"/>
          <w:sz w:val="28"/>
          <w:szCs w:val="28"/>
        </w:rPr>
        <w:t>定的数量(成交供应商为多家时)时，采购人可视情况继续或终止询比采购</w:t>
      </w:r>
      <w:r>
        <w:rPr>
          <w:rFonts w:hint="eastAsia" w:ascii="宋体" w:hAnsi="宋体" w:eastAsia="宋体" w:cs="宋体"/>
          <w:sz w:val="28"/>
          <w:szCs w:val="28"/>
          <w:lang w:eastAsia="zh-CN"/>
        </w:rPr>
        <w:t>。</w:t>
      </w:r>
    </w:p>
    <w:p>
      <w:pPr>
        <w:rPr>
          <w:rFonts w:hint="eastAsia" w:ascii="宋体" w:hAnsi="宋体" w:eastAsia="宋体" w:cs="宋体"/>
          <w:b/>
          <w:bCs/>
          <w:sz w:val="32"/>
          <w:szCs w:val="32"/>
        </w:rPr>
      </w:pPr>
      <w:r>
        <w:rPr>
          <w:rFonts w:hint="eastAsia" w:ascii="宋体" w:hAnsi="宋体" w:eastAsia="宋体" w:cs="宋体"/>
          <w:b/>
          <w:bCs/>
          <w:sz w:val="32"/>
          <w:szCs w:val="32"/>
        </w:rPr>
        <w:t>6.评审</w:t>
      </w:r>
    </w:p>
    <w:p>
      <w:pPr>
        <w:rPr>
          <w:rFonts w:hint="eastAsia" w:ascii="宋体" w:hAnsi="宋体" w:eastAsia="宋体" w:cs="宋体"/>
          <w:sz w:val="32"/>
          <w:szCs w:val="32"/>
        </w:rPr>
      </w:pPr>
      <w:r>
        <w:rPr>
          <w:rFonts w:hint="eastAsia" w:ascii="宋体" w:hAnsi="宋体" w:eastAsia="宋体" w:cs="宋体"/>
          <w:sz w:val="32"/>
          <w:szCs w:val="32"/>
        </w:rPr>
        <w:t>6</w:t>
      </w:r>
      <w:r>
        <w:rPr>
          <w:rFonts w:hint="eastAsia" w:ascii="宋体" w:hAnsi="宋体" w:eastAsia="宋体" w:cs="宋体"/>
          <w:sz w:val="32"/>
          <w:szCs w:val="32"/>
          <w:lang w:val="en-US" w:eastAsia="zh-CN"/>
        </w:rPr>
        <w:t>.</w:t>
      </w:r>
      <w:r>
        <w:rPr>
          <w:rFonts w:hint="eastAsia" w:ascii="宋体" w:hAnsi="宋体" w:eastAsia="宋体" w:cs="宋体"/>
          <w:sz w:val="32"/>
          <w:szCs w:val="32"/>
        </w:rPr>
        <w:t>1</w:t>
      </w:r>
      <w:r>
        <w:rPr>
          <w:rFonts w:hint="eastAsia" w:ascii="宋体" w:hAnsi="宋体" w:eastAsia="宋体" w:cs="宋体"/>
          <w:sz w:val="32"/>
          <w:szCs w:val="32"/>
          <w:lang w:eastAsia="zh-CN"/>
        </w:rPr>
        <w:t>评审</w:t>
      </w:r>
      <w:r>
        <w:rPr>
          <w:rFonts w:hint="eastAsia" w:ascii="宋体" w:hAnsi="宋体" w:eastAsia="宋体" w:cs="宋体"/>
          <w:sz w:val="32"/>
          <w:szCs w:val="32"/>
        </w:rPr>
        <w:t>小组</w:t>
      </w:r>
    </w:p>
    <w:p>
      <w:pPr>
        <w:rPr>
          <w:rFonts w:hint="eastAsia" w:ascii="宋体" w:hAnsi="宋体" w:eastAsia="宋体" w:cs="宋体"/>
          <w:sz w:val="28"/>
          <w:szCs w:val="28"/>
          <w:lang w:eastAsia="zh-CN"/>
        </w:rPr>
      </w:pPr>
      <w:r>
        <w:rPr>
          <w:rFonts w:hint="eastAsia" w:ascii="宋体" w:hAnsi="宋体" w:eastAsia="宋体" w:cs="宋体"/>
          <w:sz w:val="28"/>
          <w:szCs w:val="28"/>
        </w:rPr>
        <w:t>6</w:t>
      </w:r>
      <w:r>
        <w:rPr>
          <w:rFonts w:hint="eastAsia" w:ascii="宋体" w:hAnsi="宋体" w:eastAsia="宋体" w:cs="宋体"/>
          <w:sz w:val="28"/>
          <w:szCs w:val="28"/>
          <w:lang w:val="en-US" w:eastAsia="zh-CN"/>
        </w:rPr>
        <w:t>.</w:t>
      </w:r>
      <w:r>
        <w:rPr>
          <w:rFonts w:hint="eastAsia" w:ascii="宋体" w:hAnsi="宋体" w:eastAsia="宋体" w:cs="宋体"/>
          <w:sz w:val="28"/>
          <w:szCs w:val="28"/>
        </w:rPr>
        <w:t>1.1</w:t>
      </w:r>
      <w:r>
        <w:rPr>
          <w:rFonts w:hint="eastAsia" w:ascii="宋体" w:hAnsi="宋体" w:eastAsia="宋体" w:cs="宋体"/>
          <w:sz w:val="28"/>
          <w:szCs w:val="28"/>
          <w:lang w:eastAsia="zh-CN"/>
        </w:rPr>
        <w:t>评审由</w:t>
      </w:r>
      <w:r>
        <w:rPr>
          <w:rFonts w:hint="eastAsia" w:ascii="宋体" w:hAnsi="宋体" w:eastAsia="宋体" w:cs="宋体"/>
          <w:sz w:val="28"/>
          <w:szCs w:val="28"/>
        </w:rPr>
        <w:t>采购人组建</w:t>
      </w:r>
      <w:r>
        <w:rPr>
          <w:rFonts w:hint="eastAsia" w:ascii="宋体" w:hAnsi="宋体" w:eastAsia="宋体" w:cs="宋体"/>
          <w:sz w:val="28"/>
          <w:szCs w:val="28"/>
          <w:lang w:eastAsia="zh-CN"/>
        </w:rPr>
        <w:t>的评审</w:t>
      </w:r>
      <w:r>
        <w:rPr>
          <w:rFonts w:hint="eastAsia" w:ascii="宋体" w:hAnsi="宋体" w:eastAsia="宋体" w:cs="宋体"/>
          <w:sz w:val="28"/>
          <w:szCs w:val="28"/>
        </w:rPr>
        <w:t>小组</w:t>
      </w:r>
      <w:r>
        <w:rPr>
          <w:rFonts w:hint="eastAsia" w:ascii="宋体" w:hAnsi="宋体" w:eastAsia="宋体" w:cs="宋体"/>
          <w:sz w:val="28"/>
          <w:szCs w:val="28"/>
          <w:lang w:eastAsia="zh-CN"/>
        </w:rPr>
        <w:t>负责。</w:t>
      </w:r>
    </w:p>
    <w:p>
      <w:pPr>
        <w:rPr>
          <w:rFonts w:hint="eastAsia" w:ascii="宋体" w:hAnsi="宋体" w:eastAsia="宋体" w:cs="宋体"/>
          <w:sz w:val="28"/>
          <w:szCs w:val="28"/>
        </w:rPr>
      </w:pPr>
      <w:r>
        <w:rPr>
          <w:rFonts w:hint="eastAsia" w:ascii="宋体" w:hAnsi="宋体" w:eastAsia="宋体" w:cs="宋体"/>
          <w:sz w:val="28"/>
          <w:szCs w:val="28"/>
        </w:rPr>
        <w:t>6.1</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sz w:val="28"/>
          <w:szCs w:val="28"/>
          <w:lang w:eastAsia="zh-CN"/>
        </w:rPr>
        <w:t>评审</w:t>
      </w:r>
      <w:r>
        <w:rPr>
          <w:rFonts w:hint="eastAsia" w:ascii="宋体" w:hAnsi="宋体" w:eastAsia="宋体" w:cs="宋体"/>
          <w:sz w:val="28"/>
          <w:szCs w:val="28"/>
        </w:rPr>
        <w:t>小组成员有下列情形之一的，应当回避:</w:t>
      </w:r>
    </w:p>
    <w:p>
      <w:pPr>
        <w:rPr>
          <w:rFonts w:hint="eastAsia" w:ascii="宋体" w:hAnsi="宋体" w:eastAsia="宋体" w:cs="宋体"/>
          <w:sz w:val="28"/>
          <w:szCs w:val="28"/>
          <w:lang w:eastAsia="zh-CN"/>
        </w:rPr>
      </w:pPr>
      <w:r>
        <w:rPr>
          <w:rFonts w:hint="eastAsia" w:ascii="宋体" w:hAnsi="宋体" w:eastAsia="宋体" w:cs="宋体"/>
          <w:sz w:val="28"/>
          <w:szCs w:val="28"/>
        </w:rPr>
        <w:t>(1)供应商主要负责人或供应商主要负责人的近亲属</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(2)与供应商有经济利益关系或其他利害关系，可能影响公评审的</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6.1.3</w:t>
      </w:r>
      <w:r>
        <w:rPr>
          <w:rFonts w:hint="eastAsia" w:ascii="宋体" w:hAnsi="宋体" w:eastAsia="宋体" w:cs="宋体"/>
          <w:sz w:val="28"/>
          <w:szCs w:val="28"/>
          <w:lang w:eastAsia="zh-CN"/>
        </w:rPr>
        <w:t>评审</w:t>
      </w:r>
      <w:r>
        <w:rPr>
          <w:rFonts w:hint="eastAsia" w:ascii="宋体" w:hAnsi="宋体" w:eastAsia="宋体" w:cs="宋体"/>
          <w:sz w:val="28"/>
          <w:szCs w:val="28"/>
        </w:rPr>
        <w:t>小组组建后，</w:t>
      </w:r>
      <w:r>
        <w:rPr>
          <w:rFonts w:hint="eastAsia" w:ascii="宋体" w:hAnsi="宋体" w:eastAsia="宋体" w:cs="宋体"/>
          <w:sz w:val="28"/>
          <w:szCs w:val="28"/>
          <w:lang w:eastAsia="zh-CN"/>
        </w:rPr>
        <w:t>评审</w:t>
      </w:r>
      <w:r>
        <w:rPr>
          <w:rFonts w:hint="eastAsia" w:ascii="宋体" w:hAnsi="宋体" w:eastAsia="宋体" w:cs="宋体"/>
          <w:sz w:val="28"/>
          <w:szCs w:val="28"/>
        </w:rPr>
        <w:t>小组成员共同推选或由采购人</w:t>
      </w:r>
      <w:r>
        <w:rPr>
          <w:rFonts w:hint="eastAsia" w:ascii="宋体" w:hAnsi="宋体" w:eastAsia="宋体" w:cs="宋体"/>
          <w:sz w:val="28"/>
          <w:szCs w:val="28"/>
          <w:lang w:eastAsia="zh-CN"/>
        </w:rPr>
        <w:t>指</w:t>
      </w:r>
      <w:r>
        <w:rPr>
          <w:rFonts w:hint="eastAsia" w:ascii="宋体" w:hAnsi="宋体" w:eastAsia="宋体" w:cs="宋体"/>
          <w:sz w:val="28"/>
          <w:szCs w:val="28"/>
        </w:rPr>
        <w:t>定</w:t>
      </w:r>
      <w:r>
        <w:rPr>
          <w:rFonts w:hint="eastAsia" w:ascii="宋体" w:hAnsi="宋体" w:eastAsia="宋体" w:cs="宋体"/>
          <w:sz w:val="28"/>
          <w:szCs w:val="28"/>
          <w:lang w:eastAsia="zh-CN"/>
        </w:rPr>
        <w:t>评审</w:t>
      </w:r>
      <w:r>
        <w:rPr>
          <w:rFonts w:hint="eastAsia" w:ascii="宋体" w:hAnsi="宋体" w:eastAsia="宋体" w:cs="宋体"/>
          <w:sz w:val="28"/>
          <w:szCs w:val="28"/>
        </w:rPr>
        <w:t>小组组长，</w:t>
      </w:r>
      <w:r>
        <w:rPr>
          <w:rFonts w:hint="eastAsia" w:ascii="宋体" w:hAnsi="宋体" w:eastAsia="宋体" w:cs="宋体"/>
          <w:sz w:val="28"/>
          <w:szCs w:val="28"/>
          <w:lang w:eastAsia="zh-CN"/>
        </w:rPr>
        <w:t>评审</w:t>
      </w:r>
      <w:r>
        <w:rPr>
          <w:rFonts w:hint="eastAsia" w:ascii="宋体" w:hAnsi="宋体" w:eastAsia="宋体" w:cs="宋体"/>
          <w:sz w:val="28"/>
          <w:szCs w:val="28"/>
        </w:rPr>
        <w:t>小组组长负责组织谈判及评审工作。</w:t>
      </w:r>
    </w:p>
    <w:p>
      <w:pPr>
        <w:rPr>
          <w:rFonts w:hint="eastAsia" w:ascii="宋体" w:hAnsi="宋体" w:eastAsia="宋体" w:cs="宋体"/>
          <w:sz w:val="28"/>
          <w:szCs w:val="28"/>
        </w:rPr>
      </w:pPr>
      <w:r>
        <w:rPr>
          <w:rFonts w:hint="eastAsia" w:ascii="宋体" w:hAnsi="宋体" w:eastAsia="宋体" w:cs="宋体"/>
          <w:sz w:val="28"/>
          <w:szCs w:val="28"/>
        </w:rPr>
        <w:t>6.1.4在评审过程中，</w:t>
      </w:r>
      <w:r>
        <w:rPr>
          <w:rFonts w:hint="eastAsia" w:ascii="宋体" w:hAnsi="宋体" w:eastAsia="宋体" w:cs="宋体"/>
          <w:sz w:val="28"/>
          <w:szCs w:val="28"/>
          <w:lang w:eastAsia="zh-CN"/>
        </w:rPr>
        <w:t>评审</w:t>
      </w:r>
      <w:r>
        <w:rPr>
          <w:rFonts w:hint="eastAsia" w:ascii="宋体" w:hAnsi="宋体" w:eastAsia="宋体" w:cs="宋体"/>
          <w:sz w:val="28"/>
          <w:szCs w:val="28"/>
        </w:rPr>
        <w:t>小组成员对需要同认定的事项存在争议的，将按照少数服从多数的原则作出结论。持不同意见的</w:t>
      </w:r>
      <w:r>
        <w:rPr>
          <w:rFonts w:hint="eastAsia" w:ascii="宋体" w:hAnsi="宋体" w:eastAsia="宋体" w:cs="宋体"/>
          <w:sz w:val="28"/>
          <w:szCs w:val="28"/>
          <w:lang w:eastAsia="zh-CN"/>
        </w:rPr>
        <w:t>评审</w:t>
      </w:r>
      <w:r>
        <w:rPr>
          <w:rFonts w:hint="eastAsia" w:ascii="宋体" w:hAnsi="宋体" w:eastAsia="宋体" w:cs="宋体"/>
          <w:sz w:val="28"/>
          <w:szCs w:val="28"/>
        </w:rPr>
        <w:t>小</w:t>
      </w:r>
      <w:r>
        <w:rPr>
          <w:rFonts w:hint="eastAsia" w:ascii="宋体" w:hAnsi="宋体" w:eastAsia="宋体" w:cs="宋体"/>
          <w:sz w:val="28"/>
          <w:szCs w:val="28"/>
          <w:lang w:eastAsia="zh-CN"/>
        </w:rPr>
        <w:t>组</w:t>
      </w:r>
      <w:r>
        <w:rPr>
          <w:rFonts w:hint="eastAsia" w:ascii="宋体" w:hAnsi="宋体" w:eastAsia="宋体" w:cs="宋体"/>
          <w:sz w:val="28"/>
          <w:szCs w:val="28"/>
        </w:rPr>
        <w:t>成员应当在评审报告上签署不同意见及理由</w:t>
      </w:r>
      <w:r>
        <w:rPr>
          <w:rFonts w:hint="eastAsia" w:ascii="宋体" w:hAnsi="宋体" w:eastAsia="宋体" w:cs="宋体"/>
          <w:sz w:val="28"/>
          <w:szCs w:val="28"/>
          <w:lang w:eastAsia="zh-CN"/>
        </w:rPr>
        <w:t>，</w:t>
      </w:r>
      <w:r>
        <w:rPr>
          <w:rFonts w:hint="eastAsia" w:ascii="宋体" w:hAnsi="宋体" w:eastAsia="宋体" w:cs="宋体"/>
          <w:sz w:val="28"/>
          <w:szCs w:val="28"/>
        </w:rPr>
        <w:t>否则视为同意评审报告。</w:t>
      </w:r>
    </w:p>
    <w:p>
      <w:pPr>
        <w:rPr>
          <w:rFonts w:hint="eastAsia" w:ascii="宋体" w:hAnsi="宋体" w:eastAsia="宋体" w:cs="宋体"/>
          <w:b/>
          <w:bCs/>
          <w:sz w:val="32"/>
          <w:szCs w:val="32"/>
        </w:rPr>
      </w:pPr>
      <w:r>
        <w:rPr>
          <w:rFonts w:hint="eastAsia" w:ascii="宋体" w:hAnsi="宋体" w:eastAsia="宋体" w:cs="宋体"/>
          <w:b/>
          <w:bCs/>
          <w:sz w:val="32"/>
          <w:szCs w:val="32"/>
        </w:rPr>
        <w:t>6.2评审</w:t>
      </w:r>
    </w:p>
    <w:p>
      <w:pPr>
        <w:rPr>
          <w:rFonts w:hint="eastAsia" w:ascii="宋体" w:hAnsi="宋体" w:eastAsia="宋体" w:cs="宋体"/>
          <w:sz w:val="28"/>
          <w:szCs w:val="28"/>
        </w:rPr>
      </w:pPr>
      <w:r>
        <w:rPr>
          <w:rFonts w:hint="eastAsia" w:ascii="宋体" w:hAnsi="宋体" w:eastAsia="宋体" w:cs="宋体"/>
          <w:sz w:val="28"/>
          <w:szCs w:val="28"/>
        </w:rPr>
        <w:t>6</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sz w:val="28"/>
          <w:szCs w:val="28"/>
          <w:lang w:val="en-US" w:eastAsia="zh-CN"/>
        </w:rPr>
        <w:t>.1评审</w:t>
      </w:r>
      <w:r>
        <w:rPr>
          <w:rFonts w:hint="eastAsia" w:ascii="宋体" w:hAnsi="宋体" w:eastAsia="宋体" w:cs="宋体"/>
          <w:sz w:val="28"/>
          <w:szCs w:val="28"/>
        </w:rPr>
        <w:t>小组按照第三章“评审办法”规定</w:t>
      </w:r>
      <w:r>
        <w:rPr>
          <w:rFonts w:hint="eastAsia" w:ascii="宋体" w:hAnsi="宋体" w:eastAsia="宋体" w:cs="宋体"/>
          <w:sz w:val="28"/>
          <w:szCs w:val="28"/>
          <w:lang w:eastAsia="zh-CN"/>
        </w:rPr>
        <w:t>的</w:t>
      </w:r>
      <w:r>
        <w:rPr>
          <w:rFonts w:hint="eastAsia" w:ascii="宋体" w:hAnsi="宋体" w:eastAsia="宋体" w:cs="宋体"/>
          <w:sz w:val="28"/>
          <w:szCs w:val="28"/>
        </w:rPr>
        <w:t>评审标准和程序对响应文件进行评审</w:t>
      </w:r>
      <w:r>
        <w:rPr>
          <w:rFonts w:hint="eastAsia" w:ascii="宋体" w:hAnsi="宋体" w:eastAsia="宋体" w:cs="宋体"/>
          <w:sz w:val="28"/>
          <w:szCs w:val="28"/>
          <w:lang w:eastAsia="zh-CN"/>
        </w:rPr>
        <w:t>和比较</w:t>
      </w:r>
      <w:r>
        <w:rPr>
          <w:rFonts w:hint="eastAsia" w:ascii="宋体" w:hAnsi="宋体" w:eastAsia="宋体" w:cs="宋体"/>
          <w:sz w:val="28"/>
          <w:szCs w:val="28"/>
        </w:rPr>
        <w:t>。</w:t>
      </w:r>
    </w:p>
    <w:p>
      <w:pPr>
        <w:rPr>
          <w:rFonts w:hint="default" w:ascii="宋体" w:hAnsi="宋体" w:eastAsia="宋体" w:cs="宋体"/>
          <w:sz w:val="28"/>
          <w:szCs w:val="28"/>
          <w:lang w:val="en-US" w:eastAsia="zh-CN"/>
        </w:rPr>
      </w:pPr>
      <w:r>
        <w:rPr>
          <w:rFonts w:hint="eastAsia" w:ascii="宋体" w:hAnsi="宋体" w:eastAsia="宋体" w:cs="宋体"/>
          <w:sz w:val="28"/>
          <w:szCs w:val="28"/>
        </w:rPr>
        <w:t>6.2.2</w:t>
      </w:r>
      <w:r>
        <w:rPr>
          <w:rFonts w:hint="eastAsia" w:ascii="宋体" w:hAnsi="宋体" w:eastAsia="宋体" w:cs="宋体"/>
          <w:sz w:val="28"/>
          <w:szCs w:val="28"/>
          <w:lang w:eastAsia="zh-CN"/>
        </w:rPr>
        <w:t>评审完成后，评审小组应当向采购人提交书面评审报告和候选成交供应商名单。评审小组推荐候选成交供应商的数量见供应商须知前附表。</w:t>
      </w:r>
    </w:p>
    <w:p>
      <w:pPr>
        <w:rPr>
          <w:rFonts w:hint="eastAsia" w:ascii="宋体" w:hAnsi="宋体" w:eastAsia="宋体" w:cs="宋体"/>
          <w:b/>
          <w:bCs/>
          <w:sz w:val="32"/>
          <w:szCs w:val="32"/>
        </w:rPr>
      </w:pPr>
      <w:r>
        <w:rPr>
          <w:rFonts w:hint="eastAsia" w:ascii="宋体" w:hAnsi="宋体" w:eastAsia="宋体" w:cs="宋体"/>
          <w:b/>
          <w:bCs/>
          <w:sz w:val="32"/>
          <w:szCs w:val="32"/>
        </w:rPr>
        <w:t>7.合同授予</w:t>
      </w:r>
    </w:p>
    <w:p>
      <w:pPr>
        <w:rPr>
          <w:rFonts w:hint="eastAsia" w:ascii="宋体" w:hAnsi="宋体" w:eastAsia="宋体" w:cs="宋体"/>
          <w:b/>
          <w:bCs/>
          <w:sz w:val="28"/>
          <w:szCs w:val="28"/>
        </w:rPr>
      </w:pPr>
      <w:r>
        <w:rPr>
          <w:rFonts w:hint="eastAsia" w:ascii="宋体" w:hAnsi="宋体" w:eastAsia="宋体" w:cs="宋体"/>
          <w:b/>
          <w:bCs/>
          <w:sz w:val="28"/>
          <w:szCs w:val="28"/>
        </w:rPr>
        <w:t>7</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1候选成交供应商履约能力核查</w:t>
      </w:r>
    </w:p>
    <w:p>
      <w:pPr>
        <w:rPr>
          <w:rFonts w:hint="eastAsia" w:ascii="宋体" w:hAnsi="宋体" w:eastAsia="宋体" w:cs="宋体"/>
          <w:sz w:val="28"/>
          <w:szCs w:val="28"/>
        </w:rPr>
      </w:pPr>
      <w:r>
        <w:rPr>
          <w:rFonts w:hint="eastAsia" w:ascii="宋体" w:hAnsi="宋体" w:eastAsia="宋体" w:cs="宋体"/>
          <w:sz w:val="28"/>
          <w:szCs w:val="28"/>
        </w:rPr>
        <w:t>采购人可对候选成交供应商的相关证明材料原件进行核验或组织现场考察，以确认候选成交供应商的生产经营、财务等实际状况与响应文件是否一致及是否存在其他可能影响供应商</w:t>
      </w:r>
      <w:r>
        <w:rPr>
          <w:rFonts w:hint="eastAsia" w:ascii="宋体" w:hAnsi="宋体" w:eastAsia="宋体" w:cs="宋体"/>
          <w:sz w:val="28"/>
          <w:szCs w:val="28"/>
          <w:lang w:eastAsia="zh-CN"/>
        </w:rPr>
        <w:t>履约</w:t>
      </w:r>
      <w:r>
        <w:rPr>
          <w:rFonts w:hint="eastAsia" w:ascii="宋体" w:hAnsi="宋体" w:eastAsia="宋体" w:cs="宋体"/>
          <w:sz w:val="28"/>
          <w:szCs w:val="28"/>
        </w:rPr>
        <w:t>能力的情况，核查结果将作为采购人选择确定预成交供应商的依据之一。</w:t>
      </w:r>
    </w:p>
    <w:p>
      <w:pPr>
        <w:rPr>
          <w:rFonts w:hint="eastAsia" w:ascii="宋体" w:hAnsi="宋体" w:eastAsia="宋体" w:cs="宋体"/>
          <w:b/>
          <w:bCs/>
          <w:sz w:val="32"/>
          <w:szCs w:val="32"/>
        </w:rPr>
      </w:pPr>
      <w:r>
        <w:rPr>
          <w:rFonts w:hint="eastAsia" w:ascii="宋体" w:hAnsi="宋体" w:eastAsia="宋体" w:cs="宋体"/>
          <w:b/>
          <w:bCs/>
          <w:sz w:val="32"/>
          <w:szCs w:val="32"/>
        </w:rPr>
        <w:t>7.2确定预成交供应商</w:t>
      </w:r>
    </w:p>
    <w:p>
      <w:pPr>
        <w:rPr>
          <w:rFonts w:hint="eastAsia" w:ascii="宋体" w:hAnsi="宋体" w:eastAsia="宋体" w:cs="宋体"/>
          <w:sz w:val="28"/>
          <w:szCs w:val="28"/>
        </w:rPr>
      </w:pPr>
      <w:r>
        <w:rPr>
          <w:rFonts w:hint="eastAsia" w:ascii="宋体" w:hAnsi="宋体" w:eastAsia="宋体" w:cs="宋体"/>
          <w:sz w:val="28"/>
          <w:szCs w:val="28"/>
        </w:rPr>
        <w:t>采购人将根据评审报告及核查结果(如有)，对候选成交供应商综合评估后从中选择确定预成交供应商。</w:t>
      </w:r>
    </w:p>
    <w:p>
      <w:pPr>
        <w:rPr>
          <w:rFonts w:hint="eastAsia" w:ascii="宋体" w:hAnsi="宋体" w:eastAsia="宋体" w:cs="宋体"/>
          <w:b/>
          <w:bCs/>
          <w:sz w:val="32"/>
          <w:szCs w:val="32"/>
        </w:rPr>
      </w:pPr>
      <w:r>
        <w:rPr>
          <w:rFonts w:hint="eastAsia" w:ascii="宋体" w:hAnsi="宋体" w:eastAsia="宋体" w:cs="宋体"/>
          <w:b/>
          <w:bCs/>
          <w:sz w:val="32"/>
          <w:szCs w:val="32"/>
          <w:lang w:val="en-US" w:eastAsia="zh-CN"/>
        </w:rPr>
        <w:t>7.3</w:t>
      </w:r>
      <w:r>
        <w:rPr>
          <w:rFonts w:hint="eastAsia" w:ascii="宋体" w:hAnsi="宋体" w:eastAsia="宋体" w:cs="宋体"/>
          <w:b/>
          <w:bCs/>
          <w:sz w:val="32"/>
          <w:szCs w:val="32"/>
        </w:rPr>
        <w:t>预成交结果公示</w:t>
      </w:r>
    </w:p>
    <w:p>
      <w:pPr>
        <w:rPr>
          <w:rFonts w:hint="eastAsia" w:ascii="宋体" w:hAnsi="宋体" w:eastAsia="宋体" w:cs="宋体"/>
          <w:sz w:val="28"/>
          <w:szCs w:val="28"/>
        </w:rPr>
      </w:pPr>
      <w:r>
        <w:rPr>
          <w:rFonts w:hint="eastAsia" w:ascii="宋体" w:hAnsi="宋体" w:eastAsia="宋体" w:cs="宋体"/>
          <w:sz w:val="28"/>
          <w:szCs w:val="28"/>
        </w:rPr>
        <w:t>预成交供应商选定后，采购人将按照</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规定的公示媒和公示</w:t>
      </w:r>
      <w:r>
        <w:rPr>
          <w:rFonts w:hint="eastAsia" w:ascii="宋体" w:hAnsi="宋体" w:eastAsia="宋体" w:cs="宋体"/>
          <w:sz w:val="28"/>
          <w:szCs w:val="28"/>
          <w:lang w:eastAsia="zh-CN"/>
        </w:rPr>
        <w:t>期限进行公示</w:t>
      </w:r>
      <w:r>
        <w:rPr>
          <w:rFonts w:hint="eastAsia" w:ascii="宋体" w:hAnsi="宋体" w:eastAsia="宋体" w:cs="宋体"/>
          <w:sz w:val="28"/>
          <w:szCs w:val="28"/>
        </w:rPr>
        <w:t>，公示信息包括如下内容</w:t>
      </w:r>
      <w:r>
        <w:rPr>
          <w:rFonts w:hint="eastAsia" w:ascii="宋体" w:hAnsi="宋体" w:eastAsia="宋体" w:cs="宋体"/>
          <w:sz w:val="28"/>
          <w:szCs w:val="28"/>
          <w:lang w:eastAsia="zh-CN"/>
        </w:rPr>
        <w:t>：</w:t>
      </w:r>
    </w:p>
    <w:p>
      <w:pPr>
        <w:rPr>
          <w:rFonts w:hint="default" w:ascii="宋体" w:hAnsi="宋体" w:eastAsia="宋体" w:cs="宋体"/>
          <w:sz w:val="28"/>
          <w:szCs w:val="28"/>
          <w:lang w:val="en-US" w:eastAsia="zh-CN"/>
        </w:rPr>
      </w:pPr>
      <w:r>
        <w:rPr>
          <w:rFonts w:hint="eastAsia" w:ascii="宋体" w:hAnsi="宋体" w:eastAsia="宋体" w:cs="宋体"/>
          <w:sz w:val="28"/>
          <w:szCs w:val="28"/>
        </w:rPr>
        <w:t>(1)所有候选成交供应商名称、响应价格及交</w:t>
      </w:r>
      <w:r>
        <w:rPr>
          <w:rFonts w:hint="eastAsia" w:ascii="宋体" w:hAnsi="宋体" w:eastAsia="宋体" w:cs="宋体"/>
          <w:sz w:val="28"/>
          <w:szCs w:val="28"/>
          <w:lang w:eastAsia="zh-CN"/>
        </w:rPr>
        <w:t>货期</w:t>
      </w:r>
      <w:r>
        <w:rPr>
          <w:rFonts w:hint="eastAsia" w:ascii="宋体" w:hAnsi="宋体" w:eastAsia="宋体" w:cs="宋体"/>
          <w:sz w:val="28"/>
          <w:szCs w:val="28"/>
          <w:lang w:val="en-US"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(2)预成交供应商名称、预成交份额</w:t>
      </w:r>
      <w:r>
        <w:rPr>
          <w:rFonts w:hint="eastAsia" w:ascii="宋体" w:hAnsi="宋体" w:eastAsia="宋体" w:cs="宋体"/>
          <w:sz w:val="28"/>
          <w:szCs w:val="28"/>
          <w:lang w:eastAsia="zh-CN"/>
        </w:rPr>
        <w:t>（如有）及选择原因；</w:t>
      </w:r>
    </w:p>
    <w:p>
      <w:pPr>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规定的其他内容。</w:t>
      </w:r>
    </w:p>
    <w:p>
      <w:pPr>
        <w:rPr>
          <w:rFonts w:hint="eastAsia" w:ascii="宋体" w:hAnsi="宋体" w:eastAsia="宋体" w:cs="宋体"/>
          <w:b/>
          <w:bCs/>
          <w:sz w:val="32"/>
          <w:szCs w:val="32"/>
        </w:rPr>
      </w:pPr>
      <w:r>
        <w:rPr>
          <w:rFonts w:hint="eastAsia" w:ascii="宋体" w:hAnsi="宋体" w:eastAsia="宋体" w:cs="宋体"/>
          <w:b/>
          <w:bCs/>
          <w:sz w:val="32"/>
          <w:szCs w:val="32"/>
          <w:lang w:val="en-US" w:eastAsia="zh-CN"/>
        </w:rPr>
        <w:t>7.4</w:t>
      </w:r>
      <w:r>
        <w:rPr>
          <w:rFonts w:hint="eastAsia" w:ascii="宋体" w:hAnsi="宋体" w:eastAsia="宋体" w:cs="宋体"/>
          <w:b/>
          <w:bCs/>
          <w:sz w:val="32"/>
          <w:szCs w:val="32"/>
        </w:rPr>
        <w:t>发出成交通知书</w:t>
      </w:r>
    </w:p>
    <w:p>
      <w:pPr>
        <w:rPr>
          <w:rFonts w:hint="eastAsia" w:ascii="宋体" w:hAnsi="宋体" w:eastAsia="宋体" w:cs="宋体"/>
          <w:sz w:val="28"/>
          <w:szCs w:val="28"/>
          <w:lang w:val="en-US" w:eastAsia="zh-CN"/>
        </w:rPr>
      </w:pPr>
      <w:r>
        <w:rPr>
          <w:rFonts w:hint="eastAsia" w:ascii="宋体" w:hAnsi="宋体" w:eastAsia="宋体" w:cs="宋体"/>
          <w:sz w:val="28"/>
          <w:szCs w:val="28"/>
        </w:rPr>
        <w:t>公示期结束后，在</w:t>
      </w:r>
      <w:r>
        <w:rPr>
          <w:rFonts w:hint="eastAsia" w:ascii="宋体" w:hAnsi="宋体" w:eastAsia="宋体" w:cs="宋体"/>
          <w:sz w:val="28"/>
          <w:szCs w:val="28"/>
          <w:lang w:eastAsia="zh-CN"/>
        </w:rPr>
        <w:t>本章第</w:t>
      </w:r>
      <w:r>
        <w:rPr>
          <w:rFonts w:hint="eastAsia" w:ascii="宋体" w:hAnsi="宋体" w:eastAsia="宋体" w:cs="宋体"/>
          <w:sz w:val="28"/>
          <w:szCs w:val="28"/>
          <w:lang w:val="en-US" w:eastAsia="zh-CN"/>
        </w:rPr>
        <w:t>3.3款规定</w:t>
      </w:r>
      <w:r>
        <w:rPr>
          <w:rFonts w:hint="eastAsia" w:ascii="宋体" w:hAnsi="宋体" w:eastAsia="宋体" w:cs="宋体"/>
          <w:sz w:val="28"/>
          <w:szCs w:val="28"/>
        </w:rPr>
        <w:t>的响应文件有效期内，采购人以书面形式向预成交供应商发出成交通知书</w:t>
      </w:r>
      <w:r>
        <w:rPr>
          <w:rFonts w:hint="eastAsia" w:ascii="宋体" w:hAnsi="宋体" w:eastAsia="宋体" w:cs="宋体"/>
          <w:sz w:val="28"/>
          <w:szCs w:val="28"/>
          <w:lang w:eastAsia="zh-CN"/>
        </w:rPr>
        <w:t>。</w:t>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7.5发布成交公告</w:t>
      </w:r>
    </w:p>
    <w:p>
      <w:pPr>
        <w:rPr>
          <w:rFonts w:hint="eastAsia" w:ascii="宋体" w:hAnsi="宋体" w:eastAsia="宋体" w:cs="宋体"/>
          <w:sz w:val="28"/>
          <w:szCs w:val="28"/>
        </w:rPr>
      </w:pPr>
      <w:r>
        <w:rPr>
          <w:rFonts w:hint="eastAsia" w:ascii="宋体" w:hAnsi="宋体" w:eastAsia="宋体" w:cs="宋体"/>
          <w:sz w:val="28"/>
          <w:szCs w:val="28"/>
        </w:rPr>
        <w:t>在发出成交通知书的同时，采购人发布成交公告。</w:t>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7.6履约保证金</w:t>
      </w:r>
    </w:p>
    <w:p>
      <w:pPr>
        <w:rPr>
          <w:rFonts w:hint="eastAsia" w:ascii="宋体" w:hAnsi="宋体" w:eastAsia="宋体" w:cs="宋体"/>
          <w:sz w:val="28"/>
          <w:szCs w:val="28"/>
        </w:rPr>
      </w:pPr>
      <w:r>
        <w:rPr>
          <w:rFonts w:hint="eastAsia" w:ascii="宋体" w:hAnsi="宋体" w:eastAsia="宋体" w:cs="宋体"/>
          <w:b/>
          <w:bCs/>
          <w:sz w:val="28"/>
          <w:szCs w:val="28"/>
        </w:rPr>
        <w:t>供应商须知前附表</w:t>
      </w:r>
      <w:r>
        <w:rPr>
          <w:rFonts w:hint="eastAsia" w:ascii="宋体" w:hAnsi="宋体" w:eastAsia="宋体" w:cs="宋体"/>
          <w:sz w:val="28"/>
          <w:szCs w:val="28"/>
        </w:rPr>
        <w:t>规定提交履约保证金的，成交供应商应按</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规定的形式</w:t>
      </w:r>
      <w:r>
        <w:rPr>
          <w:rFonts w:hint="eastAsia" w:ascii="宋体" w:hAnsi="宋体" w:eastAsia="宋体" w:cs="宋体"/>
          <w:sz w:val="28"/>
          <w:szCs w:val="28"/>
          <w:lang w:eastAsia="zh-CN"/>
        </w:rPr>
        <w:t>、</w:t>
      </w:r>
      <w:r>
        <w:rPr>
          <w:rFonts w:hint="eastAsia" w:ascii="宋体" w:hAnsi="宋体" w:eastAsia="宋体" w:cs="宋体"/>
          <w:sz w:val="28"/>
          <w:szCs w:val="28"/>
        </w:rPr>
        <w:t>有效期限和提交时间向采购人提交履约保证金。除</w:t>
      </w:r>
      <w:r>
        <w:rPr>
          <w:rFonts w:hint="eastAsia" w:ascii="宋体" w:hAnsi="宋体" w:eastAsia="宋体" w:cs="宋体"/>
          <w:b/>
          <w:bCs/>
          <w:sz w:val="28"/>
          <w:szCs w:val="28"/>
        </w:rPr>
        <w:t>供应商须知前附表</w:t>
      </w:r>
      <w:r>
        <w:rPr>
          <w:rFonts w:hint="eastAsia" w:ascii="宋体" w:hAnsi="宋体" w:eastAsia="宋体" w:cs="宋体"/>
          <w:sz w:val="28"/>
          <w:szCs w:val="28"/>
        </w:rPr>
        <w:t>另有规定外，履约保证金为采购合同金额的5％。</w:t>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7.7签订合同</w:t>
      </w:r>
    </w:p>
    <w:p>
      <w:pPr>
        <w:rPr>
          <w:rFonts w:hint="eastAsia" w:ascii="宋体" w:hAnsi="宋体" w:eastAsia="宋体" w:cs="宋体"/>
          <w:sz w:val="28"/>
          <w:szCs w:val="28"/>
        </w:rPr>
      </w:pPr>
      <w:r>
        <w:rPr>
          <w:rFonts w:hint="eastAsia" w:ascii="宋体" w:hAnsi="宋体" w:eastAsia="宋体" w:cs="宋体"/>
          <w:sz w:val="28"/>
          <w:szCs w:val="28"/>
        </w:rPr>
        <w:t>7.7.1采购人和成交供应商应当在成交通知书规定的期限内，根据采购文件和成交供应商的响应文件订立书面合同。成交供应商无正当理由拒绝签订合同，在签订合同时向采购人提出附加条件，或者不按照采购文件要求提交履约证金的，采购人取消其成交资格，其响应保证金不予退还;给采购人造成的损失超过响应保证金数额的，成交供应商还应当对超过部分予以后</w:t>
      </w:r>
      <w:r>
        <w:rPr>
          <w:rFonts w:hint="eastAsia" w:ascii="宋体" w:hAnsi="宋体" w:eastAsia="宋体" w:cs="宋体"/>
          <w:sz w:val="28"/>
          <w:szCs w:val="28"/>
          <w:lang w:eastAsia="zh-CN"/>
        </w:rPr>
        <w:t>赔</w:t>
      </w:r>
      <w:r>
        <w:rPr>
          <w:rFonts w:hint="eastAsia" w:ascii="宋体" w:hAnsi="宋体" w:eastAsia="宋体" w:cs="宋体"/>
          <w:sz w:val="28"/>
          <w:szCs w:val="28"/>
        </w:rPr>
        <w:t>偿。</w:t>
      </w:r>
    </w:p>
    <w:p>
      <w:pPr>
        <w:rPr>
          <w:rFonts w:hint="eastAsia" w:ascii="宋体" w:hAnsi="宋体" w:eastAsia="宋体" w:cs="宋体"/>
          <w:sz w:val="28"/>
          <w:szCs w:val="28"/>
          <w:lang w:eastAsia="zh-CN"/>
        </w:rPr>
      </w:pPr>
      <w:r>
        <w:rPr>
          <w:rFonts w:hint="eastAsia" w:ascii="宋体" w:hAnsi="宋体" w:eastAsia="宋体" w:cs="宋体"/>
          <w:sz w:val="28"/>
          <w:szCs w:val="28"/>
        </w:rPr>
        <w:t>7.7.2发出成交通知书后，采购人无正当理由拒绝签订合同，或者在签订合同时向成交供应商提出附加条件的，采购人向成交供应商退还响应证金;给成交供应商造成损失的，还应当赔偿损失</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7.7.3联合体成交的，联合体各方应当共同与采购人签订合同，就成交项目向采购人承担连带责任。</w:t>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7.8特殊情形处理</w:t>
      </w:r>
    </w:p>
    <w:p>
      <w:pPr>
        <w:rPr>
          <w:rFonts w:hint="eastAsia" w:ascii="宋体" w:hAnsi="宋体" w:eastAsia="宋体" w:cs="宋体"/>
          <w:sz w:val="28"/>
          <w:szCs w:val="28"/>
        </w:rPr>
      </w:pPr>
      <w:r>
        <w:rPr>
          <w:rFonts w:hint="eastAsia" w:ascii="宋体" w:hAnsi="宋体" w:eastAsia="宋体" w:cs="宋体"/>
          <w:sz w:val="28"/>
          <w:szCs w:val="28"/>
        </w:rPr>
        <w:t>因供应商对预成交结果提出异议、成交供立商无正当理由拒绝签订合同、成</w:t>
      </w:r>
      <w:r>
        <w:rPr>
          <w:rFonts w:hint="eastAsia" w:ascii="宋体" w:hAnsi="宋体" w:eastAsia="宋体" w:cs="宋体"/>
          <w:sz w:val="28"/>
          <w:szCs w:val="28"/>
          <w:lang w:eastAsia="zh-CN"/>
        </w:rPr>
        <w:t>交供应商在签</w:t>
      </w:r>
      <w:r>
        <w:rPr>
          <w:rFonts w:hint="eastAsia" w:ascii="宋体" w:hAnsi="宋体" w:eastAsia="宋体" w:cs="宋体"/>
          <w:sz w:val="28"/>
          <w:szCs w:val="28"/>
        </w:rPr>
        <w:t>订合同时向采购人提出附加条件或者不按采购文件要求提交履约保证金等导致</w:t>
      </w:r>
      <w:r>
        <w:rPr>
          <w:rFonts w:hint="eastAsia" w:ascii="宋体" w:hAnsi="宋体" w:eastAsia="宋体" w:cs="宋体"/>
          <w:sz w:val="28"/>
          <w:szCs w:val="28"/>
          <w:lang w:eastAsia="zh-CN"/>
        </w:rPr>
        <w:t>采购人变更成</w:t>
      </w:r>
      <w:r>
        <w:rPr>
          <w:rFonts w:hint="eastAsia" w:ascii="宋体" w:hAnsi="宋体" w:eastAsia="宋体" w:cs="宋体"/>
          <w:sz w:val="28"/>
          <w:szCs w:val="28"/>
        </w:rPr>
        <w:t>交结果的，采购人应按照本条规定的程序重</w:t>
      </w:r>
      <w:r>
        <w:rPr>
          <w:rFonts w:hint="eastAsia" w:ascii="宋体" w:hAnsi="宋体" w:eastAsia="宋体" w:cs="宋体"/>
          <w:sz w:val="28"/>
          <w:szCs w:val="28"/>
          <w:lang w:eastAsia="zh-CN"/>
        </w:rPr>
        <w:t>新</w:t>
      </w:r>
      <w:r>
        <w:rPr>
          <w:rFonts w:hint="eastAsia" w:ascii="宋体" w:hAnsi="宋体" w:eastAsia="宋体" w:cs="宋体"/>
          <w:sz w:val="28"/>
          <w:szCs w:val="28"/>
        </w:rPr>
        <w:t>选择确定预成交供应商，进行公示并公告。</w:t>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8.异议</w:t>
      </w:r>
    </w:p>
    <w:p>
      <w:pPr>
        <w:rPr>
          <w:rFonts w:hint="eastAsia" w:ascii="宋体" w:hAnsi="宋体" w:eastAsia="宋体" w:cs="宋体"/>
          <w:b/>
          <w:bCs/>
          <w:sz w:val="28"/>
          <w:szCs w:val="28"/>
        </w:rPr>
      </w:pPr>
      <w:r>
        <w:rPr>
          <w:rFonts w:hint="eastAsia" w:ascii="宋体" w:hAnsi="宋体" w:eastAsia="宋体" w:cs="宋体"/>
          <w:b/>
          <w:bCs/>
          <w:sz w:val="28"/>
          <w:szCs w:val="28"/>
        </w:rPr>
        <w:t>8</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l提出异议</w:t>
      </w:r>
    </w:p>
    <w:p>
      <w:pPr>
        <w:rPr>
          <w:rFonts w:hint="eastAsia" w:ascii="宋体" w:hAnsi="宋体" w:eastAsia="宋体" w:cs="宋体"/>
          <w:sz w:val="28"/>
          <w:szCs w:val="28"/>
          <w:lang w:eastAsia="zh-CN"/>
        </w:rPr>
      </w:pPr>
      <w:r>
        <w:rPr>
          <w:rFonts w:hint="eastAsia" w:ascii="宋体" w:hAnsi="宋体" w:eastAsia="宋体" w:cs="宋体"/>
          <w:sz w:val="28"/>
          <w:szCs w:val="28"/>
        </w:rPr>
        <w:t>供应商或者其他利害关系人可以对预成交</w:t>
      </w:r>
      <w:r>
        <w:rPr>
          <w:rFonts w:hint="eastAsia" w:ascii="宋体" w:hAnsi="宋体" w:eastAsia="宋体" w:cs="宋体"/>
          <w:sz w:val="28"/>
          <w:szCs w:val="28"/>
          <w:lang w:eastAsia="zh-CN"/>
        </w:rPr>
        <w:t>结</w:t>
      </w:r>
      <w:r>
        <w:rPr>
          <w:rFonts w:hint="eastAsia" w:ascii="宋体" w:hAnsi="宋体" w:eastAsia="宋体" w:cs="宋体"/>
          <w:sz w:val="28"/>
          <w:szCs w:val="28"/>
        </w:rPr>
        <w:t>果提出异议。异议应在预成交结果公示期间通过</w:t>
      </w:r>
      <w:r>
        <w:rPr>
          <w:rFonts w:hint="eastAsia" w:ascii="宋体" w:hAnsi="宋体" w:eastAsia="宋体" w:cs="宋体"/>
          <w:b/>
          <w:bCs/>
          <w:sz w:val="28"/>
          <w:szCs w:val="28"/>
        </w:rPr>
        <w:t>供应商须知前附表</w:t>
      </w:r>
      <w:r>
        <w:rPr>
          <w:rFonts w:hint="eastAsia" w:ascii="宋体" w:hAnsi="宋体" w:eastAsia="宋体" w:cs="宋体"/>
          <w:b w:val="0"/>
          <w:bCs w:val="0"/>
          <w:sz w:val="28"/>
          <w:szCs w:val="28"/>
        </w:rPr>
        <w:t>规</w:t>
      </w:r>
      <w:r>
        <w:rPr>
          <w:rFonts w:hint="eastAsia" w:ascii="宋体" w:hAnsi="宋体" w:eastAsia="宋体" w:cs="宋体"/>
          <w:sz w:val="28"/>
          <w:szCs w:val="28"/>
        </w:rPr>
        <w:t>定的异议渠道提出，并提交异议函和必要的证明材料。异议函包括但不限于下列内容</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(1)异议人名称、地址、邮政编码、联系人及联系电话;</w:t>
      </w:r>
    </w:p>
    <w:p>
      <w:pPr>
        <w:rPr>
          <w:rFonts w:hint="eastAsia" w:ascii="宋体" w:hAnsi="宋体" w:eastAsia="宋体" w:cs="宋体"/>
          <w:sz w:val="28"/>
          <w:szCs w:val="28"/>
        </w:rPr>
      </w:pPr>
      <w:r>
        <w:rPr>
          <w:rFonts w:hint="eastAsia" w:ascii="宋体" w:hAnsi="宋体" w:eastAsia="宋体" w:cs="宋体"/>
          <w:sz w:val="28"/>
          <w:szCs w:val="28"/>
        </w:rPr>
        <w:t>(2)具体、明确的异议事项、事实依据及与异议事项相关的请求。</w:t>
      </w:r>
    </w:p>
    <w:p>
      <w:pPr>
        <w:rPr>
          <w:rFonts w:hint="eastAsia" w:ascii="宋体" w:hAnsi="宋体" w:eastAsia="宋体" w:cs="宋体"/>
          <w:sz w:val="28"/>
          <w:szCs w:val="28"/>
        </w:rPr>
      </w:pPr>
      <w:r>
        <w:rPr>
          <w:rFonts w:hint="eastAsia" w:ascii="宋体" w:hAnsi="宋体" w:eastAsia="宋体" w:cs="宋体"/>
          <w:sz w:val="28"/>
          <w:szCs w:val="28"/>
        </w:rPr>
        <w:t>异议函应由异议人的法定代表人(单位负责人)或其授权的代理人签字并加盖公章。</w:t>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8.2异议处理</w:t>
      </w:r>
    </w:p>
    <w:p>
      <w:pPr>
        <w:rPr>
          <w:rFonts w:hint="eastAsia" w:ascii="宋体" w:hAnsi="宋体" w:eastAsia="宋体" w:cs="宋体"/>
          <w:sz w:val="28"/>
          <w:szCs w:val="28"/>
        </w:rPr>
      </w:pPr>
      <w:r>
        <w:rPr>
          <w:rFonts w:hint="eastAsia" w:ascii="宋体" w:hAnsi="宋体" w:eastAsia="宋体" w:cs="宋体"/>
          <w:sz w:val="28"/>
          <w:szCs w:val="28"/>
        </w:rPr>
        <w:t>采购人将针对异议事项进行核查，经过核查，发现异议人对相关问题理解有误的，应做出解释;发现采购活动中确实存在错误或不当于为的，应及时予以改正或补救。</w:t>
      </w:r>
    </w:p>
    <w:p>
      <w:pPr>
        <w:rPr>
          <w:rFonts w:hint="eastAsia" w:ascii="宋体" w:hAnsi="宋体" w:eastAsia="宋体" w:cs="宋体"/>
          <w:sz w:val="28"/>
          <w:szCs w:val="28"/>
        </w:rPr>
      </w:pPr>
      <w:r>
        <w:rPr>
          <w:rFonts w:hint="eastAsia" w:ascii="宋体" w:hAnsi="宋体" w:eastAsia="宋体" w:cs="宋体"/>
          <w:sz w:val="28"/>
          <w:szCs w:val="28"/>
        </w:rPr>
        <w:t>异议人与采购人对异议事项无法达成一致，异议人可向</w:t>
      </w:r>
      <w:r>
        <w:rPr>
          <w:rFonts w:hint="eastAsia" w:ascii="宋体" w:hAnsi="宋体" w:eastAsia="宋体" w:cs="宋体"/>
          <w:b/>
          <w:bCs/>
          <w:sz w:val="28"/>
          <w:szCs w:val="28"/>
        </w:rPr>
        <w:t>供应商须知前附表</w:t>
      </w:r>
      <w:r>
        <w:rPr>
          <w:rFonts w:hint="eastAsia" w:ascii="宋体" w:hAnsi="宋体" w:eastAsia="宋体" w:cs="宋体"/>
          <w:sz w:val="28"/>
          <w:szCs w:val="28"/>
        </w:rPr>
        <w:t>规定的行业组织或专业咨询机构申请调解或进行反映。</w:t>
      </w:r>
    </w:p>
    <w:p>
      <w:pPr>
        <w:rPr>
          <w:rFonts w:hint="eastAsia" w:ascii="宋体" w:hAnsi="宋体" w:eastAsia="宋体" w:cs="宋体"/>
          <w:sz w:val="28"/>
          <w:szCs w:val="28"/>
        </w:rPr>
      </w:pPr>
      <w:r>
        <w:rPr>
          <w:rFonts w:hint="eastAsia" w:ascii="宋体" w:hAnsi="宋体" w:eastAsia="宋体" w:cs="宋体"/>
          <w:sz w:val="28"/>
          <w:szCs w:val="28"/>
        </w:rPr>
        <w:t>采购人认为异议不成立或不影响采购结果的，可以继续进行采购活动。</w:t>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9.纪律要求</w:t>
      </w:r>
    </w:p>
    <w:p>
      <w:pPr>
        <w:rPr>
          <w:rFonts w:hint="eastAsia" w:ascii="宋体" w:hAnsi="宋体" w:eastAsia="宋体" w:cs="宋体"/>
          <w:b/>
          <w:bCs/>
          <w:sz w:val="28"/>
          <w:szCs w:val="28"/>
        </w:rPr>
      </w:pPr>
      <w:r>
        <w:rPr>
          <w:rFonts w:hint="eastAsia" w:ascii="宋体" w:hAnsi="宋体" w:eastAsia="宋体" w:cs="宋体"/>
          <w:b/>
          <w:bCs/>
          <w:sz w:val="28"/>
          <w:szCs w:val="28"/>
        </w:rPr>
        <w:t>9.1对</w:t>
      </w:r>
      <w:r>
        <w:rPr>
          <w:rFonts w:hint="eastAsia" w:ascii="宋体" w:hAnsi="宋体" w:eastAsia="宋体" w:cs="宋体"/>
          <w:b/>
          <w:bCs/>
          <w:sz w:val="28"/>
          <w:szCs w:val="28"/>
          <w:lang w:eastAsia="zh-CN"/>
        </w:rPr>
        <w:t>采</w:t>
      </w:r>
      <w:r>
        <w:rPr>
          <w:rFonts w:hint="eastAsia" w:ascii="宋体" w:hAnsi="宋体" w:eastAsia="宋体" w:cs="宋体"/>
          <w:b/>
          <w:bCs/>
          <w:sz w:val="28"/>
          <w:szCs w:val="28"/>
        </w:rPr>
        <w:t>购人的纪律要求</w:t>
      </w:r>
    </w:p>
    <w:p>
      <w:pPr>
        <w:rPr>
          <w:rFonts w:hint="eastAsia" w:ascii="宋体" w:hAnsi="宋体" w:eastAsia="宋体" w:cs="宋体"/>
          <w:sz w:val="28"/>
          <w:szCs w:val="28"/>
        </w:rPr>
      </w:pPr>
      <w:r>
        <w:rPr>
          <w:rFonts w:hint="eastAsia" w:ascii="宋体" w:hAnsi="宋体" w:eastAsia="宋体" w:cs="宋体"/>
          <w:sz w:val="28"/>
          <w:szCs w:val="28"/>
          <w:lang w:eastAsia="zh-CN"/>
        </w:rPr>
        <w:t>采购人不得泄露询比采购活动中应当保密的情况和资料，不得与供应商串通损害国家利益、社会公共利益或者其他人合法权益。</w:t>
      </w:r>
    </w:p>
    <w:p>
      <w:pPr>
        <w:rPr>
          <w:rFonts w:hint="eastAsia" w:ascii="宋体" w:hAnsi="宋体" w:eastAsia="宋体" w:cs="宋体"/>
          <w:b/>
          <w:bCs/>
          <w:sz w:val="28"/>
          <w:szCs w:val="28"/>
        </w:rPr>
      </w:pPr>
      <w:r>
        <w:rPr>
          <w:rFonts w:hint="eastAsia" w:ascii="宋体" w:hAnsi="宋体" w:eastAsia="宋体" w:cs="宋体"/>
          <w:b/>
          <w:bCs/>
          <w:sz w:val="28"/>
          <w:szCs w:val="28"/>
        </w:rPr>
        <w:t>9</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2对供应高的纪律要求</w:t>
      </w:r>
    </w:p>
    <w:p>
      <w:pPr>
        <w:rPr>
          <w:rFonts w:hint="eastAsia" w:ascii="宋体" w:hAnsi="宋体" w:eastAsia="宋体" w:cs="宋体"/>
          <w:b/>
          <w:bCs/>
          <w:sz w:val="28"/>
          <w:szCs w:val="28"/>
        </w:rPr>
      </w:pPr>
      <w:r>
        <w:rPr>
          <w:rFonts w:hint="eastAsia" w:ascii="宋体" w:hAnsi="宋体" w:eastAsia="宋体" w:cs="宋体"/>
          <w:sz w:val="28"/>
          <w:szCs w:val="28"/>
          <w:lang w:eastAsia="zh-CN"/>
        </w:rPr>
        <w:t>供应商</w:t>
      </w:r>
      <w:r>
        <w:rPr>
          <w:rFonts w:hint="eastAsia" w:ascii="宋体" w:hAnsi="宋体" w:eastAsia="宋体" w:cs="宋体"/>
          <w:sz w:val="28"/>
          <w:szCs w:val="28"/>
        </w:rPr>
        <w:t>不得</w:t>
      </w:r>
      <w:r>
        <w:rPr>
          <w:rFonts w:hint="eastAsia" w:ascii="宋体" w:hAnsi="宋体" w:eastAsia="宋体" w:cs="宋体"/>
          <w:sz w:val="28"/>
          <w:szCs w:val="28"/>
          <w:lang w:eastAsia="zh-CN"/>
        </w:rPr>
        <w:t>相互串通或者与采购人串通，不得向采购人或者谈判小组成员行贿谋取成交，不得以他人名义参加谈判采购活动或者以其他方式弄虚作假骗取成交；供应商不得以任何方式干扰、影响评审工作。</w:t>
      </w:r>
      <w:r>
        <w:rPr>
          <w:rFonts w:hint="eastAsia" w:ascii="宋体" w:hAnsi="宋体" w:eastAsia="宋体" w:cs="宋体"/>
          <w:b/>
          <w:bCs/>
          <w:sz w:val="28"/>
          <w:szCs w:val="28"/>
        </w:rPr>
        <w:t>9</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3对</w:t>
      </w:r>
      <w:r>
        <w:rPr>
          <w:rFonts w:hint="eastAsia" w:ascii="宋体" w:hAnsi="宋体" w:eastAsia="宋体" w:cs="宋体"/>
          <w:b/>
          <w:bCs/>
          <w:sz w:val="28"/>
          <w:szCs w:val="28"/>
          <w:lang w:eastAsia="zh-CN"/>
        </w:rPr>
        <w:t>评审</w:t>
      </w:r>
      <w:r>
        <w:rPr>
          <w:rFonts w:hint="eastAsia" w:ascii="宋体" w:hAnsi="宋体" w:eastAsia="宋体" w:cs="宋体"/>
          <w:b/>
          <w:bCs/>
          <w:sz w:val="28"/>
          <w:szCs w:val="28"/>
        </w:rPr>
        <w:t>小组成员的纪律要求</w:t>
      </w:r>
    </w:p>
    <w:p>
      <w:pPr>
        <w:rPr>
          <w:rFonts w:hint="default" w:ascii="宋体" w:hAnsi="宋体" w:eastAsia="宋体" w:cs="宋体"/>
          <w:sz w:val="28"/>
          <w:szCs w:val="28"/>
          <w:lang w:val="en-US" w:eastAsia="zh-CN"/>
        </w:rPr>
      </w:pPr>
      <w:r>
        <w:rPr>
          <w:rFonts w:hint="eastAsia" w:ascii="宋体" w:hAnsi="宋体" w:eastAsia="宋体" w:cs="宋体"/>
          <w:sz w:val="28"/>
          <w:szCs w:val="28"/>
          <w:lang w:eastAsia="zh-CN"/>
        </w:rPr>
        <w:t>评审小组</w:t>
      </w:r>
      <w:r>
        <w:rPr>
          <w:rFonts w:hint="eastAsia" w:ascii="宋体" w:hAnsi="宋体" w:eastAsia="宋体" w:cs="宋体"/>
          <w:sz w:val="28"/>
          <w:szCs w:val="28"/>
        </w:rPr>
        <w:t>不得</w:t>
      </w:r>
      <w:r>
        <w:rPr>
          <w:rFonts w:hint="eastAsia" w:ascii="宋体" w:hAnsi="宋体" w:eastAsia="宋体" w:cs="宋体"/>
          <w:sz w:val="28"/>
          <w:szCs w:val="28"/>
          <w:lang w:eastAsia="zh-CN"/>
        </w:rPr>
        <w:t>接受他人的财务或其他好处，不得向他人采购人透漏对响应文件的评审和比较、候选成交供应商的推荐情况以及评审有关的其他情况。在谈判活动中，评审小组成员应当客观、公正地履行职责，遵守职业道德，不得擅离职守，影响评审工作正常运行，不得使用第三章“评审办法”没有规定的评审因素和标准进行评审。</w:t>
      </w:r>
    </w:p>
    <w:p>
      <w:pPr>
        <w:rPr>
          <w:rFonts w:hint="eastAsia" w:ascii="宋体" w:hAnsi="宋体" w:eastAsia="宋体" w:cs="宋体"/>
          <w:b/>
          <w:bCs/>
          <w:sz w:val="28"/>
          <w:szCs w:val="28"/>
        </w:rPr>
      </w:pPr>
      <w:r>
        <w:rPr>
          <w:rFonts w:hint="eastAsia" w:ascii="宋体" w:hAnsi="宋体" w:eastAsia="宋体" w:cs="宋体"/>
          <w:b/>
          <w:bCs/>
          <w:sz w:val="28"/>
          <w:szCs w:val="28"/>
        </w:rPr>
        <w:t>9</w:t>
      </w:r>
      <w:r>
        <w:rPr>
          <w:rFonts w:hint="eastAsia" w:ascii="宋体" w:hAnsi="宋体" w:eastAsia="宋体" w:cs="宋体"/>
          <w:b/>
          <w:bCs/>
          <w:sz w:val="28"/>
          <w:szCs w:val="28"/>
          <w:lang w:val="en-US" w:eastAsia="zh-CN"/>
        </w:rPr>
        <w:t>.4</w:t>
      </w:r>
      <w:r>
        <w:rPr>
          <w:rFonts w:hint="eastAsia" w:ascii="宋体" w:hAnsi="宋体" w:eastAsia="宋体" w:cs="宋体"/>
          <w:b/>
          <w:bCs/>
          <w:sz w:val="28"/>
          <w:szCs w:val="28"/>
        </w:rPr>
        <w:t>对与</w:t>
      </w:r>
      <w:r>
        <w:rPr>
          <w:rFonts w:hint="eastAsia" w:ascii="宋体" w:hAnsi="宋体" w:eastAsia="宋体" w:cs="宋体"/>
          <w:b/>
          <w:bCs/>
          <w:sz w:val="28"/>
          <w:szCs w:val="28"/>
          <w:lang w:eastAsia="zh-CN"/>
        </w:rPr>
        <w:t>询比</w:t>
      </w:r>
      <w:r>
        <w:rPr>
          <w:rFonts w:hint="eastAsia" w:ascii="宋体" w:hAnsi="宋体" w:eastAsia="宋体" w:cs="宋体"/>
          <w:b/>
          <w:bCs/>
          <w:sz w:val="28"/>
          <w:szCs w:val="28"/>
        </w:rPr>
        <w:t>活动有关的工作人员的纪律要求</w:t>
      </w:r>
    </w:p>
    <w:p>
      <w:pPr>
        <w:rPr>
          <w:rFonts w:hint="eastAsia" w:ascii="宋体" w:hAnsi="宋体" w:eastAsia="宋体" w:cs="宋体"/>
          <w:sz w:val="28"/>
          <w:szCs w:val="28"/>
          <w:lang w:eastAsia="zh-CN"/>
        </w:rPr>
      </w:pPr>
      <w:r>
        <w:rPr>
          <w:rFonts w:hint="eastAsia" w:ascii="宋体" w:hAnsi="宋体" w:eastAsia="宋体" w:cs="宋体"/>
          <w:sz w:val="28"/>
          <w:szCs w:val="28"/>
          <w:lang w:eastAsia="zh-CN"/>
        </w:rPr>
        <w:t>与询比</w:t>
      </w:r>
      <w:r>
        <w:rPr>
          <w:rFonts w:hint="eastAsia" w:ascii="宋体" w:hAnsi="宋体" w:eastAsia="宋体" w:cs="宋体"/>
          <w:sz w:val="28"/>
          <w:szCs w:val="28"/>
        </w:rPr>
        <w:t>活动有关的工作人员不得受他人的物或者其他好处，不得向他人透露对响应文件的评申和比较，候选成交供应商的推荐情况以及</w:t>
      </w:r>
      <w:r>
        <w:rPr>
          <w:rFonts w:hint="eastAsia" w:ascii="宋体" w:hAnsi="宋体" w:eastAsia="宋体" w:cs="宋体"/>
          <w:sz w:val="28"/>
          <w:szCs w:val="28"/>
          <w:lang w:eastAsia="zh-CN"/>
        </w:rPr>
        <w:t>询比</w:t>
      </w:r>
      <w:r>
        <w:rPr>
          <w:rFonts w:hint="eastAsia" w:ascii="宋体" w:hAnsi="宋体" w:eastAsia="宋体" w:cs="宋体"/>
          <w:sz w:val="28"/>
          <w:szCs w:val="28"/>
        </w:rPr>
        <w:t>有关的其他情况。在</w:t>
      </w:r>
      <w:r>
        <w:rPr>
          <w:rFonts w:hint="eastAsia" w:ascii="宋体" w:hAnsi="宋体" w:eastAsia="宋体" w:cs="宋体"/>
          <w:sz w:val="28"/>
          <w:szCs w:val="28"/>
          <w:lang w:eastAsia="zh-CN"/>
        </w:rPr>
        <w:t>询比</w:t>
      </w:r>
      <w:r>
        <w:rPr>
          <w:rFonts w:hint="eastAsia" w:ascii="宋体" w:hAnsi="宋体" w:eastAsia="宋体" w:cs="宋体"/>
          <w:sz w:val="28"/>
          <w:szCs w:val="28"/>
        </w:rPr>
        <w:t>活动中，与</w:t>
      </w:r>
      <w:r>
        <w:rPr>
          <w:rFonts w:hint="eastAsia" w:ascii="宋体" w:hAnsi="宋体" w:eastAsia="宋体" w:cs="宋体"/>
          <w:sz w:val="28"/>
          <w:szCs w:val="28"/>
          <w:lang w:eastAsia="zh-CN"/>
        </w:rPr>
        <w:t>询比</w:t>
      </w:r>
      <w:r>
        <w:rPr>
          <w:rFonts w:hint="eastAsia" w:ascii="宋体" w:hAnsi="宋体" w:eastAsia="宋体" w:cs="宋体"/>
          <w:sz w:val="28"/>
          <w:szCs w:val="28"/>
        </w:rPr>
        <w:t>活动有关的工作人员不得</w:t>
      </w:r>
      <w:r>
        <w:rPr>
          <w:rFonts w:hint="eastAsia" w:ascii="宋体" w:hAnsi="宋体" w:eastAsia="宋体" w:cs="宋体"/>
          <w:sz w:val="28"/>
          <w:szCs w:val="28"/>
          <w:lang w:eastAsia="zh-CN"/>
        </w:rPr>
        <w:t>擅</w:t>
      </w:r>
      <w:r>
        <w:rPr>
          <w:rFonts w:hint="eastAsia" w:ascii="宋体" w:hAnsi="宋体" w:eastAsia="宋体" w:cs="宋体"/>
          <w:sz w:val="28"/>
          <w:szCs w:val="28"/>
        </w:rPr>
        <w:t>离取守，影响流判工作正常进行</w:t>
      </w:r>
      <w:r>
        <w:rPr>
          <w:rFonts w:hint="eastAsia" w:ascii="宋体" w:hAnsi="宋体" w:eastAsia="宋体" w:cs="宋体"/>
          <w:sz w:val="28"/>
          <w:szCs w:val="28"/>
          <w:lang w:eastAsia="zh-CN"/>
        </w:rPr>
        <w:t>。</w:t>
      </w:r>
    </w:p>
    <w:p>
      <w:pPr>
        <w:rPr>
          <w:rFonts w:hint="eastAsia" w:ascii="宋体" w:hAnsi="宋体" w:eastAsia="宋体" w:cs="宋体"/>
          <w:b/>
          <w:bCs/>
          <w:sz w:val="28"/>
          <w:szCs w:val="28"/>
        </w:rPr>
      </w:pPr>
      <w:r>
        <w:rPr>
          <w:rFonts w:hint="eastAsia" w:ascii="宋体" w:hAnsi="宋体" w:eastAsia="宋体" w:cs="宋体"/>
          <w:b/>
          <w:bCs/>
          <w:sz w:val="28"/>
          <w:szCs w:val="28"/>
        </w:rPr>
        <w:t>10.需要补充的其他内容</w:t>
      </w:r>
    </w:p>
    <w:p>
      <w:pPr>
        <w:rPr>
          <w:rFonts w:hint="eastAsia" w:ascii="宋体" w:hAnsi="宋体" w:eastAsia="宋体" w:cs="宋体"/>
          <w:b/>
          <w:bCs/>
          <w:sz w:val="28"/>
          <w:szCs w:val="28"/>
        </w:rPr>
      </w:pPr>
      <w:r>
        <w:rPr>
          <w:rFonts w:hint="eastAsia" w:ascii="宋体" w:hAnsi="宋体" w:eastAsia="宋体" w:cs="宋体"/>
          <w:b/>
          <w:bCs/>
          <w:sz w:val="28"/>
          <w:szCs w:val="28"/>
          <w:lang w:val="en-US" w:eastAsia="zh-CN"/>
        </w:rPr>
        <w:t>10.1</w:t>
      </w:r>
      <w:r>
        <w:rPr>
          <w:rFonts w:hint="eastAsia" w:ascii="宋体" w:hAnsi="宋体" w:eastAsia="宋体" w:cs="宋体"/>
          <w:b/>
          <w:bCs/>
          <w:sz w:val="28"/>
          <w:szCs w:val="28"/>
        </w:rPr>
        <w:t>采购代理服务费</w:t>
      </w:r>
    </w:p>
    <w:p>
      <w:pPr>
        <w:rPr>
          <w:rFonts w:hint="eastAsia" w:ascii="宋体" w:hAnsi="宋体" w:eastAsia="宋体" w:cs="宋体"/>
          <w:sz w:val="28"/>
          <w:szCs w:val="28"/>
          <w:lang w:eastAsia="zh-CN"/>
        </w:rPr>
      </w:pPr>
      <w:r>
        <w:rPr>
          <w:rFonts w:hint="eastAsia" w:ascii="宋体" w:hAnsi="宋体" w:eastAsia="宋体" w:cs="宋体"/>
          <w:b/>
          <w:bCs/>
          <w:sz w:val="28"/>
          <w:szCs w:val="28"/>
          <w:lang w:eastAsia="zh-CN"/>
        </w:rPr>
        <w:t>供</w:t>
      </w:r>
      <w:r>
        <w:rPr>
          <w:rFonts w:hint="eastAsia" w:ascii="宋体" w:hAnsi="宋体" w:eastAsia="宋体" w:cs="宋体"/>
          <w:b/>
          <w:bCs/>
          <w:sz w:val="28"/>
          <w:szCs w:val="28"/>
        </w:rPr>
        <w:t>应商</w:t>
      </w:r>
      <w:r>
        <w:rPr>
          <w:rFonts w:hint="eastAsia" w:ascii="宋体" w:hAnsi="宋体" w:eastAsia="宋体" w:cs="宋体"/>
          <w:b/>
          <w:bCs/>
          <w:sz w:val="28"/>
          <w:szCs w:val="28"/>
          <w:lang w:eastAsia="zh-CN"/>
        </w:rPr>
        <w:t>须知前附表</w:t>
      </w:r>
      <w:r>
        <w:rPr>
          <w:rFonts w:hint="eastAsia" w:ascii="宋体" w:hAnsi="宋体" w:eastAsia="宋体" w:cs="宋体"/>
          <w:sz w:val="28"/>
          <w:szCs w:val="28"/>
        </w:rPr>
        <w:t>规定由供应商承担采购代理服务费的，供应商应按照</w:t>
      </w:r>
      <w:r>
        <w:rPr>
          <w:rFonts w:hint="eastAsia" w:ascii="宋体" w:hAnsi="宋体" w:eastAsia="宋体" w:cs="宋体"/>
          <w:b/>
          <w:bCs/>
          <w:sz w:val="28"/>
          <w:szCs w:val="28"/>
          <w:lang w:eastAsia="zh-CN"/>
        </w:rPr>
        <w:t>供应商</w:t>
      </w:r>
      <w:r>
        <w:rPr>
          <w:rFonts w:hint="eastAsia" w:ascii="宋体" w:hAnsi="宋体" w:eastAsia="宋体" w:cs="宋体"/>
          <w:b/>
          <w:bCs/>
          <w:sz w:val="28"/>
          <w:szCs w:val="28"/>
        </w:rPr>
        <w:t>须知前附表</w:t>
      </w:r>
      <w:r>
        <w:rPr>
          <w:rFonts w:hint="eastAsia" w:ascii="宋体" w:hAnsi="宋体" w:eastAsia="宋体" w:cs="宋体"/>
          <w:sz w:val="28"/>
          <w:szCs w:val="28"/>
        </w:rPr>
        <w:t>规定的费用标准或金额，交费时间和方式向</w:t>
      </w:r>
      <w:r>
        <w:rPr>
          <w:rFonts w:hint="eastAsia" w:ascii="宋体" w:hAnsi="宋体" w:eastAsia="宋体" w:cs="宋体"/>
          <w:sz w:val="28"/>
          <w:szCs w:val="28"/>
          <w:lang w:eastAsia="zh-CN"/>
        </w:rPr>
        <w:t>采购</w:t>
      </w:r>
      <w:r>
        <w:rPr>
          <w:rFonts w:hint="eastAsia" w:ascii="宋体" w:hAnsi="宋体" w:eastAsia="宋体" w:cs="宋体"/>
          <w:sz w:val="28"/>
          <w:szCs w:val="28"/>
        </w:rPr>
        <w:t>代理机构支付代理服务</w:t>
      </w:r>
      <w:r>
        <w:rPr>
          <w:rFonts w:hint="eastAsia" w:ascii="宋体" w:hAnsi="宋体" w:eastAsia="宋体" w:cs="宋体"/>
          <w:sz w:val="28"/>
          <w:szCs w:val="28"/>
          <w:lang w:eastAsia="zh-CN"/>
        </w:rPr>
        <w:t>费。</w:t>
      </w:r>
    </w:p>
    <w:p>
      <w:p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10.2其他</w:t>
      </w:r>
    </w:p>
    <w:p>
      <w:pPr>
        <w:rPr>
          <w:rFonts w:hint="eastAsia"/>
          <w:lang w:eastAsia="zh-CN"/>
        </w:rPr>
      </w:pPr>
      <w:r>
        <w:rPr>
          <w:rFonts w:hint="eastAsia" w:ascii="宋体" w:hAnsi="宋体" w:eastAsia="宋体" w:cs="宋体"/>
          <w:sz w:val="28"/>
          <w:szCs w:val="28"/>
        </w:rPr>
        <w:t>需要补充的其他内容:见</w:t>
      </w:r>
      <w:r>
        <w:rPr>
          <w:rFonts w:hint="eastAsia" w:ascii="宋体" w:hAnsi="宋体" w:eastAsia="宋体" w:cs="宋体"/>
          <w:b/>
          <w:bCs/>
          <w:sz w:val="28"/>
          <w:szCs w:val="28"/>
          <w:lang w:eastAsia="zh-CN"/>
        </w:rPr>
        <w:t>供</w:t>
      </w:r>
      <w:r>
        <w:rPr>
          <w:rFonts w:hint="eastAsia" w:ascii="宋体" w:hAnsi="宋体" w:eastAsia="宋体" w:cs="宋体"/>
          <w:b/>
          <w:bCs/>
          <w:sz w:val="28"/>
          <w:szCs w:val="28"/>
        </w:rPr>
        <w:t>应商须知前</w:t>
      </w:r>
      <w:r>
        <w:rPr>
          <w:rFonts w:hint="eastAsia" w:ascii="宋体" w:hAnsi="宋体" w:eastAsia="宋体" w:cs="宋体"/>
          <w:b/>
          <w:bCs/>
          <w:sz w:val="28"/>
          <w:szCs w:val="28"/>
          <w:lang w:eastAsia="zh-CN"/>
        </w:rPr>
        <w:t>附</w:t>
      </w:r>
      <w:r>
        <w:rPr>
          <w:rFonts w:hint="eastAsia" w:ascii="宋体" w:hAnsi="宋体" w:eastAsia="宋体" w:cs="宋体"/>
          <w:b/>
          <w:bCs/>
          <w:sz w:val="28"/>
          <w:szCs w:val="28"/>
        </w:rPr>
        <w:t>表</w:t>
      </w:r>
    </w:p>
    <w:p>
      <w:pP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br w:type="page"/>
      </w:r>
    </w:p>
    <w:p>
      <w:pP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附件一：开启记录表</w:t>
      </w:r>
    </w:p>
    <w:p>
      <w:pPr>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开启记录表</w:t>
      </w:r>
    </w:p>
    <w:p>
      <w:pPr>
        <w:ind w:firstLine="280" w:firstLineChars="100"/>
        <w:jc w:val="both"/>
        <w:outlineLvl w:val="9"/>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lang w:val="en-US" w:eastAsia="zh-CN"/>
        </w:rPr>
        <w:t>开启时间：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时</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 分</w:t>
      </w:r>
    </w:p>
    <w:tbl>
      <w:tblPr>
        <w:tblStyle w:val="14"/>
        <w:tblW w:w="84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1"/>
        <w:gridCol w:w="1185"/>
        <w:gridCol w:w="947"/>
        <w:gridCol w:w="2163"/>
        <w:gridCol w:w="1092"/>
        <w:gridCol w:w="24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5" w:hRule="atLeast"/>
        </w:trPr>
        <w:tc>
          <w:tcPr>
            <w:tcW w:w="631" w:type="dxa"/>
            <w:vAlign w:val="center"/>
          </w:tcPr>
          <w:p>
            <w:pPr>
              <w:jc w:val="center"/>
              <w:outlineLvl w:val="9"/>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序号</w:t>
            </w:r>
          </w:p>
        </w:tc>
        <w:tc>
          <w:tcPr>
            <w:tcW w:w="1185" w:type="dxa"/>
            <w:vAlign w:val="center"/>
          </w:tcPr>
          <w:p>
            <w:pPr>
              <w:jc w:val="center"/>
              <w:outlineLvl w:val="9"/>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w:t>
            </w:r>
          </w:p>
        </w:tc>
        <w:tc>
          <w:tcPr>
            <w:tcW w:w="947" w:type="dxa"/>
            <w:vAlign w:val="center"/>
          </w:tcPr>
          <w:p>
            <w:pPr>
              <w:jc w:val="center"/>
              <w:outlineLvl w:val="9"/>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响应报价</w:t>
            </w:r>
          </w:p>
        </w:tc>
        <w:tc>
          <w:tcPr>
            <w:tcW w:w="2163" w:type="dxa"/>
          </w:tcPr>
          <w:p>
            <w:pPr>
              <w:jc w:val="center"/>
              <w:outlineLvl w:val="9"/>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（供应商须知前附表规定的其他应公布的信息）</w:t>
            </w:r>
          </w:p>
        </w:tc>
        <w:tc>
          <w:tcPr>
            <w:tcW w:w="1092" w:type="dxa"/>
            <w:vAlign w:val="center"/>
          </w:tcPr>
          <w:p>
            <w:pPr>
              <w:jc w:val="center"/>
              <w:outlineLvl w:val="9"/>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备注</w:t>
            </w:r>
          </w:p>
        </w:tc>
        <w:tc>
          <w:tcPr>
            <w:tcW w:w="2431" w:type="dxa"/>
            <w:vAlign w:val="center"/>
          </w:tcPr>
          <w:p>
            <w:pPr>
              <w:jc w:val="center"/>
              <w:outlineLvl w:val="9"/>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供应商代表签名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bl>
    <w:p>
      <w:pPr>
        <w:ind w:firstLine="280" w:firstLineChars="100"/>
        <w:jc w:val="both"/>
        <w:outlineLvl w:val="9"/>
        <w:rPr>
          <w:rFonts w:hint="default" w:ascii="宋体" w:hAnsi="宋体" w:eastAsia="宋体" w:cs="宋体"/>
          <w:b w:val="0"/>
          <w:bCs w:val="0"/>
          <w:sz w:val="28"/>
          <w:szCs w:val="28"/>
          <w:u w:val="none"/>
          <w:lang w:val="en-US" w:eastAsia="zh-CN"/>
        </w:rPr>
      </w:pPr>
    </w:p>
    <w:p>
      <w:pPr>
        <w:tabs>
          <w:tab w:val="center" w:pos="4153"/>
        </w:tabs>
        <w:jc w:val="both"/>
        <w:outlineLvl w:val="9"/>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采购人代表：</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          记录人：</w:t>
      </w:r>
      <w:r>
        <w:rPr>
          <w:rFonts w:hint="eastAsia" w:ascii="宋体" w:hAnsi="宋体" w:eastAsia="宋体" w:cs="宋体"/>
          <w:b w:val="0"/>
          <w:bCs w:val="0"/>
          <w:sz w:val="28"/>
          <w:szCs w:val="28"/>
          <w:u w:val="single"/>
          <w:lang w:val="en-US" w:eastAsia="zh-CN"/>
        </w:rPr>
        <w:t xml:space="preserve">              </w:t>
      </w:r>
    </w:p>
    <w:p>
      <w:pPr>
        <w:tabs>
          <w:tab w:val="center" w:pos="4153"/>
        </w:tabs>
        <w:ind w:firstLine="5320" w:firstLineChars="1900"/>
        <w:jc w:val="both"/>
        <w:outlineLvl w:val="9"/>
        <w:rPr>
          <w:rFonts w:hint="eastAsia" w:ascii="宋体" w:hAnsi="宋体" w:eastAsia="宋体" w:cs="宋体"/>
          <w:b/>
          <w:bCs/>
          <w:sz w:val="28"/>
          <w:szCs w:val="28"/>
          <w:lang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日  </w:t>
      </w:r>
    </w:p>
    <w:p>
      <w:pP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br w:type="page"/>
      </w:r>
    </w:p>
    <w:p>
      <w:pP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附件二：问题澄清通知</w:t>
      </w:r>
    </w:p>
    <w:p>
      <w:pPr>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问题澄清通知</w:t>
      </w:r>
    </w:p>
    <w:p>
      <w:pPr>
        <w:jc w:val="center"/>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lang w:val="en-US" w:eastAsia="zh-CN"/>
        </w:rPr>
        <w:t>(编号：</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lang w:val="en-US" w:eastAsia="zh-CN"/>
        </w:rPr>
        <w:t>）</w:t>
      </w:r>
    </w:p>
    <w:p>
      <w:pPr>
        <w:jc w:val="both"/>
        <w:rPr>
          <w:rFonts w:hint="eastAsia" w:ascii="宋体" w:hAnsi="宋体" w:eastAsia="宋体" w:cs="宋体"/>
          <w:b/>
          <w:bCs/>
          <w:sz w:val="28"/>
          <w:szCs w:val="28"/>
          <w:lang w:val="en-US" w:eastAsia="zh-CN"/>
        </w:rPr>
      </w:pPr>
      <w:r>
        <w:rPr>
          <w:rFonts w:hint="eastAsia" w:ascii="宋体" w:hAnsi="宋体" w:eastAsia="宋体" w:cs="宋体"/>
          <w:b/>
          <w:bCs/>
          <w:sz w:val="28"/>
          <w:szCs w:val="28"/>
          <w:u w:val="single"/>
          <w:lang w:val="en-US" w:eastAsia="zh-CN"/>
        </w:rPr>
        <w:t xml:space="preserve">            </w:t>
      </w:r>
      <w:r>
        <w:rPr>
          <w:rFonts w:hint="eastAsia" w:ascii="宋体" w:hAnsi="宋体" w:eastAsia="宋体" w:cs="宋体"/>
          <w:b/>
          <w:bCs/>
          <w:sz w:val="28"/>
          <w:szCs w:val="28"/>
          <w:lang w:val="en-US" w:eastAsia="zh-CN"/>
        </w:rPr>
        <w:t>（</w:t>
      </w:r>
      <w:r>
        <w:rPr>
          <w:rFonts w:hint="eastAsia" w:ascii="宋体" w:hAnsi="宋体" w:eastAsia="宋体" w:cs="宋体"/>
          <w:b w:val="0"/>
          <w:bCs w:val="0"/>
          <w:sz w:val="28"/>
          <w:szCs w:val="28"/>
          <w:lang w:val="en-US" w:eastAsia="zh-CN"/>
        </w:rPr>
        <w:t>供应商名称</w:t>
      </w:r>
      <w:r>
        <w:rPr>
          <w:rFonts w:hint="eastAsia" w:ascii="宋体" w:hAnsi="宋体" w:eastAsia="宋体" w:cs="宋体"/>
          <w:b/>
          <w:bCs/>
          <w:sz w:val="28"/>
          <w:szCs w:val="28"/>
          <w:lang w:val="en-US" w:eastAsia="zh-CN"/>
        </w:rPr>
        <w:t>）：</w:t>
      </w:r>
    </w:p>
    <w:p>
      <w:p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评审小组对你方的响应文件进行了仔细的审查，现需你方对下列问题以书面形式予以澄清、说明和补正：</w:t>
      </w:r>
    </w:p>
    <w:p>
      <w:pPr>
        <w:jc w:val="both"/>
        <w:rPr>
          <w:rFonts w:hint="eastAsia" w:ascii="宋体" w:hAnsi="宋体" w:eastAsia="宋体" w:cs="宋体"/>
          <w:b w:val="0"/>
          <w:bCs w:val="0"/>
          <w:sz w:val="28"/>
          <w:szCs w:val="28"/>
          <w:lang w:val="en-US" w:eastAsia="zh-CN"/>
        </w:rPr>
      </w:pPr>
    </w:p>
    <w:p>
      <w:p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1.</w:t>
      </w:r>
    </w:p>
    <w:p>
      <w:p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w:t>
      </w:r>
    </w:p>
    <w:p>
      <w:p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w:t>
      </w:r>
    </w:p>
    <w:p>
      <w:pPr>
        <w:jc w:val="both"/>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lang w:val="en-US" w:eastAsia="zh-CN"/>
        </w:rPr>
        <w:t>请将上述问题的澄清、说明和补正</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日时递交至（详细地址）或发电子邮箱至</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（电子邮箱地址）。采用电子邮件方式的应在</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日时前将原件递交至 </w:t>
      </w:r>
      <w:r>
        <w:rPr>
          <w:rFonts w:hint="eastAsia" w:ascii="宋体" w:hAnsi="宋体" w:eastAsia="宋体" w:cs="宋体"/>
          <w:b w:val="0"/>
          <w:bCs w:val="0"/>
          <w:sz w:val="28"/>
          <w:szCs w:val="28"/>
          <w:u w:val="single"/>
          <w:lang w:val="en-US" w:eastAsia="zh-CN"/>
        </w:rPr>
        <w:t xml:space="preserve">          </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（详细地址）。</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               评审小组组长：</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（签字）  </w:t>
      </w:r>
    </w:p>
    <w:p>
      <w:pPr>
        <w:jc w:val="center"/>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或</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               采购人（采购代理机构）：</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日  </w:t>
      </w:r>
    </w:p>
    <w:p>
      <w:pPr>
        <w:ind w:firstLine="5320" w:firstLineChars="1900"/>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p>
    <w:p>
      <w:pPr>
        <w:rPr>
          <w:rFonts w:hint="eastAsia" w:ascii="宋体" w:hAnsi="宋体" w:eastAsia="宋体" w:cs="宋体"/>
          <w:b/>
          <w:bCs/>
          <w:sz w:val="28"/>
          <w:szCs w:val="28"/>
          <w:lang w:eastAsia="zh-CN"/>
        </w:rPr>
      </w:pPr>
    </w:p>
    <w:p>
      <w:pP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附件三：问题的澄清</w:t>
      </w:r>
    </w:p>
    <w:p>
      <w:pPr>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问题的澄清</w:t>
      </w:r>
    </w:p>
    <w:p>
      <w:pPr>
        <w:jc w:val="center"/>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lang w:val="en-US" w:eastAsia="zh-CN"/>
        </w:rPr>
        <w:t>(编号：</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lang w:val="en-US" w:eastAsia="zh-CN"/>
        </w:rPr>
        <w:t>）</w:t>
      </w:r>
    </w:p>
    <w:p>
      <w:pPr>
        <w:jc w:val="both"/>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eastAsia="zh-CN"/>
        </w:rPr>
        <w:t>评审小组：</w:t>
      </w:r>
    </w:p>
    <w:p>
      <w:pPr>
        <w:jc w:val="both"/>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eastAsia="zh-CN"/>
        </w:rPr>
        <w:t>问题澄清通知（编号：</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lang w:eastAsia="zh-CN"/>
        </w:rPr>
        <w:t>）已收悉，现澄清、说明和补正如下：</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1.</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2.</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w:t>
      </w: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上述问题澄清、说明和补正，构成我方响应文件的组成部分。</w:t>
      </w: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                      供应商：</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                       或</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法定代表人（单位负责人）或其授权的代理人：</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（签字）</w:t>
      </w:r>
    </w:p>
    <w:p>
      <w:pPr>
        <w:jc w:val="both"/>
        <w:rPr>
          <w:rFonts w:hint="eastAsia" w:ascii="宋体" w:hAnsi="宋体" w:eastAsia="宋体" w:cs="宋体"/>
          <w:b w:val="0"/>
          <w:bCs w:val="0"/>
          <w:sz w:val="28"/>
          <w:szCs w:val="28"/>
          <w:u w:val="single"/>
          <w:lang w:val="en-US" w:eastAsia="zh-CN"/>
        </w:rPr>
      </w:pPr>
    </w:p>
    <w:p>
      <w:pPr>
        <w:jc w:val="both"/>
        <w:rPr>
          <w:rFonts w:hint="eastAsia" w:ascii="宋体" w:hAnsi="宋体" w:eastAsia="宋体" w:cs="宋体"/>
          <w:b w:val="0"/>
          <w:bCs w:val="0"/>
          <w:sz w:val="28"/>
          <w:szCs w:val="28"/>
          <w:u w:val="single"/>
          <w:lang w:val="en-US" w:eastAsia="zh-CN"/>
        </w:rPr>
      </w:pPr>
    </w:p>
    <w:p>
      <w:pPr>
        <w:ind w:firstLine="5040" w:firstLineChars="1800"/>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日 </w:t>
      </w:r>
    </w:p>
    <w:p>
      <w:pPr>
        <w:ind w:firstLine="5040" w:firstLineChars="1800"/>
        <w:jc w:val="both"/>
        <w:rPr>
          <w:rFonts w:hint="eastAsia" w:ascii="宋体" w:hAnsi="宋体" w:eastAsia="宋体" w:cs="宋体"/>
          <w:b w:val="0"/>
          <w:bCs w:val="0"/>
          <w:sz w:val="28"/>
          <w:szCs w:val="28"/>
          <w:u w:val="none"/>
          <w:lang w:val="en-US" w:eastAsia="zh-CN"/>
        </w:rPr>
      </w:pPr>
    </w:p>
    <w:p>
      <w:pPr>
        <w:ind w:firstLine="5040" w:firstLineChars="1800"/>
        <w:jc w:val="both"/>
        <w:rPr>
          <w:rFonts w:hint="eastAsia" w:ascii="宋体" w:hAnsi="宋体" w:eastAsia="宋体" w:cs="宋体"/>
          <w:b w:val="0"/>
          <w:bCs w:val="0"/>
          <w:sz w:val="28"/>
          <w:szCs w:val="28"/>
          <w:u w:val="none"/>
          <w:lang w:val="en-US" w:eastAsia="zh-CN"/>
        </w:rPr>
      </w:pPr>
    </w:p>
    <w:p>
      <w:pPr>
        <w:ind w:firstLine="5040" w:firstLineChars="1800"/>
        <w:jc w:val="both"/>
        <w:rPr>
          <w:rFonts w:hint="eastAsia" w:ascii="宋体" w:hAnsi="宋体" w:eastAsia="宋体" w:cs="宋体"/>
          <w:b w:val="0"/>
          <w:bCs w:val="0"/>
          <w:sz w:val="28"/>
          <w:szCs w:val="28"/>
          <w:u w:val="none"/>
          <w:lang w:val="en-US" w:eastAsia="zh-CN"/>
        </w:rPr>
      </w:pPr>
    </w:p>
    <w:p>
      <w:pPr>
        <w:rPr>
          <w:rFonts w:hint="eastAsia" w:ascii="宋体" w:hAnsi="宋体" w:eastAsia="宋体" w:cs="宋体"/>
          <w:b/>
          <w:bCs/>
          <w:sz w:val="28"/>
          <w:szCs w:val="28"/>
          <w:lang w:eastAsia="zh-CN"/>
        </w:rPr>
      </w:pPr>
    </w:p>
    <w:p>
      <w:pP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附件四：成交通知书</w:t>
      </w:r>
    </w:p>
    <w:p>
      <w:pPr>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成交通知书</w:t>
      </w:r>
    </w:p>
    <w:p>
      <w:pPr>
        <w:jc w:val="both"/>
        <w:rPr>
          <w:rFonts w:hint="eastAsia" w:ascii="宋体" w:hAnsi="宋体" w:eastAsia="宋体" w:cs="宋体"/>
          <w:b/>
          <w:bCs/>
          <w:sz w:val="28"/>
          <w:szCs w:val="28"/>
          <w:lang w:val="en-US" w:eastAsia="zh-CN"/>
        </w:rPr>
      </w:pPr>
      <w:r>
        <w:rPr>
          <w:rFonts w:hint="eastAsia" w:ascii="宋体" w:hAnsi="宋体" w:eastAsia="宋体" w:cs="宋体"/>
          <w:b/>
          <w:bCs/>
          <w:sz w:val="28"/>
          <w:szCs w:val="28"/>
          <w:u w:val="single"/>
          <w:lang w:val="en-US" w:eastAsia="zh-CN"/>
        </w:rPr>
        <w:t xml:space="preserve">            </w:t>
      </w:r>
      <w:r>
        <w:rPr>
          <w:rFonts w:hint="eastAsia" w:ascii="宋体" w:hAnsi="宋体" w:eastAsia="宋体" w:cs="宋体"/>
          <w:b/>
          <w:bCs/>
          <w:sz w:val="28"/>
          <w:szCs w:val="28"/>
          <w:lang w:val="en-US" w:eastAsia="zh-CN"/>
        </w:rPr>
        <w:t>（</w:t>
      </w:r>
      <w:r>
        <w:rPr>
          <w:rFonts w:hint="eastAsia" w:ascii="宋体" w:hAnsi="宋体" w:eastAsia="宋体" w:cs="宋体"/>
          <w:b w:val="0"/>
          <w:bCs w:val="0"/>
          <w:sz w:val="28"/>
          <w:szCs w:val="28"/>
          <w:lang w:val="en-US" w:eastAsia="zh-CN"/>
        </w:rPr>
        <w:t>成交供应商名称</w:t>
      </w:r>
      <w:r>
        <w:rPr>
          <w:rFonts w:hint="eastAsia" w:ascii="宋体" w:hAnsi="宋体" w:eastAsia="宋体" w:cs="宋体"/>
          <w:b/>
          <w:bCs/>
          <w:sz w:val="28"/>
          <w:szCs w:val="28"/>
          <w:lang w:val="en-US" w:eastAsia="zh-CN"/>
        </w:rPr>
        <w:t>）：</w:t>
      </w:r>
    </w:p>
    <w:p>
      <w:pPr>
        <w:jc w:val="both"/>
        <w:rPr>
          <w:rFonts w:hint="default"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u w:val="none"/>
          <w:lang w:val="en-US" w:eastAsia="zh-CN"/>
        </w:rPr>
        <w:t>你方所递交的</w:t>
      </w:r>
      <w:r>
        <w:rPr>
          <w:rFonts w:hint="eastAsia" w:ascii="宋体" w:hAnsi="宋体" w:eastAsia="宋体" w:cs="宋体"/>
          <w:b/>
          <w:bCs/>
          <w:sz w:val="28"/>
          <w:szCs w:val="28"/>
          <w:u w:val="single"/>
          <w:lang w:val="en-US" w:eastAsia="zh-CN"/>
        </w:rPr>
        <w:t xml:space="preserve">           </w:t>
      </w:r>
      <w:r>
        <w:rPr>
          <w:rFonts w:hint="eastAsia" w:ascii="宋体" w:hAnsi="宋体" w:eastAsia="宋体" w:cs="宋体"/>
          <w:b/>
          <w:bCs/>
          <w:sz w:val="28"/>
          <w:szCs w:val="28"/>
          <w:lang w:val="en-US" w:eastAsia="zh-CN"/>
        </w:rPr>
        <w:t>（</w:t>
      </w:r>
      <w:r>
        <w:rPr>
          <w:rFonts w:hint="eastAsia" w:ascii="宋体" w:hAnsi="宋体" w:eastAsia="宋体" w:cs="宋体"/>
          <w:b w:val="0"/>
          <w:bCs w:val="0"/>
          <w:sz w:val="28"/>
          <w:szCs w:val="28"/>
          <w:lang w:val="en-US" w:eastAsia="zh-CN"/>
        </w:rPr>
        <w:t>项目名称</w:t>
      </w:r>
      <w:r>
        <w:rPr>
          <w:rFonts w:hint="eastAsia" w:ascii="宋体" w:hAnsi="宋体" w:eastAsia="宋体" w:cs="宋体"/>
          <w:b/>
          <w:bCs/>
          <w:sz w:val="28"/>
          <w:szCs w:val="28"/>
          <w:lang w:val="en-US" w:eastAsia="zh-CN"/>
        </w:rPr>
        <w:t>）</w:t>
      </w:r>
      <w:r>
        <w:rPr>
          <w:rFonts w:hint="eastAsia" w:ascii="宋体" w:hAnsi="宋体" w:eastAsia="宋体" w:cs="宋体"/>
          <w:b w:val="0"/>
          <w:bCs w:val="0"/>
          <w:sz w:val="28"/>
          <w:szCs w:val="28"/>
          <w:lang w:val="en-US" w:eastAsia="zh-CN"/>
        </w:rPr>
        <w:t>的响应文件已被我方接受，被确定为成交供应商。</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lang w:val="en-US" w:eastAsia="zh-CN"/>
        </w:rPr>
        <w:t>成交价：</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成交份额：</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（如有）。</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请你方在本通知书后的</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日内到</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（指定地点）与我方签订采购合同，并按采购文件第二章“供应商须知” 第7.6款规定向我方提交履约保证金。</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特此通知。</w:t>
      </w: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  采购人（采购代理机构）：</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日  </w:t>
      </w:r>
    </w:p>
    <w:p>
      <w:pPr>
        <w:ind w:firstLine="5320" w:firstLineChars="1900"/>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p>
    <w:p>
      <w:pPr>
        <w:rPr>
          <w:rFonts w:hint="eastAsia" w:ascii="宋体" w:hAnsi="宋体" w:eastAsia="宋体" w:cs="宋体"/>
          <w:b/>
          <w:bCs/>
          <w:sz w:val="28"/>
          <w:szCs w:val="28"/>
          <w:lang w:eastAsia="zh-CN"/>
        </w:rPr>
      </w:pPr>
    </w:p>
    <w:p>
      <w:pPr>
        <w:rPr>
          <w:rFonts w:hint="eastAsia" w:ascii="宋体" w:hAnsi="宋体" w:eastAsia="宋体" w:cs="宋体"/>
          <w:b/>
          <w:bCs/>
          <w:sz w:val="28"/>
          <w:szCs w:val="28"/>
          <w:lang w:eastAsia="zh-CN"/>
        </w:rPr>
      </w:pPr>
    </w:p>
    <w:p>
      <w:pP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附件五：确认通知</w:t>
      </w:r>
    </w:p>
    <w:p>
      <w:pPr>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确认通知</w:t>
      </w:r>
    </w:p>
    <w:p>
      <w:pPr>
        <w:jc w:val="both"/>
        <w:rPr>
          <w:rFonts w:hint="eastAsia" w:ascii="宋体" w:hAnsi="宋体" w:eastAsia="宋体" w:cs="宋体"/>
          <w:b/>
          <w:bCs/>
          <w:sz w:val="28"/>
          <w:szCs w:val="28"/>
          <w:lang w:val="en-US" w:eastAsia="zh-CN"/>
        </w:rPr>
      </w:pPr>
      <w:r>
        <w:rPr>
          <w:rFonts w:hint="eastAsia" w:ascii="宋体" w:hAnsi="宋体" w:eastAsia="宋体" w:cs="宋体"/>
          <w:b/>
          <w:bCs/>
          <w:sz w:val="28"/>
          <w:szCs w:val="28"/>
          <w:u w:val="single"/>
          <w:lang w:val="en-US" w:eastAsia="zh-CN"/>
        </w:rPr>
        <w:t xml:space="preserve">            </w:t>
      </w:r>
      <w:r>
        <w:rPr>
          <w:rFonts w:hint="eastAsia" w:ascii="宋体" w:hAnsi="宋体" w:eastAsia="宋体" w:cs="宋体"/>
          <w:b/>
          <w:bCs/>
          <w:sz w:val="28"/>
          <w:szCs w:val="28"/>
          <w:lang w:val="en-US" w:eastAsia="zh-CN"/>
        </w:rPr>
        <w:t>（</w:t>
      </w:r>
      <w:r>
        <w:rPr>
          <w:rFonts w:hint="eastAsia" w:ascii="宋体" w:hAnsi="宋体" w:eastAsia="宋体" w:cs="宋体"/>
          <w:b w:val="0"/>
          <w:bCs w:val="0"/>
          <w:sz w:val="28"/>
          <w:szCs w:val="28"/>
          <w:lang w:val="en-US" w:eastAsia="zh-CN"/>
        </w:rPr>
        <w:t>采购人或采购代理机构名称</w:t>
      </w:r>
      <w:r>
        <w:rPr>
          <w:rFonts w:hint="eastAsia" w:ascii="宋体" w:hAnsi="宋体" w:eastAsia="宋体" w:cs="宋体"/>
          <w:b/>
          <w:bCs/>
          <w:sz w:val="28"/>
          <w:szCs w:val="28"/>
          <w:lang w:val="en-US" w:eastAsia="zh-CN"/>
        </w:rPr>
        <w:t>）：</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lang w:val="en-US" w:eastAsia="zh-CN"/>
        </w:rPr>
        <w:t>你方于</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日发出的</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（项目名称）采购文件的澄清修改的通知，我方于</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日收</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特此确认。    </w:t>
      </w:r>
    </w:p>
    <w:p>
      <w:pPr>
        <w:jc w:val="both"/>
        <w:rPr>
          <w:rFonts w:hint="default"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p>
    <w:p>
      <w:pPr>
        <w:ind w:firstLine="2800" w:firstLineChars="1000"/>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供应商：</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日  </w:t>
      </w:r>
    </w:p>
    <w:p>
      <w:pPr>
        <w:ind w:firstLine="5320" w:firstLineChars="1900"/>
        <w:jc w:val="both"/>
        <w:rPr>
          <w:rFonts w:hint="eastAsia" w:ascii="宋体" w:hAnsi="宋体" w:eastAsia="宋体" w:cs="宋体"/>
          <w:b w:val="0"/>
          <w:bCs w:val="0"/>
          <w:sz w:val="28"/>
          <w:szCs w:val="28"/>
          <w:u w:val="none"/>
          <w:lang w:val="en-US" w:eastAsia="zh-CN"/>
        </w:rPr>
      </w:pPr>
    </w:p>
    <w:p>
      <w:pPr>
        <w:jc w:val="both"/>
        <w:rPr>
          <w:rFonts w:hint="default" w:ascii="宋体" w:hAnsi="宋体" w:eastAsia="宋体" w:cs="宋体"/>
          <w:b w:val="0"/>
          <w:bCs w:val="0"/>
          <w:sz w:val="28"/>
          <w:szCs w:val="28"/>
          <w:u w:val="none"/>
          <w:lang w:val="en-US" w:eastAsia="zh-CN"/>
        </w:rPr>
      </w:pPr>
    </w:p>
    <w:p>
      <w:pPr>
        <w:jc w:val="both"/>
        <w:rPr>
          <w:rFonts w:hint="default" w:ascii="宋体" w:hAnsi="宋体" w:eastAsia="宋体" w:cs="宋体"/>
          <w:b w:val="0"/>
          <w:bCs w:val="0"/>
          <w:sz w:val="28"/>
          <w:szCs w:val="28"/>
          <w:u w:val="none"/>
          <w:lang w:val="en-US" w:eastAsia="zh-CN"/>
        </w:rPr>
      </w:pPr>
    </w:p>
    <w:p>
      <w:pPr>
        <w:jc w:val="both"/>
        <w:rPr>
          <w:rFonts w:hint="default" w:ascii="宋体" w:hAnsi="宋体" w:eastAsia="宋体" w:cs="宋体"/>
          <w:b w:val="0"/>
          <w:bCs w:val="0"/>
          <w:sz w:val="28"/>
          <w:szCs w:val="28"/>
          <w:u w:val="none"/>
          <w:lang w:val="en-US" w:eastAsia="zh-CN"/>
        </w:rPr>
      </w:pPr>
    </w:p>
    <w:p>
      <w:pPr>
        <w:jc w:val="both"/>
        <w:rPr>
          <w:rFonts w:hint="eastAsia" w:ascii="宋体" w:hAnsi="宋体" w:eastAsia="宋体" w:cs="宋体"/>
          <w:b/>
          <w:bCs/>
          <w:sz w:val="32"/>
          <w:szCs w:val="32"/>
          <w:u w:val="none"/>
          <w:lang w:val="en-US" w:eastAsia="zh-CN"/>
        </w:rPr>
        <w:sectPr>
          <w:pgSz w:w="11906" w:h="16838"/>
          <w:pgMar w:top="850" w:right="850" w:bottom="850" w:left="1134" w:header="851" w:footer="992" w:gutter="0"/>
          <w:pgNumType w:fmt="decimal"/>
          <w:cols w:space="425" w:num="1"/>
          <w:docGrid w:type="lines" w:linePitch="312" w:charSpace="0"/>
        </w:sectPr>
      </w:pPr>
    </w:p>
    <w:p>
      <w:pPr>
        <w:pStyle w:val="6"/>
        <w:rPr>
          <w:rFonts w:hint="eastAsia"/>
          <w:lang w:val="en-US" w:eastAsia="zh-CN"/>
        </w:rPr>
      </w:pPr>
    </w:p>
    <w:p>
      <w:pPr>
        <w:jc w:val="center"/>
        <w:rPr>
          <w:rFonts w:hint="eastAsia" w:ascii="宋体" w:hAnsi="宋体" w:eastAsia="宋体" w:cs="宋体"/>
          <w:b/>
          <w:bCs/>
          <w:sz w:val="32"/>
          <w:szCs w:val="32"/>
          <w:u w:val="none"/>
          <w:lang w:val="en-US" w:eastAsia="zh-CN"/>
        </w:rPr>
      </w:pPr>
      <w:r>
        <w:rPr>
          <w:rFonts w:hint="eastAsia" w:ascii="宋体" w:hAnsi="宋体" w:eastAsia="宋体" w:cs="宋体"/>
          <w:b/>
          <w:bCs/>
          <w:sz w:val="32"/>
          <w:szCs w:val="32"/>
          <w:u w:val="none"/>
          <w:lang w:val="en-US" w:eastAsia="zh-CN"/>
        </w:rPr>
        <w:t>第三章  评审办法</w:t>
      </w:r>
    </w:p>
    <w:p>
      <w:pPr>
        <w:jc w:val="center"/>
        <w:rPr>
          <w:rFonts w:hint="eastAsia" w:ascii="宋体" w:hAnsi="宋体" w:eastAsia="宋体" w:cs="宋体"/>
          <w:b/>
          <w:bCs/>
          <w:sz w:val="32"/>
          <w:szCs w:val="32"/>
          <w:u w:val="none"/>
          <w:lang w:val="en-US" w:eastAsia="zh-CN"/>
        </w:rPr>
      </w:pPr>
      <w:r>
        <w:rPr>
          <w:rFonts w:hint="eastAsia" w:ascii="宋体" w:hAnsi="宋体" w:eastAsia="宋体" w:cs="宋体"/>
          <w:b/>
          <w:bCs/>
          <w:sz w:val="32"/>
          <w:szCs w:val="32"/>
          <w:u w:val="none"/>
          <w:lang w:val="en-US" w:eastAsia="zh-CN"/>
        </w:rPr>
        <w:t>评审办法前附表</w:t>
      </w:r>
    </w:p>
    <w:tbl>
      <w:tblPr>
        <w:tblStyle w:val="14"/>
        <w:tblW w:w="100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3"/>
        <w:gridCol w:w="766"/>
        <w:gridCol w:w="2717"/>
        <w:gridCol w:w="54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819" w:type="dxa"/>
            <w:gridSpan w:val="2"/>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条款号</w:t>
            </w:r>
          </w:p>
        </w:tc>
        <w:tc>
          <w:tcPr>
            <w:tcW w:w="2717" w:type="dxa"/>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评审因素</w:t>
            </w:r>
          </w:p>
        </w:tc>
        <w:tc>
          <w:tcPr>
            <w:tcW w:w="5484" w:type="dxa"/>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6" w:hRule="atLeast"/>
        </w:trPr>
        <w:tc>
          <w:tcPr>
            <w:tcW w:w="1053"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w:t>
            </w:r>
          </w:p>
        </w:tc>
        <w:tc>
          <w:tcPr>
            <w:tcW w:w="766"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评审方法</w:t>
            </w: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评审方法</w:t>
            </w:r>
          </w:p>
        </w:tc>
        <w:tc>
          <w:tcPr>
            <w:tcW w:w="5484"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sym w:font="Wingdings" w:char="00A8"/>
            </w:r>
            <w:r>
              <w:rPr>
                <w:rFonts w:hint="eastAsia" w:ascii="宋体" w:hAnsi="宋体" w:eastAsia="宋体" w:cs="宋体"/>
                <w:b w:val="0"/>
                <w:bCs w:val="0"/>
                <w:sz w:val="28"/>
                <w:szCs w:val="28"/>
                <w:u w:val="none"/>
                <w:vertAlign w:val="baseline"/>
                <w:lang w:val="en-US" w:eastAsia="zh-CN"/>
              </w:rPr>
              <w:t>最低价法</w:t>
            </w:r>
          </w:p>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sym w:font="Wingdings" w:char="00FE"/>
            </w:r>
            <w:r>
              <w:rPr>
                <w:rFonts w:hint="eastAsia" w:ascii="宋体" w:hAnsi="宋体" w:eastAsia="宋体" w:cs="宋体"/>
                <w:b w:val="0"/>
                <w:bCs w:val="0"/>
                <w:sz w:val="28"/>
                <w:szCs w:val="28"/>
                <w:u w:val="none"/>
                <w:vertAlign w:val="baseline"/>
                <w:lang w:val="en-US" w:eastAsia="zh-CN"/>
              </w:rPr>
              <w:t>综合评分法</w:t>
            </w:r>
          </w:p>
          <w:p>
            <w:pPr>
              <w:jc w:val="both"/>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sym w:font="Wingdings" w:char="00A8"/>
            </w:r>
            <w:r>
              <w:rPr>
                <w:rFonts w:hint="eastAsia" w:ascii="宋体" w:hAnsi="宋体" w:eastAsia="宋体" w:cs="宋体"/>
                <w:b w:val="0"/>
                <w:bCs w:val="0"/>
                <w:sz w:val="28"/>
                <w:szCs w:val="28"/>
                <w:u w:val="none"/>
                <w:vertAlign w:val="baseline"/>
                <w:lang w:val="en-US" w:eastAsia="zh-CN"/>
              </w:rPr>
              <w:t>投票法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restart"/>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2.1.1</w:t>
            </w:r>
          </w:p>
        </w:tc>
        <w:tc>
          <w:tcPr>
            <w:tcW w:w="766" w:type="dxa"/>
            <w:vMerge w:val="restart"/>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形式评审 标准</w:t>
            </w:r>
          </w:p>
        </w:tc>
        <w:tc>
          <w:tcPr>
            <w:tcW w:w="2717" w:type="dxa"/>
            <w:vAlign w:val="center"/>
          </w:tcPr>
          <w:p>
            <w:pPr>
              <w:tabs>
                <w:tab w:val="left" w:pos="597"/>
              </w:tabs>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供应商名称</w:t>
            </w:r>
          </w:p>
        </w:tc>
        <w:tc>
          <w:tcPr>
            <w:tcW w:w="5484" w:type="dxa"/>
            <w:vAlign w:val="center"/>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与市场监督部门或其他行政机关颁发的可以给开展业务的执照或证书一致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响应性文件签字盖章</w:t>
            </w:r>
          </w:p>
        </w:tc>
        <w:tc>
          <w:tcPr>
            <w:tcW w:w="5484"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符合第二章第3.2.7项及第3.7.3项的规定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tcPr>
          <w:p>
            <w:pPr>
              <w:jc w:val="center"/>
              <w:rPr>
                <w:rFonts w:hint="eastAsia" w:ascii="宋体" w:hAnsi="宋体" w:eastAsia="宋体" w:cs="宋体"/>
                <w:b w:val="0"/>
                <w:bCs w:val="0"/>
                <w:sz w:val="28"/>
                <w:szCs w:val="28"/>
                <w:u w:val="none"/>
                <w:vertAlign w:val="baseline"/>
                <w:lang w:val="en-US" w:eastAsia="zh-CN"/>
              </w:rPr>
            </w:pPr>
          </w:p>
        </w:tc>
        <w:tc>
          <w:tcPr>
            <w:tcW w:w="2717" w:type="dxa"/>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响应函中实质性内容</w:t>
            </w:r>
          </w:p>
        </w:tc>
        <w:tc>
          <w:tcPr>
            <w:tcW w:w="5484" w:type="dxa"/>
          </w:tcPr>
          <w:p>
            <w:pPr>
              <w:jc w:val="both"/>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文件规定的其它条件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restart"/>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2.1.2</w:t>
            </w:r>
          </w:p>
        </w:tc>
        <w:tc>
          <w:tcPr>
            <w:tcW w:w="766" w:type="dxa"/>
            <w:vMerge w:val="restart"/>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资格评审标准</w:t>
            </w: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依法设立</w:t>
            </w:r>
          </w:p>
        </w:tc>
        <w:tc>
          <w:tcPr>
            <w:tcW w:w="5484"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符合第一章第3.1款及</w:t>
            </w:r>
            <w:r>
              <w:rPr>
                <w:rFonts w:hint="eastAsia" w:ascii="宋体" w:hAnsi="宋体" w:eastAsia="宋体" w:cs="宋体"/>
                <w:b/>
                <w:bCs/>
                <w:sz w:val="28"/>
                <w:szCs w:val="28"/>
                <w:u w:val="none"/>
                <w:vertAlign w:val="baseline"/>
                <w:lang w:val="en-US" w:eastAsia="zh-CN"/>
              </w:rPr>
              <w:t>供应商须知前附表</w:t>
            </w:r>
            <w:r>
              <w:rPr>
                <w:rFonts w:hint="eastAsia" w:ascii="宋体" w:hAnsi="宋体" w:eastAsia="宋体" w:cs="宋体"/>
                <w:b w:val="0"/>
                <w:bCs w:val="0"/>
                <w:sz w:val="28"/>
                <w:szCs w:val="28"/>
                <w:u w:val="none"/>
                <w:vertAlign w:val="baseline"/>
                <w:lang w:val="en-US" w:eastAsia="zh-CN"/>
              </w:rPr>
              <w:t>第3.5（1）款规定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资质要求</w:t>
            </w:r>
          </w:p>
        </w:tc>
        <w:tc>
          <w:tcPr>
            <w:tcW w:w="5484"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符合第一章第3.1款及</w:t>
            </w:r>
            <w:r>
              <w:rPr>
                <w:rFonts w:hint="eastAsia" w:ascii="宋体" w:hAnsi="宋体" w:eastAsia="宋体" w:cs="宋体"/>
                <w:b/>
                <w:bCs/>
                <w:sz w:val="28"/>
                <w:szCs w:val="28"/>
                <w:u w:val="none"/>
                <w:vertAlign w:val="baseline"/>
                <w:lang w:val="en-US" w:eastAsia="zh-CN"/>
              </w:rPr>
              <w:t>供应商须知前附表</w:t>
            </w:r>
            <w:r>
              <w:rPr>
                <w:rFonts w:hint="eastAsia" w:ascii="宋体" w:hAnsi="宋体" w:eastAsia="宋体" w:cs="宋体"/>
                <w:b w:val="0"/>
                <w:bCs w:val="0"/>
                <w:sz w:val="28"/>
                <w:szCs w:val="28"/>
                <w:u w:val="none"/>
                <w:vertAlign w:val="baseline"/>
                <w:lang w:val="en-US" w:eastAsia="zh-CN"/>
              </w:rPr>
              <w:t>第3.5（2）款规定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财务要求</w:t>
            </w:r>
          </w:p>
        </w:tc>
        <w:tc>
          <w:tcPr>
            <w:tcW w:w="5484"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符合第一章第3.1款及</w:t>
            </w:r>
            <w:r>
              <w:rPr>
                <w:rFonts w:hint="eastAsia" w:ascii="宋体" w:hAnsi="宋体" w:eastAsia="宋体" w:cs="宋体"/>
                <w:b/>
                <w:bCs/>
                <w:sz w:val="28"/>
                <w:szCs w:val="28"/>
                <w:u w:val="none"/>
                <w:vertAlign w:val="baseline"/>
                <w:lang w:val="en-US" w:eastAsia="zh-CN"/>
              </w:rPr>
              <w:t>供应商须知前附表</w:t>
            </w:r>
            <w:r>
              <w:rPr>
                <w:rFonts w:hint="eastAsia" w:ascii="宋体" w:hAnsi="宋体" w:eastAsia="宋体" w:cs="宋体"/>
                <w:b w:val="0"/>
                <w:bCs w:val="0"/>
                <w:sz w:val="28"/>
                <w:szCs w:val="28"/>
                <w:u w:val="none"/>
                <w:vertAlign w:val="baseline"/>
                <w:lang w:val="en-US" w:eastAsia="zh-CN"/>
              </w:rPr>
              <w:t>第3.5（3）款规定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业绩要求</w:t>
            </w:r>
          </w:p>
        </w:tc>
        <w:tc>
          <w:tcPr>
            <w:tcW w:w="5484"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符合第一章第3.1款及</w:t>
            </w:r>
            <w:r>
              <w:rPr>
                <w:rFonts w:hint="eastAsia" w:ascii="宋体" w:hAnsi="宋体" w:eastAsia="宋体" w:cs="宋体"/>
                <w:b/>
                <w:bCs/>
                <w:sz w:val="28"/>
                <w:szCs w:val="28"/>
                <w:u w:val="none"/>
                <w:vertAlign w:val="baseline"/>
                <w:lang w:val="en-US" w:eastAsia="zh-CN"/>
              </w:rPr>
              <w:t>供应商须知前附表</w:t>
            </w:r>
            <w:r>
              <w:rPr>
                <w:rFonts w:hint="eastAsia" w:ascii="宋体" w:hAnsi="宋体" w:eastAsia="宋体" w:cs="宋体"/>
                <w:b w:val="0"/>
                <w:bCs w:val="0"/>
                <w:sz w:val="28"/>
                <w:szCs w:val="28"/>
                <w:u w:val="none"/>
                <w:vertAlign w:val="baseline"/>
                <w:lang w:val="en-US" w:eastAsia="zh-CN"/>
              </w:rPr>
              <w:t>第3.5（4）款规定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信誉要求</w:t>
            </w:r>
          </w:p>
        </w:tc>
        <w:tc>
          <w:tcPr>
            <w:tcW w:w="5484"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符合第一章第3.1款及</w:t>
            </w:r>
            <w:r>
              <w:rPr>
                <w:rFonts w:hint="eastAsia" w:ascii="宋体" w:hAnsi="宋体" w:eastAsia="宋体" w:cs="宋体"/>
                <w:b/>
                <w:bCs/>
                <w:sz w:val="28"/>
                <w:szCs w:val="28"/>
                <w:u w:val="none"/>
                <w:vertAlign w:val="baseline"/>
                <w:lang w:val="en-US" w:eastAsia="zh-CN"/>
              </w:rPr>
              <w:t>供应商须知前附表</w:t>
            </w:r>
            <w:r>
              <w:rPr>
                <w:rFonts w:hint="eastAsia" w:ascii="宋体" w:hAnsi="宋体" w:eastAsia="宋体" w:cs="宋体"/>
                <w:b w:val="0"/>
                <w:bCs w:val="0"/>
                <w:sz w:val="28"/>
                <w:szCs w:val="28"/>
                <w:u w:val="none"/>
                <w:vertAlign w:val="baseline"/>
                <w:lang w:val="en-US" w:eastAsia="zh-CN"/>
              </w:rPr>
              <w:t>第3.5（5）款规定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人员要求</w:t>
            </w:r>
          </w:p>
        </w:tc>
        <w:tc>
          <w:tcPr>
            <w:tcW w:w="5484"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符合第一章第3.1款及</w:t>
            </w:r>
            <w:r>
              <w:rPr>
                <w:rFonts w:hint="eastAsia" w:ascii="宋体" w:hAnsi="宋体" w:eastAsia="宋体" w:cs="宋体"/>
                <w:b/>
                <w:bCs/>
                <w:sz w:val="28"/>
                <w:szCs w:val="28"/>
                <w:u w:val="none"/>
                <w:vertAlign w:val="baseline"/>
                <w:lang w:val="en-US" w:eastAsia="zh-CN"/>
              </w:rPr>
              <w:t>供应商须知前附表</w:t>
            </w:r>
            <w:r>
              <w:rPr>
                <w:rFonts w:hint="eastAsia" w:ascii="宋体" w:hAnsi="宋体" w:eastAsia="宋体" w:cs="宋体"/>
                <w:b w:val="0"/>
                <w:bCs w:val="0"/>
                <w:sz w:val="28"/>
                <w:szCs w:val="28"/>
                <w:u w:val="none"/>
                <w:vertAlign w:val="baseline"/>
                <w:lang w:val="en-US" w:eastAsia="zh-CN"/>
              </w:rPr>
              <w:t>第3.5（6）款规定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其他要求</w:t>
            </w:r>
          </w:p>
        </w:tc>
        <w:tc>
          <w:tcPr>
            <w:tcW w:w="5484"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符合第一章第3.1款及</w:t>
            </w:r>
            <w:r>
              <w:rPr>
                <w:rFonts w:hint="eastAsia" w:ascii="宋体" w:hAnsi="宋体" w:eastAsia="宋体" w:cs="宋体"/>
                <w:b/>
                <w:bCs/>
                <w:sz w:val="28"/>
                <w:szCs w:val="28"/>
                <w:u w:val="none"/>
                <w:vertAlign w:val="baseline"/>
                <w:lang w:val="en-US" w:eastAsia="zh-CN"/>
              </w:rPr>
              <w:t>供应商须知前附表</w:t>
            </w:r>
            <w:r>
              <w:rPr>
                <w:rFonts w:hint="eastAsia" w:ascii="宋体" w:hAnsi="宋体" w:eastAsia="宋体" w:cs="宋体"/>
                <w:b w:val="0"/>
                <w:bCs w:val="0"/>
                <w:sz w:val="28"/>
                <w:szCs w:val="28"/>
                <w:u w:val="none"/>
                <w:vertAlign w:val="baseline"/>
                <w:lang w:val="en-US" w:eastAsia="zh-CN"/>
              </w:rPr>
              <w:t>第3.5（7）款规定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不存在第一章3.2款情形</w:t>
            </w:r>
          </w:p>
        </w:tc>
        <w:tc>
          <w:tcPr>
            <w:tcW w:w="5484"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符合第一章第3.1款及</w:t>
            </w:r>
            <w:r>
              <w:rPr>
                <w:rFonts w:hint="eastAsia" w:ascii="宋体" w:hAnsi="宋体" w:eastAsia="宋体" w:cs="宋体"/>
                <w:b/>
                <w:bCs/>
                <w:sz w:val="28"/>
                <w:szCs w:val="28"/>
                <w:u w:val="none"/>
                <w:vertAlign w:val="baseline"/>
                <w:lang w:val="en-US" w:eastAsia="zh-CN"/>
              </w:rPr>
              <w:t>供应商须知前附表</w:t>
            </w:r>
            <w:r>
              <w:rPr>
                <w:rFonts w:hint="eastAsia" w:ascii="宋体" w:hAnsi="宋体" w:eastAsia="宋体" w:cs="宋体"/>
                <w:b w:val="0"/>
                <w:bCs w:val="0"/>
                <w:sz w:val="28"/>
                <w:szCs w:val="28"/>
                <w:u w:val="none"/>
                <w:vertAlign w:val="baseline"/>
                <w:lang w:val="en-US" w:eastAsia="zh-CN"/>
              </w:rPr>
              <w:t>第3.5（8）款规定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restart"/>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2.1.3</w:t>
            </w:r>
          </w:p>
        </w:tc>
        <w:tc>
          <w:tcPr>
            <w:tcW w:w="766" w:type="dxa"/>
            <w:vMerge w:val="restart"/>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响应性评审标准</w:t>
            </w: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报价</w:t>
            </w:r>
          </w:p>
        </w:tc>
        <w:tc>
          <w:tcPr>
            <w:tcW w:w="5484" w:type="dxa"/>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符合第二章“供应商须知”第3.2款规定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响应性文件有效期</w:t>
            </w:r>
          </w:p>
        </w:tc>
        <w:tc>
          <w:tcPr>
            <w:tcW w:w="5484" w:type="dxa"/>
          </w:tcPr>
          <w:p>
            <w:pPr>
              <w:jc w:val="left"/>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符合第二章“供应商须知”第3.3.1款规定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响应性保证金</w:t>
            </w:r>
          </w:p>
        </w:tc>
        <w:tc>
          <w:tcPr>
            <w:tcW w:w="5484" w:type="dxa"/>
          </w:tcPr>
          <w:p>
            <w:pPr>
              <w:jc w:val="left"/>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符合第二章“供应商须知”第3.4.1款规定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响应方案</w:t>
            </w:r>
          </w:p>
        </w:tc>
        <w:tc>
          <w:tcPr>
            <w:tcW w:w="5484" w:type="dxa"/>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符合第二章“供应商须知”第3.6款规定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质量标准</w:t>
            </w:r>
          </w:p>
        </w:tc>
        <w:tc>
          <w:tcPr>
            <w:tcW w:w="5484" w:type="dxa"/>
          </w:tcPr>
          <w:p>
            <w:pPr>
              <w:jc w:val="left"/>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符合第一章第2条规定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完成期限</w:t>
            </w:r>
          </w:p>
        </w:tc>
        <w:tc>
          <w:tcPr>
            <w:tcW w:w="5484" w:type="dxa"/>
          </w:tcPr>
          <w:p>
            <w:pPr>
              <w:jc w:val="left"/>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符合第一章第2条规定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合同条款</w:t>
            </w:r>
          </w:p>
        </w:tc>
        <w:tc>
          <w:tcPr>
            <w:tcW w:w="5484" w:type="dxa"/>
          </w:tcPr>
          <w:p>
            <w:pPr>
              <w:jc w:val="left"/>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符合第二章第1.10.1款规定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766"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对非关键条款的偏差</w:t>
            </w:r>
          </w:p>
        </w:tc>
        <w:tc>
          <w:tcPr>
            <w:tcW w:w="5484" w:type="dxa"/>
          </w:tcPr>
          <w:p>
            <w:pPr>
              <w:jc w:val="left"/>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偏差范围和偏差项数符合第1.10.2项的规定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9" w:type="dxa"/>
            <w:gridSpan w:val="2"/>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3.1.1</w:t>
            </w: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评审价格</w:t>
            </w:r>
          </w:p>
        </w:tc>
        <w:tc>
          <w:tcPr>
            <w:tcW w:w="5484" w:type="dxa"/>
          </w:tcPr>
          <w:p>
            <w:pPr>
              <w:jc w:val="center"/>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197.00万元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2" w:hRule="atLeast"/>
        </w:trPr>
        <w:tc>
          <w:tcPr>
            <w:tcW w:w="1819" w:type="dxa"/>
            <w:gridSpan w:val="2"/>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3.1.2</w:t>
            </w: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增值税处理</w:t>
            </w:r>
          </w:p>
        </w:tc>
        <w:tc>
          <w:tcPr>
            <w:tcW w:w="5484"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本项目以下述价格为评审价格：</w:t>
            </w:r>
          </w:p>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sym w:font="Wingdings" w:char="00FE"/>
            </w:r>
            <w:r>
              <w:rPr>
                <w:rFonts w:hint="eastAsia" w:ascii="宋体" w:hAnsi="宋体" w:eastAsia="宋体" w:cs="宋体"/>
                <w:b w:val="0"/>
                <w:bCs w:val="0"/>
                <w:sz w:val="28"/>
                <w:szCs w:val="28"/>
                <w:u w:val="none"/>
                <w:vertAlign w:val="baseline"/>
                <w:lang w:val="en-US" w:eastAsia="zh-CN"/>
              </w:rPr>
              <w:t>含税价格</w:t>
            </w:r>
          </w:p>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sym w:font="Wingdings" w:char="00A8"/>
            </w:r>
            <w:r>
              <w:rPr>
                <w:rFonts w:hint="eastAsia" w:ascii="宋体" w:hAnsi="宋体" w:eastAsia="宋体" w:cs="宋体"/>
                <w:b w:val="0"/>
                <w:bCs w:val="0"/>
                <w:sz w:val="28"/>
                <w:szCs w:val="28"/>
                <w:u w:val="none"/>
                <w:vertAlign w:val="baseline"/>
                <w:lang w:val="en-US" w:eastAsia="zh-CN"/>
              </w:rPr>
              <w:t>不含税价格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020" w:type="dxa"/>
            <w:gridSpan w:val="4"/>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3.2评审价格比较和排序(综合评分法)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9" w:type="dxa"/>
            <w:gridSpan w:val="2"/>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条款号</w:t>
            </w:r>
          </w:p>
        </w:tc>
        <w:tc>
          <w:tcPr>
            <w:tcW w:w="271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条款内容</w:t>
            </w:r>
          </w:p>
        </w:tc>
        <w:tc>
          <w:tcPr>
            <w:tcW w:w="5484"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9" w:type="dxa"/>
            <w:gridSpan w:val="2"/>
            <w:vMerge w:val="restart"/>
            <w:vAlign w:val="center"/>
          </w:tcPr>
          <w:p>
            <w:pPr>
              <w:jc w:val="center"/>
              <w:rPr>
                <w:rFonts w:hint="default" w:ascii="宋体" w:hAnsi="宋体" w:eastAsia="宋体" w:cs="宋体"/>
                <w:b w:val="0"/>
                <w:bCs w:val="0"/>
                <w:sz w:val="28"/>
                <w:szCs w:val="28"/>
                <w:highlight w:val="none"/>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3.2.1</w:t>
            </w:r>
          </w:p>
        </w:tc>
        <w:tc>
          <w:tcPr>
            <w:tcW w:w="2717" w:type="dxa"/>
            <w:vMerge w:val="restart"/>
            <w:vAlign w:val="center"/>
          </w:tcPr>
          <w:p>
            <w:pPr>
              <w:jc w:val="center"/>
              <w:rPr>
                <w:rFonts w:hint="eastAsia" w:ascii="宋体" w:hAnsi="宋体" w:eastAsia="宋体" w:cs="宋体"/>
                <w:b w:val="0"/>
                <w:bCs w:val="0"/>
                <w:sz w:val="28"/>
                <w:szCs w:val="28"/>
                <w:highlight w:val="none"/>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分值构成（总分100）</w:t>
            </w:r>
          </w:p>
        </w:tc>
        <w:tc>
          <w:tcPr>
            <w:tcW w:w="5484" w:type="dxa"/>
          </w:tcPr>
          <w:p>
            <w:pPr>
              <w:jc w:val="both"/>
              <w:rPr>
                <w:rFonts w:hint="default" w:ascii="宋体" w:hAnsi="宋体" w:eastAsia="宋体" w:cs="宋体"/>
                <w:b w:val="0"/>
                <w:bCs w:val="0"/>
                <w:sz w:val="28"/>
                <w:szCs w:val="28"/>
                <w:highlight w:val="none"/>
                <w:u w:val="singl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sym w:font="Wingdings" w:char="00A8"/>
            </w:r>
            <w:r>
              <w:rPr>
                <w:rFonts w:hint="eastAsia" w:ascii="宋体" w:hAnsi="宋体" w:eastAsia="宋体" w:cs="宋体"/>
                <w:b w:val="0"/>
                <w:bCs w:val="0"/>
                <w:sz w:val="28"/>
                <w:szCs w:val="28"/>
                <w:highlight w:val="none"/>
                <w:u w:val="none"/>
                <w:vertAlign w:val="baseline"/>
                <w:lang w:val="en-US" w:eastAsia="zh-CN"/>
              </w:rPr>
              <w:t>商务部分：</w:t>
            </w:r>
            <w:r>
              <w:rPr>
                <w:rFonts w:hint="eastAsia" w:ascii="宋体" w:hAnsi="宋体" w:eastAsia="宋体" w:cs="宋体"/>
                <w:b w:val="0"/>
                <w:bCs w:val="0"/>
                <w:sz w:val="28"/>
                <w:szCs w:val="28"/>
                <w:highlight w:val="none"/>
                <w:u w:val="single"/>
                <w:vertAlign w:val="baseline"/>
                <w:lang w:val="en-US" w:eastAsia="zh-CN"/>
              </w:rPr>
              <w:t xml:space="preserve">   25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819" w:type="dxa"/>
            <w:gridSpan w:val="2"/>
            <w:vMerge w:val="continue"/>
            <w:vAlign w:val="center"/>
          </w:tcPr>
          <w:p>
            <w:pPr>
              <w:jc w:val="center"/>
              <w:rPr>
                <w:rFonts w:hint="eastAsia" w:ascii="宋体" w:hAnsi="宋体" w:eastAsia="宋体" w:cs="宋体"/>
                <w:b w:val="0"/>
                <w:bCs w:val="0"/>
                <w:sz w:val="28"/>
                <w:szCs w:val="28"/>
                <w:highlight w:val="none"/>
                <w:u w:val="none"/>
                <w:vertAlign w:val="baseline"/>
                <w:lang w:val="en-US" w:eastAsia="zh-CN"/>
              </w:rPr>
            </w:pPr>
          </w:p>
        </w:tc>
        <w:tc>
          <w:tcPr>
            <w:tcW w:w="2717" w:type="dxa"/>
            <w:vMerge w:val="continue"/>
            <w:vAlign w:val="center"/>
          </w:tcPr>
          <w:p>
            <w:pPr>
              <w:jc w:val="center"/>
              <w:rPr>
                <w:rFonts w:hint="eastAsia" w:ascii="宋体" w:hAnsi="宋体" w:eastAsia="宋体" w:cs="宋体"/>
                <w:b w:val="0"/>
                <w:bCs w:val="0"/>
                <w:sz w:val="28"/>
                <w:szCs w:val="28"/>
                <w:highlight w:val="none"/>
                <w:u w:val="none"/>
                <w:vertAlign w:val="baseline"/>
                <w:lang w:val="en-US" w:eastAsia="zh-CN"/>
              </w:rPr>
            </w:pPr>
          </w:p>
        </w:tc>
        <w:tc>
          <w:tcPr>
            <w:tcW w:w="5484" w:type="dxa"/>
          </w:tcPr>
          <w:p>
            <w:pPr>
              <w:jc w:val="both"/>
              <w:rPr>
                <w:rFonts w:hint="eastAsia" w:ascii="宋体" w:hAnsi="宋体" w:eastAsia="宋体" w:cs="宋体"/>
                <w:b w:val="0"/>
                <w:bCs w:val="0"/>
                <w:sz w:val="28"/>
                <w:szCs w:val="28"/>
                <w:highlight w:val="none"/>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□技术部分：</w:t>
            </w:r>
            <w:r>
              <w:rPr>
                <w:rFonts w:hint="eastAsia" w:ascii="宋体" w:hAnsi="宋体" w:eastAsia="宋体" w:cs="宋体"/>
                <w:b w:val="0"/>
                <w:bCs w:val="0"/>
                <w:sz w:val="28"/>
                <w:szCs w:val="28"/>
                <w:highlight w:val="none"/>
                <w:u w:val="single"/>
                <w:vertAlign w:val="baseline"/>
                <w:lang w:val="en-US" w:eastAsia="zh-CN"/>
              </w:rPr>
              <w:t xml:space="preserve">  45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819" w:type="dxa"/>
            <w:gridSpan w:val="2"/>
            <w:vMerge w:val="continue"/>
            <w:vAlign w:val="center"/>
          </w:tcPr>
          <w:p>
            <w:pPr>
              <w:jc w:val="center"/>
              <w:rPr>
                <w:rFonts w:hint="eastAsia" w:ascii="宋体" w:hAnsi="宋体" w:eastAsia="宋体" w:cs="宋体"/>
                <w:b w:val="0"/>
                <w:bCs w:val="0"/>
                <w:sz w:val="28"/>
                <w:szCs w:val="28"/>
                <w:highlight w:val="none"/>
                <w:u w:val="none"/>
                <w:vertAlign w:val="baseline"/>
                <w:lang w:val="en-US" w:eastAsia="zh-CN"/>
              </w:rPr>
            </w:pPr>
          </w:p>
        </w:tc>
        <w:tc>
          <w:tcPr>
            <w:tcW w:w="2717" w:type="dxa"/>
            <w:vMerge w:val="continue"/>
            <w:vAlign w:val="center"/>
          </w:tcPr>
          <w:p>
            <w:pPr>
              <w:jc w:val="center"/>
              <w:rPr>
                <w:rFonts w:hint="eastAsia" w:ascii="宋体" w:hAnsi="宋体" w:eastAsia="宋体" w:cs="宋体"/>
                <w:b w:val="0"/>
                <w:bCs w:val="0"/>
                <w:sz w:val="28"/>
                <w:szCs w:val="28"/>
                <w:highlight w:val="none"/>
                <w:u w:val="none"/>
                <w:vertAlign w:val="baseline"/>
                <w:lang w:val="en-US" w:eastAsia="zh-CN"/>
              </w:rPr>
            </w:pPr>
          </w:p>
        </w:tc>
        <w:tc>
          <w:tcPr>
            <w:tcW w:w="5484" w:type="dxa"/>
          </w:tcPr>
          <w:p>
            <w:pPr>
              <w:jc w:val="both"/>
              <w:rPr>
                <w:rFonts w:hint="eastAsia" w:ascii="宋体" w:hAnsi="宋体" w:eastAsia="宋体" w:cs="宋体"/>
                <w:b w:val="0"/>
                <w:bCs w:val="0"/>
                <w:sz w:val="28"/>
                <w:szCs w:val="28"/>
                <w:highlight w:val="none"/>
                <w:u w:val="singl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□报价分：</w:t>
            </w:r>
            <w:r>
              <w:rPr>
                <w:rFonts w:hint="eastAsia" w:ascii="宋体" w:hAnsi="宋体" w:eastAsia="宋体" w:cs="宋体"/>
                <w:b w:val="0"/>
                <w:bCs w:val="0"/>
                <w:sz w:val="28"/>
                <w:szCs w:val="28"/>
                <w:highlight w:val="none"/>
                <w:u w:val="single"/>
                <w:vertAlign w:val="baseline"/>
                <w:lang w:val="en-US" w:eastAsia="zh-CN"/>
              </w:rPr>
              <w:t xml:space="preserve">   30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819" w:type="dxa"/>
            <w:gridSpan w:val="2"/>
            <w:vMerge w:val="continue"/>
            <w:vAlign w:val="center"/>
          </w:tcPr>
          <w:p>
            <w:pPr>
              <w:jc w:val="center"/>
              <w:rPr>
                <w:rFonts w:hint="eastAsia" w:ascii="宋体" w:hAnsi="宋体" w:eastAsia="宋体" w:cs="宋体"/>
                <w:b w:val="0"/>
                <w:bCs w:val="0"/>
                <w:sz w:val="28"/>
                <w:szCs w:val="28"/>
                <w:highlight w:val="none"/>
                <w:u w:val="none"/>
                <w:vertAlign w:val="baseline"/>
                <w:lang w:val="en-US" w:eastAsia="zh-CN"/>
              </w:rPr>
            </w:pPr>
          </w:p>
        </w:tc>
        <w:tc>
          <w:tcPr>
            <w:tcW w:w="2717" w:type="dxa"/>
            <w:vMerge w:val="continue"/>
            <w:vAlign w:val="center"/>
          </w:tcPr>
          <w:p>
            <w:pPr>
              <w:jc w:val="center"/>
              <w:rPr>
                <w:rFonts w:hint="eastAsia" w:ascii="宋体" w:hAnsi="宋体" w:eastAsia="宋体" w:cs="宋体"/>
                <w:b w:val="0"/>
                <w:bCs w:val="0"/>
                <w:sz w:val="28"/>
                <w:szCs w:val="28"/>
                <w:highlight w:val="none"/>
                <w:u w:val="none"/>
                <w:vertAlign w:val="baseline"/>
                <w:lang w:val="en-US" w:eastAsia="zh-CN"/>
              </w:rPr>
            </w:pPr>
          </w:p>
        </w:tc>
        <w:tc>
          <w:tcPr>
            <w:tcW w:w="5484" w:type="dxa"/>
          </w:tcPr>
          <w:p>
            <w:pPr>
              <w:jc w:val="both"/>
              <w:rPr>
                <w:rFonts w:hint="eastAsia" w:ascii="宋体" w:hAnsi="宋体" w:eastAsia="宋体" w:cs="宋体"/>
                <w:b w:val="0"/>
                <w:bCs w:val="0"/>
                <w:sz w:val="28"/>
                <w:szCs w:val="28"/>
                <w:highlight w:val="none"/>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□其他评分因素：</w:t>
            </w:r>
            <w:r>
              <w:rPr>
                <w:rFonts w:hint="eastAsia" w:ascii="宋体" w:hAnsi="宋体" w:eastAsia="宋体" w:cs="宋体"/>
                <w:b w:val="0"/>
                <w:bCs w:val="0"/>
                <w:sz w:val="28"/>
                <w:szCs w:val="28"/>
                <w:highlight w:val="none"/>
                <w:u w:val="single"/>
                <w:vertAlign w:val="baseline"/>
                <w:lang w:val="en-US" w:eastAsia="zh-CN"/>
              </w:rPr>
              <w:t xml:space="preserve">     分</w:t>
            </w:r>
            <w:r>
              <w:rPr>
                <w:rFonts w:hint="eastAsia" w:ascii="宋体" w:hAnsi="宋体" w:eastAsia="宋体" w:cs="宋体"/>
                <w:b w:val="0"/>
                <w:bCs w:val="0"/>
                <w:sz w:val="28"/>
                <w:szCs w:val="28"/>
                <w:highlight w:val="none"/>
                <w:u w:val="none"/>
                <w:vertAlign w:val="baseline"/>
                <w:lang w:val="en-US" w:eastAsia="zh-CN"/>
              </w:rPr>
              <w:t>（如有）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819" w:type="dxa"/>
            <w:gridSpan w:val="2"/>
            <w:vAlign w:val="center"/>
          </w:tcPr>
          <w:p>
            <w:pPr>
              <w:jc w:val="center"/>
              <w:rPr>
                <w:rFonts w:hint="default" w:ascii="宋体" w:hAnsi="宋体" w:eastAsia="宋体" w:cs="宋体"/>
                <w:b w:val="0"/>
                <w:bCs w:val="0"/>
                <w:sz w:val="28"/>
                <w:szCs w:val="28"/>
                <w:highlight w:val="none"/>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3.2.2</w:t>
            </w:r>
          </w:p>
        </w:tc>
        <w:tc>
          <w:tcPr>
            <w:tcW w:w="2717" w:type="dxa"/>
            <w:vAlign w:val="center"/>
          </w:tcPr>
          <w:p>
            <w:pPr>
              <w:jc w:val="center"/>
              <w:rPr>
                <w:rFonts w:hint="eastAsia" w:ascii="宋体" w:hAnsi="宋体" w:eastAsia="宋体" w:cs="宋体"/>
                <w:b w:val="0"/>
                <w:bCs w:val="0"/>
                <w:sz w:val="28"/>
                <w:szCs w:val="28"/>
                <w:highlight w:val="none"/>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评审基准价计算方法</w:t>
            </w:r>
          </w:p>
        </w:tc>
        <w:tc>
          <w:tcPr>
            <w:tcW w:w="5484" w:type="dxa"/>
          </w:tcPr>
          <w:p>
            <w:pPr>
              <w:pStyle w:val="12"/>
              <w:numPr>
                <w:ilvl w:val="0"/>
                <w:numId w:val="0"/>
              </w:numPr>
              <w:rPr>
                <w:rFonts w:hint="eastAsia" w:ascii="宋体" w:hAnsi="宋体" w:eastAsia="宋体" w:cs="宋体"/>
                <w:color w:val="auto"/>
                <w:sz w:val="28"/>
                <w:szCs w:val="28"/>
                <w:lang w:val="en-US" w:eastAsia="zh-CN"/>
              </w:rPr>
            </w:pPr>
            <w:r>
              <w:rPr>
                <w:rFonts w:hint="eastAsia"/>
                <w:lang w:val="en-US" w:eastAsia="zh-CN"/>
              </w:rPr>
              <w:sym w:font="Wingdings" w:char="00A8"/>
            </w:r>
            <w:r>
              <w:rPr>
                <w:rFonts w:hint="eastAsia" w:ascii="宋体" w:hAnsi="宋体" w:eastAsia="宋体" w:cs="宋体"/>
                <w:color w:val="auto"/>
                <w:sz w:val="28"/>
                <w:szCs w:val="28"/>
                <w:lang w:val="en-US" w:eastAsia="zh-CN"/>
              </w:rPr>
              <w:t>方法一：评审基准价=评审价格平均值（即提交最终报价的所有供应商评审价格的算术平均值）</w:t>
            </w:r>
          </w:p>
          <w:p>
            <w:pPr>
              <w:pStyle w:val="12"/>
              <w:numPr>
                <w:ilvl w:val="0"/>
                <w:numId w:val="0"/>
              </w:numPr>
              <w:rPr>
                <w:rFonts w:hint="eastAsia" w:ascii="宋体" w:hAnsi="宋体" w:eastAsia="宋体" w:cs="宋体"/>
                <w:color w:val="auto"/>
                <w:sz w:val="28"/>
                <w:szCs w:val="28"/>
                <w:lang w:val="en-US" w:eastAsia="zh-CN"/>
              </w:rPr>
            </w:pPr>
            <w:r>
              <w:rPr>
                <w:rFonts w:hint="eastAsia"/>
                <w:lang w:val="en-US" w:eastAsia="zh-CN"/>
              </w:rPr>
              <w:sym w:font="Wingdings" w:char="00A8"/>
            </w:r>
            <w:r>
              <w:rPr>
                <w:rFonts w:hint="eastAsia" w:ascii="宋体" w:hAnsi="宋体" w:eastAsia="宋体" w:cs="宋体"/>
                <w:color w:val="auto"/>
                <w:sz w:val="28"/>
                <w:szCs w:val="28"/>
                <w:lang w:val="en-US" w:eastAsia="zh-CN"/>
              </w:rPr>
              <w:t>方法二：评审基准价=评审基准价平均值（即提交最终报价的所有供应商评审价格的算术平均值）</w:t>
            </w:r>
            <w:r>
              <w:rPr>
                <w:rFonts w:hint="default" w:ascii="Arial" w:hAnsi="Arial" w:eastAsia="宋体" w:cs="Arial"/>
                <w:color w:val="auto"/>
                <w:sz w:val="28"/>
                <w:szCs w:val="28"/>
                <w:lang w:val="en-US" w:eastAsia="zh-CN"/>
              </w:rPr>
              <w:t>×</w:t>
            </w:r>
            <w:r>
              <w:rPr>
                <w:rFonts w:hint="eastAsia" w:ascii="宋体" w:hAnsi="宋体" w:eastAsia="宋体" w:cs="宋体"/>
                <w:color w:val="auto"/>
                <w:sz w:val="28"/>
                <w:szCs w:val="28"/>
                <w:lang w:val="en-US" w:eastAsia="zh-CN"/>
              </w:rPr>
              <w:t>评审基准价系数，评审基准价系数的去转见评审办法前附表。</w:t>
            </w:r>
          </w:p>
          <w:p>
            <w:pPr>
              <w:pStyle w:val="12"/>
              <w:numPr>
                <w:ilvl w:val="0"/>
                <w:numId w:val="0"/>
              </w:numPr>
              <w:rPr>
                <w:rFonts w:hint="eastAsia" w:ascii="宋体" w:hAnsi="宋体" w:eastAsia="宋体" w:cs="宋体"/>
                <w:color w:val="auto"/>
                <w:sz w:val="28"/>
                <w:szCs w:val="28"/>
                <w:lang w:val="en-US" w:eastAsia="zh-CN"/>
              </w:rPr>
            </w:pPr>
            <w:r>
              <w:rPr>
                <w:rFonts w:hint="eastAsia"/>
                <w:lang w:val="en-US" w:eastAsia="zh-CN"/>
              </w:rPr>
              <w:sym w:font="Wingdings" w:char="00FE"/>
            </w:r>
            <w:r>
              <w:rPr>
                <w:rFonts w:hint="eastAsia" w:ascii="宋体" w:hAnsi="宋体" w:eastAsia="宋体" w:cs="宋体"/>
                <w:color w:val="auto"/>
                <w:sz w:val="28"/>
                <w:szCs w:val="28"/>
                <w:lang w:val="en-US" w:eastAsia="zh-CN"/>
              </w:rPr>
              <w:t>方法三：评审基准价=提交最终报价的所有供应商的最低评审价格。</w:t>
            </w:r>
          </w:p>
          <w:p>
            <w:pPr>
              <w:pStyle w:val="11"/>
              <w:rPr>
                <w:rFonts w:hint="eastAsia" w:ascii="宋体" w:hAnsi="宋体" w:eastAsia="宋体" w:cs="宋体"/>
                <w:b w:val="0"/>
                <w:bCs w:val="0"/>
                <w:sz w:val="28"/>
                <w:szCs w:val="28"/>
                <w:highlight w:val="none"/>
                <w:u w:val="none"/>
                <w:vertAlign w:val="baseline"/>
                <w:lang w:val="en-US" w:eastAsia="zh-CN"/>
              </w:rPr>
            </w:pPr>
            <w:r>
              <w:rPr>
                <w:rFonts w:hint="eastAsia"/>
                <w:lang w:val="en-US" w:eastAsia="zh-CN"/>
              </w:rPr>
              <w:sym w:font="Wingdings" w:char="00A8"/>
            </w:r>
            <w:r>
              <w:rPr>
                <w:rFonts w:hint="eastAsia" w:ascii="宋体" w:hAnsi="宋体" w:eastAsia="宋体" w:cs="宋体"/>
                <w:color w:val="auto"/>
                <w:sz w:val="28"/>
                <w:szCs w:val="28"/>
                <w:lang w:val="en-US" w:eastAsia="zh-CN"/>
              </w:rPr>
              <w:t>方法四：采购人确定的其他方法。</w:t>
            </w:r>
          </w:p>
        </w:tc>
      </w:tr>
    </w:tbl>
    <w:p>
      <w:pPr>
        <w:jc w:val="left"/>
        <w:rPr>
          <w:rFonts w:hint="eastAsia" w:ascii="宋体" w:hAnsi="宋体" w:eastAsia="宋体" w:cs="宋体"/>
          <w:b/>
          <w:bCs/>
          <w:sz w:val="32"/>
          <w:szCs w:val="32"/>
          <w:u w:val="none"/>
          <w:lang w:val="en-US" w:eastAsia="zh-CN"/>
        </w:rPr>
      </w:pPr>
      <w:r>
        <w:rPr>
          <w:rFonts w:hint="eastAsia" w:ascii="宋体" w:hAnsi="宋体" w:eastAsia="宋体" w:cs="宋体"/>
          <w:b/>
          <w:bCs/>
          <w:sz w:val="32"/>
          <w:szCs w:val="32"/>
          <w:u w:val="none"/>
          <w:lang w:val="en-US" w:eastAsia="zh-CN"/>
        </w:rPr>
        <w:t>评分办法：</w:t>
      </w:r>
    </w:p>
    <w:tbl>
      <w:tblPr>
        <w:tblStyle w:val="14"/>
        <w:tblpPr w:leftFromText="180" w:rightFromText="180" w:vertAnchor="text" w:horzAnchor="page" w:tblpX="1111" w:tblpY="61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1"/>
        <w:gridCol w:w="883"/>
        <w:gridCol w:w="1951"/>
        <w:gridCol w:w="62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trPr>
        <w:tc>
          <w:tcPr>
            <w:tcW w:w="691" w:type="dxa"/>
            <w:vAlign w:val="center"/>
          </w:tcPr>
          <w:p>
            <w:pPr>
              <w:autoSpaceDE w:val="0"/>
              <w:autoSpaceDN w:val="0"/>
              <w:adjustRightInd w:val="0"/>
              <w:spacing w:line="400" w:lineRule="exact"/>
              <w:jc w:val="center"/>
              <w:rPr>
                <w:rFonts w:hint="eastAsia" w:eastAsiaTheme="minorEastAsia"/>
                <w:color w:val="auto"/>
                <w:sz w:val="22"/>
                <w:szCs w:val="28"/>
                <w:lang w:val="en-US" w:eastAsia="zh-CN"/>
              </w:rPr>
            </w:pPr>
            <w:r>
              <w:rPr>
                <w:rFonts w:hint="eastAsia"/>
                <w:color w:val="auto"/>
                <w:sz w:val="22"/>
                <w:szCs w:val="28"/>
                <w:lang w:val="en-US" w:eastAsia="zh-CN"/>
              </w:rPr>
              <w:t>序号</w:t>
            </w:r>
          </w:p>
        </w:tc>
        <w:tc>
          <w:tcPr>
            <w:tcW w:w="883" w:type="dxa"/>
            <w:vAlign w:val="center"/>
          </w:tcPr>
          <w:p>
            <w:pPr>
              <w:autoSpaceDE w:val="0"/>
              <w:autoSpaceDN w:val="0"/>
              <w:adjustRightInd w:val="0"/>
              <w:spacing w:line="400" w:lineRule="exact"/>
              <w:jc w:val="center"/>
              <w:rPr>
                <w:color w:val="auto"/>
                <w:sz w:val="22"/>
                <w:szCs w:val="28"/>
              </w:rPr>
            </w:pPr>
            <w:r>
              <w:rPr>
                <w:rFonts w:hint="eastAsia" w:ascii="宋体" w:hAnsi="Cambria" w:cs="宋体"/>
                <w:color w:val="auto"/>
                <w:kern w:val="0"/>
                <w:sz w:val="22"/>
                <w:szCs w:val="28"/>
                <w:lang w:val="zh-CN"/>
              </w:rPr>
              <w:t>项目</w:t>
            </w:r>
          </w:p>
        </w:tc>
        <w:tc>
          <w:tcPr>
            <w:tcW w:w="1951" w:type="dxa"/>
            <w:vAlign w:val="center"/>
          </w:tcPr>
          <w:p>
            <w:pPr>
              <w:autoSpaceDE w:val="0"/>
              <w:autoSpaceDN w:val="0"/>
              <w:adjustRightInd w:val="0"/>
              <w:spacing w:line="400" w:lineRule="exact"/>
              <w:jc w:val="center"/>
              <w:rPr>
                <w:color w:val="auto"/>
                <w:sz w:val="22"/>
                <w:szCs w:val="28"/>
              </w:rPr>
            </w:pPr>
            <w:r>
              <w:rPr>
                <w:rFonts w:hint="eastAsia" w:ascii="宋体" w:hAnsi="Cambria" w:cs="宋体"/>
                <w:color w:val="auto"/>
                <w:kern w:val="0"/>
                <w:sz w:val="22"/>
                <w:szCs w:val="28"/>
                <w:lang w:val="zh-CN"/>
              </w:rPr>
              <w:t>满分分值</w:t>
            </w:r>
          </w:p>
        </w:tc>
        <w:tc>
          <w:tcPr>
            <w:tcW w:w="6233" w:type="dxa"/>
            <w:vAlign w:val="center"/>
          </w:tcPr>
          <w:p>
            <w:pPr>
              <w:autoSpaceDE w:val="0"/>
              <w:autoSpaceDN w:val="0"/>
              <w:adjustRightInd w:val="0"/>
              <w:spacing w:line="400" w:lineRule="exact"/>
              <w:ind w:firstLine="1980" w:firstLineChars="900"/>
              <w:jc w:val="both"/>
              <w:rPr>
                <w:color w:val="auto"/>
                <w:sz w:val="22"/>
                <w:szCs w:val="28"/>
              </w:rPr>
            </w:pPr>
            <w:r>
              <w:rPr>
                <w:rFonts w:hint="eastAsia" w:ascii="宋体" w:hAnsi="Cambria" w:cs="宋体"/>
                <w:color w:val="auto"/>
                <w:kern w:val="0"/>
                <w:sz w:val="22"/>
                <w:szCs w:val="28"/>
                <w:lang w:val="zh-CN"/>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2" w:hRule="atLeast"/>
        </w:trPr>
        <w:tc>
          <w:tcPr>
            <w:tcW w:w="691" w:type="dxa"/>
            <w:vAlign w:val="center"/>
          </w:tcPr>
          <w:p>
            <w:pPr>
              <w:jc w:val="center"/>
              <w:rPr>
                <w:rFonts w:hint="eastAsia" w:eastAsiaTheme="minorEastAsia"/>
                <w:color w:val="auto"/>
                <w:sz w:val="22"/>
                <w:szCs w:val="28"/>
                <w:lang w:eastAsia="zh-CN"/>
              </w:rPr>
            </w:pPr>
            <w:r>
              <w:rPr>
                <w:rFonts w:hint="eastAsia"/>
                <w:color w:val="auto"/>
                <w:sz w:val="22"/>
                <w:szCs w:val="28"/>
                <w:lang w:val="en-US" w:eastAsia="zh-CN"/>
              </w:rPr>
              <w:t>1</w:t>
            </w:r>
          </w:p>
        </w:tc>
        <w:tc>
          <w:tcPr>
            <w:tcW w:w="883" w:type="dxa"/>
            <w:vAlign w:val="center"/>
          </w:tcPr>
          <w:p>
            <w:pPr>
              <w:jc w:val="center"/>
              <w:rPr>
                <w:rFonts w:hint="default" w:eastAsiaTheme="minorEastAsia"/>
                <w:color w:val="auto"/>
                <w:sz w:val="22"/>
                <w:szCs w:val="28"/>
                <w:lang w:val="en-US" w:eastAsia="zh-CN"/>
              </w:rPr>
            </w:pPr>
            <w:r>
              <w:rPr>
                <w:rFonts w:hint="eastAsia"/>
                <w:color w:val="auto"/>
                <w:sz w:val="22"/>
                <w:szCs w:val="28"/>
              </w:rPr>
              <w:t>报价分</w:t>
            </w:r>
            <w:r>
              <w:rPr>
                <w:rFonts w:hint="eastAsia"/>
                <w:color w:val="auto"/>
                <w:sz w:val="22"/>
                <w:szCs w:val="28"/>
                <w:lang w:val="en-US" w:eastAsia="zh-CN"/>
              </w:rPr>
              <w:t>30分</w:t>
            </w:r>
          </w:p>
        </w:tc>
        <w:tc>
          <w:tcPr>
            <w:tcW w:w="1951" w:type="dxa"/>
            <w:vAlign w:val="center"/>
          </w:tcPr>
          <w:p>
            <w:pPr>
              <w:jc w:val="center"/>
              <w:rPr>
                <w:rFonts w:hint="eastAsia"/>
                <w:color w:val="auto"/>
                <w:sz w:val="22"/>
                <w:szCs w:val="28"/>
                <w:lang w:eastAsia="zh-CN"/>
              </w:rPr>
            </w:pPr>
            <w:r>
              <w:rPr>
                <w:rFonts w:hint="eastAsia"/>
                <w:color w:val="auto"/>
                <w:sz w:val="22"/>
                <w:szCs w:val="28"/>
                <w:lang w:eastAsia="zh-CN"/>
              </w:rPr>
              <w:t>投标报价</w:t>
            </w:r>
          </w:p>
          <w:p>
            <w:pPr>
              <w:jc w:val="center"/>
              <w:rPr>
                <w:rFonts w:hint="default" w:eastAsiaTheme="minorEastAsia"/>
                <w:color w:val="auto"/>
                <w:sz w:val="22"/>
                <w:szCs w:val="28"/>
                <w:lang w:val="en-US" w:eastAsia="zh-CN"/>
              </w:rPr>
            </w:pPr>
            <w:r>
              <w:rPr>
                <w:rFonts w:hint="eastAsia"/>
                <w:color w:val="auto"/>
                <w:sz w:val="22"/>
                <w:szCs w:val="28"/>
                <w:lang w:val="en-US" w:eastAsia="zh-CN"/>
              </w:rPr>
              <w:t>30分</w:t>
            </w:r>
          </w:p>
        </w:tc>
        <w:tc>
          <w:tcPr>
            <w:tcW w:w="6233" w:type="dxa"/>
            <w:vAlign w:val="center"/>
          </w:tcPr>
          <w:p>
            <w:pPr>
              <w:autoSpaceDE w:val="0"/>
              <w:autoSpaceDN w:val="0"/>
              <w:adjustRightInd w:val="0"/>
              <w:spacing w:line="400" w:lineRule="exact"/>
              <w:jc w:val="left"/>
              <w:rPr>
                <w:color w:val="auto"/>
                <w:sz w:val="22"/>
                <w:szCs w:val="28"/>
              </w:rPr>
            </w:pPr>
            <w:r>
              <w:rPr>
                <w:rFonts w:hint="eastAsia" w:ascii="宋体" w:hAnsi="Cambria" w:cs="宋体"/>
                <w:color w:val="auto"/>
                <w:kern w:val="0"/>
                <w:sz w:val="22"/>
                <w:szCs w:val="28"/>
                <w:lang w:val="zh-CN"/>
              </w:rPr>
              <w:t>在所有的有效投标报价中，以最低投标报价为基准价，其价格分为满分。其他投标人的报价分统一按下列公式计算：投标报价得分=(评标基准价／投标报价)×价格权值（</w:t>
            </w:r>
            <w:r>
              <w:rPr>
                <w:rFonts w:hint="eastAsia" w:ascii="宋体" w:hAnsi="Cambria" w:cs="宋体"/>
                <w:color w:val="auto"/>
                <w:kern w:val="0"/>
                <w:sz w:val="22"/>
                <w:szCs w:val="28"/>
                <w:lang w:val="en-US" w:eastAsia="zh-CN"/>
              </w:rPr>
              <w:t>30</w:t>
            </w:r>
            <w:r>
              <w:rPr>
                <w:rFonts w:hint="eastAsia" w:ascii="宋体" w:hAnsi="Cambria" w:cs="宋体"/>
                <w:color w:val="auto"/>
                <w:kern w:val="0"/>
                <w:sz w:val="22"/>
                <w:szCs w:val="28"/>
                <w:lang w:val="zh-CN"/>
              </w:rPr>
              <w:t>%）×100（四舍五入后保留小数点后两位）。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4" w:hRule="atLeast"/>
        </w:trPr>
        <w:tc>
          <w:tcPr>
            <w:tcW w:w="691" w:type="dxa"/>
            <w:vAlign w:val="center"/>
          </w:tcPr>
          <w:p>
            <w:pPr>
              <w:jc w:val="center"/>
              <w:rPr>
                <w:rFonts w:hint="eastAsia" w:eastAsiaTheme="minorEastAsia"/>
                <w:color w:val="auto"/>
                <w:sz w:val="22"/>
                <w:szCs w:val="28"/>
                <w:lang w:val="en-US" w:eastAsia="zh-CN"/>
              </w:rPr>
            </w:pPr>
            <w:r>
              <w:rPr>
                <w:rFonts w:hint="eastAsia"/>
                <w:color w:val="auto"/>
                <w:sz w:val="22"/>
                <w:szCs w:val="28"/>
                <w:lang w:val="en-US" w:eastAsia="zh-CN"/>
              </w:rPr>
              <w:t>2</w:t>
            </w:r>
          </w:p>
        </w:tc>
        <w:tc>
          <w:tcPr>
            <w:tcW w:w="883" w:type="dxa"/>
            <w:vAlign w:val="center"/>
          </w:tcPr>
          <w:p>
            <w:pPr>
              <w:jc w:val="center"/>
              <w:rPr>
                <w:rFonts w:hint="default" w:eastAsiaTheme="minorEastAsia"/>
                <w:color w:val="auto"/>
                <w:sz w:val="22"/>
                <w:szCs w:val="28"/>
                <w:lang w:val="en-US" w:eastAsia="zh-CN"/>
              </w:rPr>
            </w:pPr>
            <w:r>
              <w:rPr>
                <w:rFonts w:hint="eastAsia"/>
                <w:color w:val="auto"/>
                <w:sz w:val="22"/>
                <w:szCs w:val="28"/>
                <w:lang w:eastAsia="zh-CN"/>
              </w:rPr>
              <w:t>技术水平</w:t>
            </w:r>
            <w:r>
              <w:rPr>
                <w:rFonts w:hint="eastAsia"/>
                <w:color w:val="auto"/>
                <w:sz w:val="22"/>
                <w:szCs w:val="28"/>
                <w:lang w:val="en-US" w:eastAsia="zh-CN"/>
              </w:rPr>
              <w:t xml:space="preserve">   45分</w:t>
            </w:r>
          </w:p>
        </w:tc>
        <w:tc>
          <w:tcPr>
            <w:tcW w:w="1951" w:type="dxa"/>
            <w:vAlign w:val="center"/>
          </w:tcPr>
          <w:p>
            <w:pPr>
              <w:jc w:val="center"/>
              <w:rPr>
                <w:rFonts w:hint="default" w:eastAsiaTheme="minorEastAsia"/>
                <w:color w:val="auto"/>
                <w:sz w:val="22"/>
                <w:szCs w:val="28"/>
                <w:lang w:val="en-US" w:eastAsia="zh-CN"/>
              </w:rPr>
            </w:pPr>
            <w:r>
              <w:rPr>
                <w:rFonts w:hint="eastAsia"/>
                <w:color w:val="auto"/>
                <w:sz w:val="22"/>
                <w:szCs w:val="28"/>
                <w:lang w:val="en-US" w:eastAsia="zh-CN"/>
              </w:rPr>
              <w:t>技术参数45分</w:t>
            </w:r>
          </w:p>
        </w:tc>
        <w:tc>
          <w:tcPr>
            <w:tcW w:w="6233" w:type="dxa"/>
            <w:vAlign w:val="center"/>
          </w:tcPr>
          <w:p>
            <w:pPr>
              <w:jc w:val="left"/>
              <w:rPr>
                <w:color w:val="auto"/>
                <w:sz w:val="22"/>
                <w:szCs w:val="28"/>
              </w:rPr>
            </w:pPr>
            <w:r>
              <w:rPr>
                <w:rFonts w:hint="eastAsia" w:ascii="宋体" w:hAnsi="Cambria" w:cs="宋体"/>
                <w:color w:val="auto"/>
                <w:kern w:val="0"/>
                <w:sz w:val="22"/>
                <w:szCs w:val="28"/>
                <w:lang w:val="zh-CN"/>
              </w:rPr>
              <w:t>技术参数：投标产品技术参数和配置完全满足或高于</w:t>
            </w:r>
            <w:r>
              <w:rPr>
                <w:rFonts w:hint="eastAsia" w:ascii="宋体" w:hAnsi="Cambria" w:cs="宋体"/>
                <w:color w:val="auto"/>
                <w:kern w:val="0"/>
                <w:sz w:val="22"/>
                <w:szCs w:val="28"/>
                <w:lang w:val="en-US" w:eastAsia="zh-CN"/>
              </w:rPr>
              <w:t>询比</w:t>
            </w:r>
            <w:r>
              <w:rPr>
                <w:rFonts w:hint="eastAsia" w:ascii="宋体" w:hAnsi="Cambria" w:cs="宋体"/>
                <w:color w:val="auto"/>
                <w:kern w:val="0"/>
                <w:sz w:val="22"/>
                <w:szCs w:val="28"/>
                <w:lang w:val="zh-CN"/>
              </w:rPr>
              <w:t>文件要求的，得</w:t>
            </w:r>
            <w:r>
              <w:rPr>
                <w:rFonts w:hint="eastAsia" w:ascii="宋体" w:hAnsi="Cambria" w:cs="宋体"/>
                <w:color w:val="auto"/>
                <w:kern w:val="0"/>
                <w:sz w:val="22"/>
                <w:szCs w:val="28"/>
                <w:lang w:val="en-US" w:eastAsia="zh-CN"/>
              </w:rPr>
              <w:t>45</w:t>
            </w:r>
            <w:r>
              <w:rPr>
                <w:rFonts w:hint="eastAsia" w:ascii="宋体" w:hAnsi="Cambria" w:cs="宋体"/>
                <w:color w:val="auto"/>
                <w:kern w:val="0"/>
                <w:sz w:val="22"/>
                <w:szCs w:val="28"/>
                <w:lang w:val="zh-CN"/>
              </w:rPr>
              <w:t>分；每有一项负偏离扣</w:t>
            </w:r>
            <w:r>
              <w:rPr>
                <w:rFonts w:hint="eastAsia" w:ascii="宋体" w:hAnsi="Cambria" w:cs="宋体"/>
                <w:color w:val="auto"/>
                <w:kern w:val="0"/>
                <w:sz w:val="22"/>
                <w:szCs w:val="28"/>
                <w:lang w:val="en-US" w:eastAsia="zh-CN"/>
              </w:rPr>
              <w:t>3</w:t>
            </w:r>
            <w:r>
              <w:rPr>
                <w:rFonts w:hint="eastAsia" w:ascii="宋体" w:hAnsi="Cambria" w:cs="宋体"/>
                <w:color w:val="auto"/>
                <w:kern w:val="0"/>
                <w:sz w:val="22"/>
                <w:szCs w:val="28"/>
                <w:lang w:val="zh-CN"/>
              </w:rPr>
              <w:t>分，扣完该项得分为止。（提供支撑材料，如彩页、技术白皮书、</w:t>
            </w:r>
            <w:r>
              <w:rPr>
                <w:rFonts w:hint="eastAsia" w:ascii="宋体" w:hAnsi="Cambria" w:cs="宋体"/>
                <w:color w:val="auto"/>
                <w:kern w:val="0"/>
                <w:sz w:val="22"/>
                <w:szCs w:val="28"/>
                <w:lang w:val="en-US" w:eastAsia="zh-CN"/>
              </w:rPr>
              <w:t>国家认证的质检机构出具的检测报告</w:t>
            </w:r>
            <w:r>
              <w:rPr>
                <w:rFonts w:hint="eastAsia" w:ascii="宋体" w:hAnsi="Cambria" w:cs="宋体"/>
                <w:color w:val="auto"/>
                <w:kern w:val="0"/>
                <w:sz w:val="22"/>
                <w:szCs w:val="28"/>
                <w:lang w:val="zh-CN"/>
              </w:rPr>
              <w:t>等证明材料）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0" w:hRule="atLeast"/>
        </w:trPr>
        <w:tc>
          <w:tcPr>
            <w:tcW w:w="691" w:type="dxa"/>
            <w:vMerge w:val="restart"/>
            <w:vAlign w:val="center"/>
          </w:tcPr>
          <w:p>
            <w:pPr>
              <w:jc w:val="center"/>
              <w:rPr>
                <w:rFonts w:hint="eastAsia" w:eastAsiaTheme="minorEastAsia"/>
                <w:color w:val="auto"/>
                <w:sz w:val="22"/>
                <w:szCs w:val="28"/>
                <w:lang w:val="en-US" w:eastAsia="zh-CN"/>
              </w:rPr>
            </w:pPr>
            <w:r>
              <w:rPr>
                <w:rFonts w:hint="eastAsia"/>
                <w:color w:val="auto"/>
                <w:sz w:val="22"/>
                <w:szCs w:val="28"/>
                <w:lang w:val="en-US" w:eastAsia="zh-CN"/>
              </w:rPr>
              <w:t>3</w:t>
            </w:r>
          </w:p>
        </w:tc>
        <w:tc>
          <w:tcPr>
            <w:tcW w:w="883" w:type="dxa"/>
            <w:vMerge w:val="restart"/>
            <w:vAlign w:val="center"/>
          </w:tcPr>
          <w:p>
            <w:pPr>
              <w:jc w:val="center"/>
              <w:rPr>
                <w:rFonts w:hint="default" w:eastAsiaTheme="minorEastAsia"/>
                <w:color w:val="auto"/>
                <w:sz w:val="22"/>
                <w:szCs w:val="28"/>
                <w:lang w:val="en-US" w:eastAsia="zh-CN"/>
              </w:rPr>
            </w:pPr>
            <w:r>
              <w:rPr>
                <w:rFonts w:hint="eastAsia"/>
                <w:color w:val="auto"/>
                <w:sz w:val="22"/>
                <w:szCs w:val="28"/>
                <w:lang w:eastAsia="zh-CN"/>
              </w:rPr>
              <w:t>商务技术</w:t>
            </w:r>
            <w:r>
              <w:rPr>
                <w:rFonts w:hint="eastAsia"/>
                <w:color w:val="auto"/>
                <w:sz w:val="22"/>
                <w:szCs w:val="28"/>
                <w:lang w:val="en-US" w:eastAsia="zh-CN"/>
              </w:rPr>
              <w:t xml:space="preserve">   25分</w:t>
            </w:r>
          </w:p>
        </w:tc>
        <w:tc>
          <w:tcPr>
            <w:tcW w:w="1951" w:type="dxa"/>
            <w:vAlign w:val="center"/>
          </w:tcPr>
          <w:p>
            <w:pPr>
              <w:jc w:val="center"/>
              <w:rPr>
                <w:rFonts w:hint="default" w:eastAsiaTheme="minorEastAsia"/>
                <w:color w:val="auto"/>
                <w:sz w:val="22"/>
                <w:szCs w:val="28"/>
                <w:lang w:val="en-US" w:eastAsia="zh-CN"/>
              </w:rPr>
            </w:pPr>
            <w:r>
              <w:rPr>
                <w:rFonts w:hint="eastAsia"/>
                <w:color w:val="auto"/>
                <w:sz w:val="22"/>
                <w:szCs w:val="28"/>
                <w:lang w:eastAsia="zh-CN"/>
              </w:rPr>
              <w:t>履约能力</w:t>
            </w:r>
            <w:r>
              <w:rPr>
                <w:rFonts w:hint="eastAsia"/>
                <w:color w:val="auto"/>
                <w:sz w:val="22"/>
                <w:szCs w:val="28"/>
                <w:lang w:val="en-US" w:eastAsia="zh-CN"/>
              </w:rPr>
              <w:t>6分</w:t>
            </w:r>
          </w:p>
        </w:tc>
        <w:tc>
          <w:tcPr>
            <w:tcW w:w="6233" w:type="dxa"/>
            <w:vAlign w:val="center"/>
          </w:tcPr>
          <w:p>
            <w:pPr>
              <w:widowControl/>
              <w:jc w:val="left"/>
              <w:rPr>
                <w:color w:val="auto"/>
                <w:sz w:val="22"/>
                <w:szCs w:val="28"/>
              </w:rPr>
            </w:pPr>
            <w:r>
              <w:rPr>
                <w:rFonts w:hint="eastAsia"/>
                <w:color w:val="auto"/>
                <w:sz w:val="22"/>
                <w:szCs w:val="28"/>
              </w:rPr>
              <w:t>投标人类似业绩情况：提供投标人或投标产品近三年同类业绩证明材料（提供201</w:t>
            </w:r>
            <w:r>
              <w:rPr>
                <w:rFonts w:hint="eastAsia"/>
                <w:color w:val="auto"/>
                <w:sz w:val="22"/>
                <w:szCs w:val="28"/>
                <w:lang w:val="en-US" w:eastAsia="zh-CN"/>
              </w:rPr>
              <w:t>8</w:t>
            </w:r>
            <w:r>
              <w:rPr>
                <w:rFonts w:hint="eastAsia"/>
                <w:color w:val="auto"/>
                <w:sz w:val="22"/>
                <w:szCs w:val="28"/>
              </w:rPr>
              <w:t>年1月1日至今），每提供1项得2分,最多得</w:t>
            </w:r>
            <w:r>
              <w:rPr>
                <w:rFonts w:hint="eastAsia"/>
                <w:color w:val="auto"/>
                <w:sz w:val="22"/>
                <w:szCs w:val="28"/>
                <w:lang w:val="en-US" w:eastAsia="zh-CN"/>
              </w:rPr>
              <w:t>6</w:t>
            </w:r>
            <w:r>
              <w:rPr>
                <w:rFonts w:hint="eastAsia"/>
                <w:color w:val="auto"/>
                <w:sz w:val="22"/>
                <w:szCs w:val="28"/>
              </w:rPr>
              <w:t>分；不提供不得分。（以合同首页、标的所在页、签字页复印件为准）。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3" w:hRule="atLeast"/>
        </w:trPr>
        <w:tc>
          <w:tcPr>
            <w:tcW w:w="691" w:type="dxa"/>
            <w:vMerge w:val="continue"/>
            <w:vAlign w:val="center"/>
          </w:tcPr>
          <w:p>
            <w:pPr>
              <w:jc w:val="center"/>
              <w:rPr>
                <w:color w:val="auto"/>
                <w:sz w:val="22"/>
                <w:szCs w:val="28"/>
              </w:rPr>
            </w:pPr>
          </w:p>
        </w:tc>
        <w:tc>
          <w:tcPr>
            <w:tcW w:w="883" w:type="dxa"/>
            <w:vMerge w:val="continue"/>
            <w:vAlign w:val="center"/>
          </w:tcPr>
          <w:p>
            <w:pPr>
              <w:jc w:val="center"/>
              <w:rPr>
                <w:color w:val="auto"/>
                <w:sz w:val="22"/>
                <w:szCs w:val="28"/>
              </w:rPr>
            </w:pPr>
          </w:p>
        </w:tc>
        <w:tc>
          <w:tcPr>
            <w:tcW w:w="1951" w:type="dxa"/>
            <w:vAlign w:val="center"/>
          </w:tcPr>
          <w:p>
            <w:pPr>
              <w:jc w:val="center"/>
              <w:rPr>
                <w:rFonts w:hint="eastAsia"/>
                <w:color w:val="auto"/>
                <w:sz w:val="22"/>
                <w:szCs w:val="28"/>
              </w:rPr>
            </w:pPr>
            <w:r>
              <w:rPr>
                <w:rFonts w:hint="eastAsia"/>
                <w:color w:val="auto"/>
                <w:sz w:val="22"/>
                <w:szCs w:val="28"/>
              </w:rPr>
              <w:t>本地化服务能力</w:t>
            </w:r>
          </w:p>
          <w:p>
            <w:pPr>
              <w:jc w:val="center"/>
              <w:rPr>
                <w:rFonts w:hint="eastAsia" w:eastAsiaTheme="minorEastAsia"/>
                <w:color w:val="auto"/>
                <w:sz w:val="22"/>
                <w:szCs w:val="28"/>
                <w:lang w:val="en-US" w:eastAsia="zh-CN"/>
              </w:rPr>
            </w:pPr>
            <w:r>
              <w:rPr>
                <w:rFonts w:hint="eastAsia"/>
                <w:color w:val="auto"/>
                <w:sz w:val="22"/>
                <w:szCs w:val="28"/>
                <w:lang w:val="en-US" w:eastAsia="zh-CN"/>
              </w:rPr>
              <w:t>3分</w:t>
            </w:r>
          </w:p>
        </w:tc>
        <w:tc>
          <w:tcPr>
            <w:tcW w:w="6233" w:type="dxa"/>
            <w:vAlign w:val="center"/>
          </w:tcPr>
          <w:p>
            <w:pPr>
              <w:widowControl/>
              <w:jc w:val="left"/>
              <w:rPr>
                <w:color w:val="auto"/>
                <w:sz w:val="22"/>
                <w:szCs w:val="28"/>
              </w:rPr>
            </w:pPr>
            <w:r>
              <w:rPr>
                <w:rFonts w:hint="eastAsia"/>
                <w:color w:val="auto"/>
                <w:sz w:val="22"/>
                <w:szCs w:val="28"/>
              </w:rPr>
              <w:t>本地化服务能力：投标人在项目实施省份具有工商管理部门颁发营业执照的注册公司的得3分，在项目实施省份有办事处或售后服务机构的（以场地租赁证明为准)或承诺中标后在项目实施省份设立办事处或售后服务机构的得2分，没有的不得分。（需提供相关证明材料，未提供或不能证明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6" w:hRule="atLeast"/>
        </w:trPr>
        <w:tc>
          <w:tcPr>
            <w:tcW w:w="691" w:type="dxa"/>
            <w:vMerge w:val="continue"/>
            <w:vAlign w:val="center"/>
          </w:tcPr>
          <w:p>
            <w:pPr>
              <w:jc w:val="center"/>
              <w:rPr>
                <w:color w:val="auto"/>
                <w:sz w:val="22"/>
                <w:szCs w:val="28"/>
              </w:rPr>
            </w:pPr>
          </w:p>
        </w:tc>
        <w:tc>
          <w:tcPr>
            <w:tcW w:w="883" w:type="dxa"/>
            <w:vMerge w:val="continue"/>
            <w:vAlign w:val="center"/>
          </w:tcPr>
          <w:p>
            <w:pPr>
              <w:jc w:val="center"/>
              <w:rPr>
                <w:color w:val="auto"/>
                <w:sz w:val="22"/>
                <w:szCs w:val="28"/>
              </w:rPr>
            </w:pPr>
          </w:p>
        </w:tc>
        <w:tc>
          <w:tcPr>
            <w:tcW w:w="1951" w:type="dxa"/>
            <w:vMerge w:val="restart"/>
            <w:vAlign w:val="center"/>
          </w:tcPr>
          <w:p>
            <w:pPr>
              <w:jc w:val="center"/>
              <w:rPr>
                <w:rFonts w:hint="default" w:eastAsiaTheme="minorEastAsia"/>
                <w:color w:val="auto"/>
                <w:sz w:val="22"/>
                <w:szCs w:val="28"/>
                <w:lang w:val="en-US" w:eastAsia="zh-CN"/>
              </w:rPr>
            </w:pPr>
            <w:r>
              <w:rPr>
                <w:rFonts w:hint="eastAsia"/>
                <w:color w:val="auto"/>
                <w:sz w:val="22"/>
                <w:szCs w:val="28"/>
                <w:lang w:eastAsia="zh-CN"/>
              </w:rPr>
              <w:t>售后服务</w:t>
            </w:r>
            <w:r>
              <w:rPr>
                <w:rFonts w:hint="eastAsia"/>
                <w:color w:val="auto"/>
                <w:sz w:val="22"/>
                <w:szCs w:val="28"/>
                <w:lang w:val="en-US" w:eastAsia="zh-CN"/>
              </w:rPr>
              <w:t>16分</w:t>
            </w:r>
          </w:p>
        </w:tc>
        <w:tc>
          <w:tcPr>
            <w:tcW w:w="6233" w:type="dxa"/>
            <w:vAlign w:val="center"/>
          </w:tcPr>
          <w:p>
            <w:pPr>
              <w:widowControl/>
              <w:jc w:val="left"/>
              <w:rPr>
                <w:color w:val="auto"/>
                <w:sz w:val="22"/>
                <w:szCs w:val="28"/>
              </w:rPr>
            </w:pPr>
            <w:r>
              <w:rPr>
                <w:rFonts w:hint="eastAsia"/>
                <w:color w:val="auto"/>
                <w:sz w:val="22"/>
                <w:szCs w:val="28"/>
              </w:rPr>
              <w:t>投标人为本项目设置了专业技术人员负责设备的安装、调试及售后服务，以及开展技术培训的保证措施得14分；投标人设置了技术人员负责设备的安装、调试及技术服务，但开展技术培训的保证措施一般得7分；投标人未设置技术人员负责设备的安装、调试及技术服务，且技术培训的保证措施一般的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691" w:type="dxa"/>
            <w:vMerge w:val="continue"/>
            <w:vAlign w:val="center"/>
          </w:tcPr>
          <w:p>
            <w:pPr>
              <w:jc w:val="center"/>
              <w:rPr>
                <w:color w:val="auto"/>
                <w:sz w:val="22"/>
                <w:szCs w:val="28"/>
              </w:rPr>
            </w:pPr>
          </w:p>
        </w:tc>
        <w:tc>
          <w:tcPr>
            <w:tcW w:w="883" w:type="dxa"/>
            <w:vMerge w:val="continue"/>
            <w:vAlign w:val="center"/>
          </w:tcPr>
          <w:p>
            <w:pPr>
              <w:jc w:val="center"/>
              <w:rPr>
                <w:color w:val="auto"/>
                <w:sz w:val="22"/>
                <w:szCs w:val="28"/>
              </w:rPr>
            </w:pPr>
          </w:p>
        </w:tc>
        <w:tc>
          <w:tcPr>
            <w:tcW w:w="1951" w:type="dxa"/>
            <w:vMerge w:val="continue"/>
            <w:vAlign w:val="center"/>
          </w:tcPr>
          <w:p>
            <w:pPr>
              <w:jc w:val="center"/>
              <w:rPr>
                <w:color w:val="auto"/>
                <w:sz w:val="22"/>
                <w:szCs w:val="28"/>
              </w:rPr>
            </w:pPr>
          </w:p>
        </w:tc>
        <w:tc>
          <w:tcPr>
            <w:tcW w:w="6233" w:type="dxa"/>
            <w:vAlign w:val="center"/>
          </w:tcPr>
          <w:p>
            <w:pPr>
              <w:widowControl/>
              <w:jc w:val="left"/>
              <w:rPr>
                <w:color w:val="auto"/>
                <w:sz w:val="22"/>
                <w:szCs w:val="28"/>
              </w:rPr>
            </w:pPr>
            <w:r>
              <w:rPr>
                <w:rFonts w:hint="eastAsia"/>
                <w:color w:val="auto"/>
                <w:sz w:val="22"/>
                <w:szCs w:val="28"/>
              </w:rPr>
              <w:t>投标人提供针对本项目的售后服务人员不少于 2 人（提供联系方式）的得2分，不提供者不得分。</w:t>
            </w:r>
          </w:p>
        </w:tc>
      </w:tr>
    </w:tbl>
    <w:p>
      <w:pPr>
        <w:pStyle w:val="11"/>
        <w:rPr>
          <w:rFonts w:hint="eastAsia"/>
          <w:lang w:val="en-US" w:eastAsia="zh-CN"/>
        </w:rPr>
      </w:pPr>
    </w:p>
    <w:p>
      <w:pPr>
        <w:numPr>
          <w:ilvl w:val="0"/>
          <w:numId w:val="0"/>
        </w:numPr>
        <w:ind w:left="8301" w:leftChars="3800" w:hanging="321" w:hangingChars="100"/>
        <w:jc w:val="left"/>
        <w:rPr>
          <w:rFonts w:ascii="宋体" w:hAnsi="宋体" w:eastAsia="宋体" w:cs="宋体"/>
          <w:sz w:val="28"/>
          <w:szCs w:val="28"/>
        </w:rPr>
      </w:pPr>
      <w:r>
        <w:rPr>
          <w:rFonts w:hint="eastAsia" w:ascii="宋体" w:hAnsi="宋体" w:eastAsia="宋体" w:cs="宋体"/>
          <w:b/>
          <w:bCs/>
          <w:sz w:val="32"/>
          <w:szCs w:val="32"/>
          <w:lang w:val="en-US" w:eastAsia="zh-CN"/>
        </w:rPr>
        <w:t xml:space="preserve">                                                                                                                                                                                                                                                                                                                                                                                                                                                                                                                                                                                                                                                                                                                        </w:t>
      </w:r>
    </w:p>
    <w:p>
      <w:pPr>
        <w:numPr>
          <w:ilvl w:val="0"/>
          <w:numId w:val="0"/>
        </w:numPr>
        <w:ind w:firstLine="4176" w:firstLineChars="1300"/>
        <w:jc w:val="left"/>
        <w:rPr>
          <w:rFonts w:ascii="宋体" w:hAnsi="宋体" w:eastAsia="宋体" w:cs="宋体"/>
          <w:color w:val="auto"/>
          <w:sz w:val="28"/>
          <w:szCs w:val="28"/>
        </w:rPr>
      </w:pPr>
      <w:r>
        <w:rPr>
          <w:rFonts w:hint="eastAsia" w:ascii="宋体" w:hAnsi="宋体" w:eastAsia="宋体" w:cs="宋体"/>
          <w:b/>
          <w:bCs/>
          <w:color w:val="auto"/>
          <w:sz w:val="32"/>
          <w:szCs w:val="32"/>
          <w:lang w:val="en-US" w:eastAsia="zh-CN"/>
        </w:rPr>
        <w:t xml:space="preserve">1 </w:t>
      </w:r>
      <w:r>
        <w:rPr>
          <w:rFonts w:ascii="宋体" w:hAnsi="宋体" w:eastAsia="宋体" w:cs="宋体"/>
          <w:b/>
          <w:bCs/>
          <w:color w:val="auto"/>
          <w:sz w:val="32"/>
          <w:szCs w:val="32"/>
        </w:rPr>
        <w:t>评审方法(</w:t>
      </w:r>
      <w:r>
        <w:rPr>
          <w:rFonts w:hint="eastAsia" w:ascii="宋体" w:hAnsi="宋体" w:eastAsia="宋体" w:cs="宋体"/>
          <w:b/>
          <w:bCs/>
          <w:color w:val="auto"/>
          <w:sz w:val="32"/>
          <w:szCs w:val="32"/>
          <w:lang w:eastAsia="zh-CN"/>
        </w:rPr>
        <w:t>综合评分</w:t>
      </w:r>
      <w:r>
        <w:rPr>
          <w:rFonts w:ascii="宋体" w:hAnsi="宋体" w:eastAsia="宋体" w:cs="宋体"/>
          <w:b/>
          <w:bCs/>
          <w:color w:val="auto"/>
          <w:sz w:val="32"/>
          <w:szCs w:val="32"/>
        </w:rPr>
        <w:t>法)</w:t>
      </w:r>
      <w:r>
        <w:rPr>
          <w:rFonts w:ascii="宋体" w:hAnsi="宋体" w:eastAsia="宋体" w:cs="宋体"/>
          <w:color w:val="auto"/>
          <w:sz w:val="28"/>
          <w:szCs w:val="28"/>
        </w:rPr>
        <w:br w:type="textWrapping"/>
      </w:r>
      <w:r>
        <w:rPr>
          <w:rFonts w:ascii="宋体" w:hAnsi="宋体" w:eastAsia="宋体" w:cs="宋体"/>
          <w:color w:val="auto"/>
          <w:sz w:val="28"/>
          <w:szCs w:val="28"/>
        </w:rPr>
        <w:t>本次评审采用</w:t>
      </w:r>
      <w:r>
        <w:rPr>
          <w:rFonts w:hint="eastAsia" w:ascii="宋体" w:hAnsi="宋体" w:eastAsia="宋体" w:cs="宋体"/>
          <w:color w:val="auto"/>
          <w:sz w:val="28"/>
          <w:szCs w:val="28"/>
          <w:lang w:eastAsia="zh-CN"/>
        </w:rPr>
        <w:t>综合评分</w:t>
      </w:r>
      <w:r>
        <w:rPr>
          <w:rFonts w:ascii="宋体" w:hAnsi="宋体" w:eastAsia="宋体" w:cs="宋体"/>
          <w:color w:val="auto"/>
          <w:sz w:val="28"/>
          <w:szCs w:val="28"/>
        </w:rPr>
        <w:t>法。</w:t>
      </w:r>
      <w:r>
        <w:rPr>
          <w:rFonts w:hint="eastAsia" w:ascii="宋体" w:hAnsi="宋体" w:eastAsia="宋体" w:cs="宋体"/>
          <w:color w:val="auto"/>
          <w:sz w:val="28"/>
          <w:szCs w:val="28"/>
          <w:lang w:eastAsia="zh-CN"/>
        </w:rPr>
        <w:t>评审</w:t>
      </w:r>
      <w:r>
        <w:rPr>
          <w:rFonts w:ascii="宋体" w:hAnsi="宋体" w:eastAsia="宋体" w:cs="宋体"/>
          <w:color w:val="auto"/>
          <w:sz w:val="28"/>
          <w:szCs w:val="28"/>
        </w:rPr>
        <w:t>小组对满足采购文件实质性要求的间应文件，按照本章第3.</w:t>
      </w:r>
      <w:r>
        <w:rPr>
          <w:rFonts w:hint="eastAsia" w:ascii="宋体" w:hAnsi="宋体" w:eastAsia="宋体" w:cs="宋体"/>
          <w:color w:val="auto"/>
          <w:sz w:val="28"/>
          <w:szCs w:val="28"/>
          <w:lang w:val="en-US" w:eastAsia="zh-CN"/>
        </w:rPr>
        <w:t>2</w:t>
      </w:r>
      <w:r>
        <w:rPr>
          <w:rFonts w:ascii="宋体" w:hAnsi="宋体" w:eastAsia="宋体" w:cs="宋体"/>
          <w:color w:val="auto"/>
          <w:sz w:val="28"/>
          <w:szCs w:val="28"/>
        </w:rPr>
        <w:t>款规定的</w:t>
      </w:r>
      <w:r>
        <w:rPr>
          <w:rFonts w:hint="eastAsia" w:ascii="宋体" w:hAnsi="宋体" w:eastAsia="宋体" w:cs="宋体"/>
          <w:color w:val="auto"/>
          <w:sz w:val="28"/>
          <w:szCs w:val="28"/>
          <w:lang w:eastAsia="zh-CN"/>
        </w:rPr>
        <w:t>评分标准进行打分，并按得分又高到低的顺序推荐候选成交供应商</w:t>
      </w:r>
      <w:r>
        <w:rPr>
          <w:rFonts w:ascii="宋体" w:hAnsi="宋体" w:eastAsia="宋体" w:cs="宋体"/>
          <w:color w:val="auto"/>
          <w:sz w:val="28"/>
          <w:szCs w:val="28"/>
        </w:rPr>
        <w:t>。</w:t>
      </w:r>
      <w:r>
        <w:rPr>
          <w:rFonts w:hint="eastAsia" w:ascii="宋体" w:hAnsi="宋体" w:eastAsia="宋体" w:cs="宋体"/>
          <w:b/>
          <w:bCs/>
          <w:color w:val="auto"/>
          <w:sz w:val="32"/>
          <w:szCs w:val="32"/>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176" w:firstLineChars="1300"/>
        <w:jc w:val="left"/>
        <w:textAlignment w:val="auto"/>
        <w:rPr>
          <w:rFonts w:hint="default" w:ascii="宋体" w:hAnsi="宋体" w:eastAsia="宋体" w:cs="宋体"/>
          <w:color w:val="auto"/>
          <w:sz w:val="28"/>
          <w:szCs w:val="28"/>
          <w:lang w:val="en-US" w:eastAsia="zh-CN"/>
        </w:rPr>
      </w:pPr>
      <w:r>
        <w:rPr>
          <w:rFonts w:hint="eastAsia" w:ascii="宋体" w:hAnsi="宋体" w:eastAsia="宋体" w:cs="宋体"/>
          <w:b/>
          <w:bCs/>
          <w:color w:val="auto"/>
          <w:sz w:val="32"/>
          <w:szCs w:val="32"/>
          <w:lang w:val="en-US" w:eastAsia="zh-CN"/>
        </w:rPr>
        <w:t>2</w:t>
      </w:r>
      <w:r>
        <w:rPr>
          <w:rFonts w:ascii="宋体" w:hAnsi="宋体" w:eastAsia="宋体" w:cs="宋体"/>
          <w:b/>
          <w:bCs/>
          <w:color w:val="auto"/>
          <w:sz w:val="32"/>
          <w:szCs w:val="32"/>
        </w:rPr>
        <w:t>初步评审标准和程序</w:t>
      </w:r>
      <w:r>
        <w:rPr>
          <w:rFonts w:ascii="宋体" w:hAnsi="宋体" w:eastAsia="宋体" w:cs="宋体"/>
          <w:color w:val="auto"/>
          <w:sz w:val="28"/>
          <w:szCs w:val="28"/>
        </w:rPr>
        <w:br w:type="textWrapping"/>
      </w:r>
      <w:r>
        <w:rPr>
          <w:rFonts w:ascii="宋体" w:hAnsi="宋体" w:eastAsia="宋体" w:cs="宋体"/>
          <w:b/>
          <w:bCs/>
          <w:color w:val="auto"/>
          <w:sz w:val="28"/>
          <w:szCs w:val="28"/>
        </w:rPr>
        <w:t>2.1初步评审标准</w:t>
      </w:r>
      <w:r>
        <w:rPr>
          <w:rFonts w:ascii="宋体" w:hAnsi="宋体" w:eastAsia="宋体" w:cs="宋体"/>
          <w:color w:val="auto"/>
          <w:sz w:val="28"/>
          <w:szCs w:val="28"/>
        </w:rPr>
        <w:br w:type="textWrapping"/>
      </w:r>
      <w:r>
        <w:rPr>
          <w:rFonts w:ascii="宋体" w:hAnsi="宋体" w:eastAsia="宋体" w:cs="宋体"/>
          <w:color w:val="auto"/>
          <w:sz w:val="28"/>
          <w:szCs w:val="28"/>
        </w:rPr>
        <w:t>2.1</w:t>
      </w:r>
      <w:r>
        <w:rPr>
          <w:rFonts w:hint="eastAsia" w:ascii="宋体" w:hAnsi="宋体" w:eastAsia="宋体" w:cs="宋体"/>
          <w:color w:val="auto"/>
          <w:sz w:val="28"/>
          <w:szCs w:val="28"/>
          <w:lang w:val="en-US" w:eastAsia="zh-CN"/>
        </w:rPr>
        <w:t>.</w:t>
      </w:r>
      <w:r>
        <w:rPr>
          <w:rFonts w:ascii="宋体" w:hAnsi="宋体" w:eastAsia="宋体" w:cs="宋体"/>
          <w:color w:val="auto"/>
          <w:sz w:val="28"/>
          <w:szCs w:val="28"/>
        </w:rPr>
        <w:t>1形式</w:t>
      </w:r>
      <w:r>
        <w:rPr>
          <w:rFonts w:hint="eastAsia" w:ascii="宋体" w:hAnsi="宋体" w:eastAsia="宋体" w:cs="宋体"/>
          <w:color w:val="auto"/>
          <w:sz w:val="28"/>
          <w:szCs w:val="28"/>
          <w:lang w:eastAsia="zh-CN"/>
        </w:rPr>
        <w:t>评审</w:t>
      </w:r>
      <w:r>
        <w:rPr>
          <w:rFonts w:ascii="宋体" w:hAnsi="宋体" w:eastAsia="宋体" w:cs="宋体"/>
          <w:color w:val="auto"/>
          <w:sz w:val="28"/>
          <w:szCs w:val="28"/>
        </w:rPr>
        <w:t>标准</w:t>
      </w:r>
      <w:r>
        <w:rPr>
          <w:rFonts w:hint="eastAsia" w:ascii="宋体" w:hAnsi="宋体" w:eastAsia="宋体" w:cs="宋体"/>
          <w:color w:val="auto"/>
          <w:sz w:val="28"/>
          <w:szCs w:val="28"/>
          <w:lang w:val="en-US" w:eastAsia="zh-CN"/>
        </w:rPr>
        <w:t>:</w:t>
      </w:r>
      <w:r>
        <w:rPr>
          <w:rFonts w:ascii="宋体" w:hAnsi="宋体" w:eastAsia="宋体" w:cs="宋体"/>
          <w:color w:val="auto"/>
          <w:sz w:val="28"/>
          <w:szCs w:val="28"/>
        </w:rPr>
        <w:t>见</w:t>
      </w:r>
      <w:r>
        <w:rPr>
          <w:rFonts w:hint="eastAsia" w:ascii="宋体" w:hAnsi="宋体" w:eastAsia="宋体" w:cs="宋体"/>
          <w:b/>
          <w:bCs/>
          <w:color w:val="auto"/>
          <w:sz w:val="28"/>
          <w:szCs w:val="28"/>
          <w:lang w:eastAsia="zh-CN"/>
        </w:rPr>
        <w:t>评审办</w:t>
      </w:r>
      <w:r>
        <w:rPr>
          <w:rFonts w:ascii="宋体" w:hAnsi="宋体" w:eastAsia="宋体" w:cs="宋体"/>
          <w:b/>
          <w:bCs/>
          <w:color w:val="auto"/>
          <w:sz w:val="28"/>
          <w:szCs w:val="28"/>
        </w:rPr>
        <w:t>法前附表</w:t>
      </w:r>
      <w:r>
        <w:rPr>
          <w:rFonts w:ascii="宋体" w:hAnsi="宋体" w:eastAsia="宋体" w:cs="宋体"/>
          <w:color w:val="auto"/>
          <w:sz w:val="28"/>
          <w:szCs w:val="28"/>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ascii="宋体" w:hAnsi="宋体" w:eastAsia="宋体" w:cs="宋体"/>
          <w:color w:val="auto"/>
          <w:sz w:val="28"/>
          <w:szCs w:val="28"/>
        </w:rPr>
      </w:pPr>
      <w:r>
        <w:rPr>
          <w:rFonts w:ascii="宋体" w:hAnsi="宋体" w:eastAsia="宋体" w:cs="宋体"/>
          <w:color w:val="auto"/>
          <w:sz w:val="28"/>
          <w:szCs w:val="28"/>
        </w:rPr>
        <w:t>2.1.2资格评审标准:见</w:t>
      </w:r>
      <w:r>
        <w:rPr>
          <w:rFonts w:hint="eastAsia" w:ascii="宋体" w:hAnsi="宋体" w:eastAsia="宋体" w:cs="宋体"/>
          <w:b/>
          <w:bCs/>
          <w:color w:val="auto"/>
          <w:sz w:val="28"/>
          <w:szCs w:val="28"/>
          <w:lang w:eastAsia="zh-CN"/>
        </w:rPr>
        <w:t>评审办</w:t>
      </w:r>
      <w:r>
        <w:rPr>
          <w:rFonts w:ascii="宋体" w:hAnsi="宋体" w:eastAsia="宋体" w:cs="宋体"/>
          <w:b/>
          <w:bCs/>
          <w:color w:val="auto"/>
          <w:sz w:val="28"/>
          <w:szCs w:val="28"/>
        </w:rPr>
        <w:t>法前附表</w:t>
      </w:r>
      <w:r>
        <w:rPr>
          <w:rFonts w:ascii="宋体" w:hAnsi="宋体" w:eastAsia="宋体" w:cs="宋体"/>
          <w:color w:val="auto"/>
          <w:sz w:val="28"/>
          <w:szCs w:val="28"/>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ascii="宋体" w:hAnsi="宋体" w:eastAsia="宋体" w:cs="宋体"/>
          <w:color w:val="auto"/>
          <w:sz w:val="28"/>
          <w:szCs w:val="28"/>
        </w:rPr>
      </w:pPr>
      <w:r>
        <w:rPr>
          <w:rFonts w:ascii="宋体" w:hAnsi="宋体" w:eastAsia="宋体" w:cs="宋体"/>
          <w:color w:val="auto"/>
          <w:sz w:val="28"/>
          <w:szCs w:val="28"/>
        </w:rPr>
        <w:t>2.1</w:t>
      </w:r>
      <w:r>
        <w:rPr>
          <w:rFonts w:hint="eastAsia" w:ascii="宋体" w:hAnsi="宋体" w:eastAsia="宋体" w:cs="宋体"/>
          <w:color w:val="auto"/>
          <w:sz w:val="28"/>
          <w:szCs w:val="28"/>
          <w:lang w:val="en-US" w:eastAsia="zh-CN"/>
        </w:rPr>
        <w:t>.</w:t>
      </w:r>
      <w:r>
        <w:rPr>
          <w:rFonts w:ascii="宋体" w:hAnsi="宋体" w:eastAsia="宋体" w:cs="宋体"/>
          <w:color w:val="auto"/>
          <w:sz w:val="28"/>
          <w:szCs w:val="28"/>
        </w:rPr>
        <w:t>3响应性评审标准:见</w:t>
      </w:r>
      <w:r>
        <w:rPr>
          <w:rFonts w:hint="eastAsia" w:ascii="宋体" w:hAnsi="宋体" w:eastAsia="宋体" w:cs="宋体"/>
          <w:b/>
          <w:bCs/>
          <w:color w:val="auto"/>
          <w:sz w:val="28"/>
          <w:szCs w:val="28"/>
          <w:lang w:eastAsia="zh-CN"/>
        </w:rPr>
        <w:t>评审办</w:t>
      </w:r>
      <w:r>
        <w:rPr>
          <w:rFonts w:ascii="宋体" w:hAnsi="宋体" w:eastAsia="宋体" w:cs="宋体"/>
          <w:b/>
          <w:bCs/>
          <w:color w:val="auto"/>
          <w:sz w:val="28"/>
          <w:szCs w:val="28"/>
        </w:rPr>
        <w:t>法前附表</w:t>
      </w:r>
      <w:r>
        <w:rPr>
          <w:rFonts w:ascii="宋体" w:hAnsi="宋体" w:eastAsia="宋体" w:cs="宋体"/>
          <w:color w:val="auto"/>
          <w:sz w:val="28"/>
          <w:szCs w:val="28"/>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color w:val="auto"/>
          <w:sz w:val="28"/>
          <w:szCs w:val="28"/>
        </w:rPr>
      </w:pPr>
      <w:r>
        <w:rPr>
          <w:rFonts w:ascii="宋体" w:hAnsi="宋体" w:eastAsia="宋体" w:cs="宋体"/>
          <w:b/>
          <w:bCs/>
          <w:color w:val="auto"/>
          <w:sz w:val="28"/>
          <w:szCs w:val="28"/>
        </w:rPr>
        <w:t>2.2初步评审程序</w:t>
      </w:r>
      <w:r>
        <w:rPr>
          <w:rFonts w:ascii="宋体" w:hAnsi="宋体" w:eastAsia="宋体" w:cs="宋体"/>
          <w:color w:val="auto"/>
          <w:sz w:val="28"/>
          <w:szCs w:val="28"/>
        </w:rPr>
        <w:br w:type="textWrapping"/>
      </w:r>
      <w:r>
        <w:rPr>
          <w:rFonts w:ascii="宋体" w:hAnsi="宋体" w:eastAsia="宋体" w:cs="宋体"/>
          <w:color w:val="auto"/>
          <w:sz w:val="28"/>
          <w:szCs w:val="28"/>
        </w:rPr>
        <w:t>2</w:t>
      </w:r>
      <w:r>
        <w:rPr>
          <w:rFonts w:hint="eastAsia" w:ascii="宋体" w:hAnsi="宋体" w:eastAsia="宋体" w:cs="宋体"/>
          <w:color w:val="auto"/>
          <w:sz w:val="28"/>
          <w:szCs w:val="28"/>
          <w:lang w:val="en-US" w:eastAsia="zh-CN"/>
        </w:rPr>
        <w:t>.</w:t>
      </w:r>
      <w:r>
        <w:rPr>
          <w:rFonts w:ascii="宋体" w:hAnsi="宋体" w:eastAsia="宋体" w:cs="宋体"/>
          <w:color w:val="auto"/>
          <w:sz w:val="28"/>
          <w:szCs w:val="28"/>
        </w:rPr>
        <w:t>2</w:t>
      </w:r>
      <w:r>
        <w:rPr>
          <w:rFonts w:hint="eastAsia" w:ascii="宋体" w:hAnsi="宋体" w:eastAsia="宋体" w:cs="宋体"/>
          <w:color w:val="auto"/>
          <w:sz w:val="28"/>
          <w:szCs w:val="28"/>
          <w:lang w:val="en-US" w:eastAsia="zh-CN"/>
        </w:rPr>
        <w:t>.</w:t>
      </w:r>
      <w:r>
        <w:rPr>
          <w:rFonts w:ascii="宋体" w:hAnsi="宋体" w:eastAsia="宋体" w:cs="宋体"/>
          <w:color w:val="auto"/>
          <w:sz w:val="28"/>
          <w:szCs w:val="28"/>
        </w:rPr>
        <w:t>1</w:t>
      </w:r>
      <w:r>
        <w:rPr>
          <w:rFonts w:hint="eastAsia" w:ascii="宋体" w:hAnsi="宋体" w:eastAsia="宋体" w:cs="宋体"/>
          <w:color w:val="auto"/>
          <w:sz w:val="28"/>
          <w:szCs w:val="28"/>
          <w:lang w:eastAsia="zh-CN"/>
        </w:rPr>
        <w:t>评审</w:t>
      </w:r>
      <w:r>
        <w:rPr>
          <w:rFonts w:ascii="宋体" w:hAnsi="宋体" w:eastAsia="宋体" w:cs="宋体"/>
          <w:color w:val="auto"/>
          <w:sz w:val="28"/>
          <w:szCs w:val="28"/>
        </w:rPr>
        <w:t>小组依据本章第2</w:t>
      </w:r>
      <w:r>
        <w:rPr>
          <w:rFonts w:hint="eastAsia" w:ascii="宋体" w:hAnsi="宋体" w:eastAsia="宋体" w:cs="宋体"/>
          <w:color w:val="auto"/>
          <w:sz w:val="28"/>
          <w:szCs w:val="28"/>
          <w:lang w:val="en-US" w:eastAsia="zh-CN"/>
        </w:rPr>
        <w:t>.</w:t>
      </w:r>
      <w:r>
        <w:rPr>
          <w:rFonts w:ascii="宋体" w:hAnsi="宋体" w:eastAsia="宋体" w:cs="宋体"/>
          <w:color w:val="auto"/>
          <w:sz w:val="28"/>
          <w:szCs w:val="28"/>
        </w:rPr>
        <w:t>1款规定的标准对供应商提交的响应</w:t>
      </w:r>
      <w:r>
        <w:rPr>
          <w:rFonts w:hint="eastAsia" w:ascii="宋体" w:hAnsi="宋体" w:eastAsia="宋体" w:cs="宋体"/>
          <w:color w:val="auto"/>
          <w:sz w:val="28"/>
          <w:szCs w:val="28"/>
          <w:lang w:eastAsia="zh-CN"/>
        </w:rPr>
        <w:t>文件进行初步评审</w:t>
      </w:r>
      <w:r>
        <w:rPr>
          <w:rFonts w:hint="eastAsia" w:ascii="宋体" w:hAnsi="宋体" w:eastAsia="宋体" w:cs="宋体"/>
          <w:color w:val="auto"/>
          <w:sz w:val="28"/>
          <w:szCs w:val="28"/>
          <w:lang w:val="en-US" w:eastAsia="zh-CN"/>
        </w:rPr>
        <w:t>判读</w:t>
      </w:r>
      <w:r>
        <w:rPr>
          <w:rFonts w:ascii="宋体" w:hAnsi="宋体" w:eastAsia="宋体" w:cs="宋体"/>
          <w:color w:val="auto"/>
          <w:sz w:val="28"/>
          <w:szCs w:val="28"/>
        </w:rPr>
        <w:t>响应文件的形式是否符合要求、</w:t>
      </w:r>
      <w:r>
        <w:rPr>
          <w:rFonts w:hint="eastAsia" w:ascii="宋体" w:hAnsi="宋体" w:eastAsia="宋体" w:cs="宋体"/>
          <w:color w:val="auto"/>
          <w:sz w:val="28"/>
          <w:szCs w:val="28"/>
          <w:lang w:eastAsia="zh-CN"/>
        </w:rPr>
        <w:t>供</w:t>
      </w:r>
      <w:r>
        <w:rPr>
          <w:rFonts w:ascii="宋体" w:hAnsi="宋体" w:eastAsia="宋体" w:cs="宋体"/>
          <w:color w:val="auto"/>
          <w:sz w:val="28"/>
          <w:szCs w:val="28"/>
        </w:rPr>
        <w:t>应商是</w:t>
      </w:r>
      <w:r>
        <w:rPr>
          <w:rFonts w:hint="eastAsia" w:ascii="宋体" w:hAnsi="宋体" w:eastAsia="宋体" w:cs="宋体"/>
          <w:color w:val="auto"/>
          <w:sz w:val="28"/>
          <w:szCs w:val="28"/>
          <w:lang w:eastAsia="zh-CN"/>
        </w:rPr>
        <w:t>否</w:t>
      </w:r>
      <w:r>
        <w:rPr>
          <w:rFonts w:ascii="宋体" w:hAnsi="宋体" w:eastAsia="宋体" w:cs="宋体"/>
          <w:color w:val="auto"/>
          <w:sz w:val="28"/>
          <w:szCs w:val="28"/>
        </w:rPr>
        <w:t>符合资格条件</w:t>
      </w:r>
      <w:r>
        <w:rPr>
          <w:rFonts w:hint="eastAsia" w:ascii="宋体" w:hAnsi="宋体" w:eastAsia="宋体" w:cs="宋体"/>
          <w:color w:val="auto"/>
          <w:sz w:val="28"/>
          <w:szCs w:val="28"/>
          <w:lang w:eastAsia="zh-CN"/>
        </w:rPr>
        <w:t>、</w:t>
      </w:r>
      <w:r>
        <w:rPr>
          <w:rFonts w:ascii="宋体" w:hAnsi="宋体" w:eastAsia="宋体" w:cs="宋体"/>
          <w:color w:val="auto"/>
          <w:sz w:val="28"/>
          <w:szCs w:val="28"/>
        </w:rPr>
        <w:t>响应要性是</w:t>
      </w:r>
      <w:r>
        <w:rPr>
          <w:rFonts w:hint="eastAsia" w:ascii="宋体" w:hAnsi="宋体" w:eastAsia="宋体" w:cs="宋体"/>
          <w:color w:val="auto"/>
          <w:sz w:val="28"/>
          <w:szCs w:val="28"/>
          <w:lang w:eastAsia="zh-CN"/>
        </w:rPr>
        <w:t>否实质性</w:t>
      </w:r>
      <w:r>
        <w:rPr>
          <w:rFonts w:ascii="宋体" w:hAnsi="宋体" w:eastAsia="宋体" w:cs="宋体"/>
          <w:color w:val="auto"/>
          <w:sz w:val="28"/>
          <w:szCs w:val="28"/>
        </w:rPr>
        <w:t>响应采购文件的要求。只有以上评审合格的响应文件才可通过初步评</w:t>
      </w:r>
      <w:r>
        <w:rPr>
          <w:rFonts w:hint="eastAsia" w:ascii="宋体" w:hAnsi="宋体" w:eastAsia="宋体" w:cs="宋体"/>
          <w:color w:val="auto"/>
          <w:sz w:val="28"/>
          <w:szCs w:val="28"/>
          <w:lang w:eastAsia="zh-CN"/>
        </w:rPr>
        <w:t>审。</w:t>
      </w:r>
      <w:r>
        <w:rPr>
          <w:rFonts w:ascii="宋体" w:hAnsi="宋体" w:eastAsia="宋体" w:cs="宋体"/>
          <w:color w:val="auto"/>
          <w:sz w:val="28"/>
          <w:szCs w:val="28"/>
        </w:rPr>
        <w:br w:type="textWrapping"/>
      </w:r>
      <w:r>
        <w:rPr>
          <w:rFonts w:ascii="宋体" w:hAnsi="宋体" w:eastAsia="宋体" w:cs="宋体"/>
          <w:color w:val="auto"/>
          <w:sz w:val="28"/>
          <w:szCs w:val="28"/>
        </w:rPr>
        <w:t>2.2</w:t>
      </w:r>
      <w:r>
        <w:rPr>
          <w:rFonts w:hint="eastAsia" w:ascii="宋体" w:hAnsi="宋体" w:eastAsia="宋体" w:cs="宋体"/>
          <w:color w:val="auto"/>
          <w:sz w:val="28"/>
          <w:szCs w:val="28"/>
          <w:lang w:val="en-US" w:eastAsia="zh-CN"/>
        </w:rPr>
        <w:t>.</w:t>
      </w:r>
      <w:r>
        <w:rPr>
          <w:rFonts w:ascii="宋体" w:hAnsi="宋体" w:eastAsia="宋体" w:cs="宋体"/>
          <w:color w:val="auto"/>
          <w:sz w:val="28"/>
          <w:szCs w:val="28"/>
        </w:rPr>
        <w:t>2响应文件中有含义不明确，同</w:t>
      </w:r>
      <w:r>
        <w:rPr>
          <w:rFonts w:hint="eastAsia" w:ascii="宋体" w:hAnsi="宋体" w:eastAsia="宋体" w:cs="宋体"/>
          <w:color w:val="auto"/>
          <w:sz w:val="28"/>
          <w:szCs w:val="28"/>
          <w:lang w:eastAsia="zh-CN"/>
        </w:rPr>
        <w:t>类问题表达不一致或</w:t>
      </w:r>
      <w:r>
        <w:rPr>
          <w:rFonts w:ascii="宋体" w:hAnsi="宋体" w:eastAsia="宋体" w:cs="宋体"/>
          <w:color w:val="auto"/>
          <w:sz w:val="28"/>
          <w:szCs w:val="28"/>
        </w:rPr>
        <w:t>有明显文字和计算错误的内容，</w:t>
      </w:r>
      <w:r>
        <w:rPr>
          <w:rFonts w:hint="eastAsia" w:ascii="宋体" w:hAnsi="宋体" w:eastAsia="宋体" w:cs="宋体"/>
          <w:color w:val="auto"/>
          <w:sz w:val="28"/>
          <w:szCs w:val="28"/>
          <w:lang w:eastAsia="zh-CN"/>
        </w:rPr>
        <w:t>评审</w:t>
      </w:r>
      <w:r>
        <w:rPr>
          <w:rFonts w:ascii="宋体" w:hAnsi="宋体" w:eastAsia="宋体" w:cs="宋体"/>
          <w:color w:val="auto"/>
          <w:sz w:val="28"/>
          <w:szCs w:val="28"/>
        </w:rPr>
        <w:t>小组应要求供应商在规定过间内进</w:t>
      </w:r>
      <w:r>
        <w:rPr>
          <w:rFonts w:hint="eastAsia" w:ascii="宋体" w:hAnsi="宋体" w:eastAsia="宋体" w:cs="宋体"/>
          <w:color w:val="auto"/>
          <w:sz w:val="28"/>
          <w:szCs w:val="28"/>
          <w:lang w:eastAsia="zh-CN"/>
        </w:rPr>
        <w:t>行澄清、</w:t>
      </w:r>
      <w:r>
        <w:rPr>
          <w:rFonts w:ascii="宋体" w:hAnsi="宋体" w:eastAsia="宋体" w:cs="宋体"/>
          <w:color w:val="auto"/>
          <w:sz w:val="28"/>
          <w:szCs w:val="28"/>
        </w:rPr>
        <w:t>说明和补正。供应</w:t>
      </w:r>
      <w:r>
        <w:rPr>
          <w:rFonts w:hint="eastAsia" w:ascii="宋体" w:hAnsi="宋体" w:eastAsia="宋体" w:cs="宋体"/>
          <w:color w:val="auto"/>
          <w:sz w:val="28"/>
          <w:szCs w:val="28"/>
          <w:lang w:eastAsia="zh-CN"/>
        </w:rPr>
        <w:t>商应</w:t>
      </w:r>
      <w:r>
        <w:rPr>
          <w:rFonts w:ascii="宋体" w:hAnsi="宋体" w:eastAsia="宋体" w:cs="宋体"/>
          <w:color w:val="auto"/>
          <w:sz w:val="28"/>
          <w:szCs w:val="28"/>
        </w:rPr>
        <w:t>澄清、说明和补正的内容应由法定代表人(单位</w:t>
      </w:r>
      <w:r>
        <w:rPr>
          <w:rFonts w:hint="eastAsia" w:ascii="宋体" w:hAnsi="宋体" w:eastAsia="宋体" w:cs="宋体"/>
          <w:color w:val="auto"/>
          <w:sz w:val="28"/>
          <w:szCs w:val="28"/>
          <w:lang w:eastAsia="zh-CN"/>
        </w:rPr>
        <w:t>负责人</w:t>
      </w:r>
      <w:r>
        <w:rPr>
          <w:rFonts w:ascii="宋体" w:hAnsi="宋体" w:eastAsia="宋体" w:cs="宋体"/>
          <w:color w:val="auto"/>
          <w:sz w:val="28"/>
          <w:szCs w:val="28"/>
        </w:rPr>
        <w:t>)</w:t>
      </w:r>
      <w:r>
        <w:rPr>
          <w:rFonts w:hint="eastAsia" w:ascii="宋体" w:hAnsi="宋体" w:eastAsia="宋体" w:cs="宋体"/>
          <w:color w:val="auto"/>
          <w:sz w:val="28"/>
          <w:szCs w:val="28"/>
          <w:lang w:eastAsia="zh-CN"/>
        </w:rPr>
        <w:t>或其授权的代理人签字</w:t>
      </w:r>
      <w:r>
        <w:rPr>
          <w:rFonts w:ascii="宋体" w:hAnsi="宋体" w:eastAsia="宋体" w:cs="宋体"/>
          <w:color w:val="auto"/>
          <w:sz w:val="28"/>
          <w:szCs w:val="28"/>
        </w:rPr>
        <w:t>或加盖公章。澄清、说明和补正的内容</w:t>
      </w:r>
      <w:r>
        <w:rPr>
          <w:rFonts w:hint="eastAsia" w:ascii="宋体" w:hAnsi="宋体" w:eastAsia="宋体" w:cs="宋体"/>
          <w:color w:val="auto"/>
          <w:sz w:val="28"/>
          <w:szCs w:val="28"/>
          <w:lang w:eastAsia="zh-CN"/>
        </w:rPr>
        <w:t>不得超出</w:t>
      </w:r>
      <w:r>
        <w:rPr>
          <w:rFonts w:ascii="宋体" w:hAnsi="宋体" w:eastAsia="宋体" w:cs="宋体"/>
          <w:color w:val="auto"/>
          <w:sz w:val="28"/>
          <w:szCs w:val="28"/>
        </w:rPr>
        <w:t>响应文件的</w:t>
      </w:r>
      <w:r>
        <w:rPr>
          <w:rFonts w:hint="eastAsia" w:ascii="宋体" w:hAnsi="宋体" w:eastAsia="宋体" w:cs="宋体"/>
          <w:color w:val="auto"/>
          <w:sz w:val="28"/>
          <w:szCs w:val="28"/>
          <w:lang w:eastAsia="zh-CN"/>
        </w:rPr>
        <w:t>范围且不得改变响应文件实质性内容，并构成响应文件的</w:t>
      </w:r>
      <w:r>
        <w:rPr>
          <w:rFonts w:ascii="宋体" w:hAnsi="宋体" w:eastAsia="宋体" w:cs="宋体"/>
          <w:color w:val="auto"/>
          <w:sz w:val="28"/>
          <w:szCs w:val="28"/>
        </w:rPr>
        <w:t>组成</w:t>
      </w:r>
      <w:r>
        <w:rPr>
          <w:rFonts w:hint="eastAsia" w:ascii="宋体" w:hAnsi="宋体" w:eastAsia="宋体" w:cs="宋体"/>
          <w:color w:val="auto"/>
          <w:sz w:val="28"/>
          <w:szCs w:val="28"/>
          <w:lang w:eastAsia="zh-CN"/>
        </w:rPr>
        <w:t>部分。</w:t>
      </w:r>
      <w:r>
        <w:rPr>
          <w:rFonts w:ascii="宋体" w:hAnsi="宋体" w:eastAsia="宋体" w:cs="宋体"/>
          <w:color w:val="auto"/>
          <w:sz w:val="28"/>
          <w:szCs w:val="28"/>
        </w:rPr>
        <w:br w:type="textWrapping"/>
      </w:r>
      <w:r>
        <w:rPr>
          <w:rFonts w:ascii="宋体" w:hAnsi="宋体" w:eastAsia="宋体" w:cs="宋体"/>
          <w:color w:val="auto"/>
          <w:sz w:val="28"/>
          <w:szCs w:val="28"/>
        </w:rPr>
        <w:t>2</w:t>
      </w:r>
      <w:r>
        <w:rPr>
          <w:rFonts w:hint="eastAsia" w:ascii="宋体" w:hAnsi="宋体" w:eastAsia="宋体" w:cs="宋体"/>
          <w:color w:val="auto"/>
          <w:sz w:val="28"/>
          <w:szCs w:val="28"/>
          <w:lang w:val="en-US" w:eastAsia="zh-CN"/>
        </w:rPr>
        <w:t>.</w:t>
      </w:r>
      <w:r>
        <w:rPr>
          <w:rFonts w:ascii="宋体" w:hAnsi="宋体" w:eastAsia="宋体" w:cs="宋体"/>
          <w:color w:val="auto"/>
          <w:sz w:val="28"/>
          <w:szCs w:val="28"/>
        </w:rPr>
        <w:t>2</w:t>
      </w:r>
      <w:r>
        <w:rPr>
          <w:rFonts w:hint="eastAsia" w:ascii="宋体" w:hAnsi="宋体" w:eastAsia="宋体" w:cs="宋体"/>
          <w:color w:val="auto"/>
          <w:sz w:val="28"/>
          <w:szCs w:val="28"/>
          <w:lang w:val="en-US" w:eastAsia="zh-CN"/>
        </w:rPr>
        <w:t>.</w:t>
      </w:r>
      <w:r>
        <w:rPr>
          <w:rFonts w:ascii="宋体" w:hAnsi="宋体" w:eastAsia="宋体" w:cs="宋体"/>
          <w:color w:val="auto"/>
          <w:sz w:val="28"/>
          <w:szCs w:val="28"/>
        </w:rPr>
        <w:t>3</w:t>
      </w:r>
      <w:r>
        <w:rPr>
          <w:rFonts w:hint="eastAsia" w:ascii="宋体" w:hAnsi="宋体" w:eastAsia="宋体" w:cs="宋体"/>
          <w:color w:val="auto"/>
          <w:sz w:val="28"/>
          <w:szCs w:val="28"/>
          <w:lang w:eastAsia="zh-CN"/>
        </w:rPr>
        <w:t>评审小</w:t>
      </w:r>
      <w:r>
        <w:rPr>
          <w:rFonts w:hint="eastAsia" w:ascii="宋体" w:hAnsi="宋体" w:eastAsia="宋体" w:cs="宋体"/>
          <w:color w:val="auto"/>
          <w:sz w:val="28"/>
          <w:szCs w:val="28"/>
        </w:rPr>
        <w:t>组经过对供应商的报价进行比较成基于专业经验认为某一应</w:t>
      </w:r>
      <w:r>
        <w:rPr>
          <w:rFonts w:hint="eastAsia" w:ascii="宋体" w:hAnsi="宋体" w:eastAsia="宋体" w:cs="宋体"/>
          <w:color w:val="auto"/>
          <w:sz w:val="28"/>
          <w:szCs w:val="28"/>
          <w:lang w:eastAsia="zh-CN"/>
        </w:rPr>
        <w:t>供应商的价格过低，可能对其履约造成影响时，</w:t>
      </w:r>
      <w:r>
        <w:rPr>
          <w:rFonts w:hint="eastAsia" w:ascii="宋体" w:hAnsi="宋体" w:eastAsia="宋体" w:cs="宋体"/>
          <w:color w:val="auto"/>
          <w:sz w:val="28"/>
          <w:szCs w:val="28"/>
        </w:rPr>
        <w:t>应当要求该供应商作出书面说明并提供相应的证明材料。供应不</w:t>
      </w:r>
      <w:r>
        <w:rPr>
          <w:rFonts w:hint="eastAsia" w:ascii="宋体" w:hAnsi="宋体" w:eastAsia="宋体" w:cs="宋体"/>
          <w:color w:val="auto"/>
          <w:sz w:val="28"/>
          <w:szCs w:val="28"/>
          <w:lang w:eastAsia="zh-CN"/>
        </w:rPr>
        <w:t>能合理</w:t>
      </w:r>
      <w:r>
        <w:rPr>
          <w:rFonts w:hint="eastAsia" w:ascii="宋体" w:hAnsi="宋体" w:eastAsia="宋体" w:cs="宋体"/>
          <w:color w:val="auto"/>
          <w:sz w:val="28"/>
          <w:szCs w:val="28"/>
        </w:rPr>
        <w:t>说明或者不能提供相应证明材料的，其响应文件将被视为无效。</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2.2.4供应商有串通、弄虚作假、行贿等违法行为的，其响应文件将被视为无效。</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2.2.5通过初步评审的供应商不足的情形</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rPr>
        <w:t>递交响应文件的供应商数量不足三家(成交供应商为一家时)或低于供应商须知前附表</w:t>
      </w:r>
      <w:r>
        <w:rPr>
          <w:rFonts w:hint="eastAsia" w:ascii="宋体" w:hAnsi="宋体" w:eastAsia="宋体" w:cs="宋体"/>
          <w:color w:val="auto"/>
          <w:sz w:val="28"/>
          <w:szCs w:val="28"/>
          <w:lang w:val="en-US" w:eastAsia="zh-CN"/>
        </w:rPr>
        <w:t>5.3</w:t>
      </w:r>
      <w:r>
        <w:rPr>
          <w:rFonts w:hint="eastAsia" w:ascii="宋体" w:hAnsi="宋体" w:eastAsia="宋体" w:cs="宋体"/>
          <w:color w:val="auto"/>
          <w:sz w:val="28"/>
          <w:szCs w:val="28"/>
        </w:rPr>
        <w:t>款规定的数量(成交供应商为多家时)时，评审小组可视情形继续评审、直接改变采购方式</w:t>
      </w:r>
      <w:r>
        <w:rPr>
          <w:rFonts w:hint="eastAsia" w:ascii="宋体" w:hAnsi="宋体" w:eastAsia="宋体" w:cs="宋体"/>
          <w:color w:val="auto"/>
          <w:sz w:val="28"/>
          <w:szCs w:val="28"/>
          <w:lang w:eastAsia="zh-CN"/>
        </w:rPr>
        <w:t>按照本章第</w:t>
      </w:r>
      <w:r>
        <w:rPr>
          <w:rFonts w:hint="eastAsia" w:ascii="宋体" w:hAnsi="宋体" w:eastAsia="宋体" w:cs="宋体"/>
          <w:color w:val="auto"/>
          <w:sz w:val="28"/>
          <w:szCs w:val="28"/>
          <w:lang w:val="en-US" w:eastAsia="zh-CN"/>
        </w:rPr>
        <w:t>5条规定进行评审。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eastAsia" w:ascii="宋体" w:hAnsi="宋体" w:eastAsia="宋体" w:cs="宋体"/>
          <w:color w:val="auto"/>
          <w:sz w:val="28"/>
          <w:szCs w:val="28"/>
          <w:lang w:eastAsia="zh-CN"/>
        </w:rPr>
        <w:t>继续评审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评审小组认为供应有的价格合理或</w:t>
      </w:r>
      <w:r>
        <w:rPr>
          <w:rFonts w:hint="eastAsia" w:ascii="宋体" w:hAnsi="宋体" w:eastAsia="宋体" w:cs="宋体"/>
          <w:color w:val="auto"/>
          <w:sz w:val="28"/>
          <w:szCs w:val="28"/>
          <w:lang w:eastAsia="zh-CN"/>
        </w:rPr>
        <w:t>供</w:t>
      </w:r>
      <w:r>
        <w:rPr>
          <w:rFonts w:hint="eastAsia" w:ascii="宋体" w:hAnsi="宋体" w:eastAsia="宋体" w:cs="宋体"/>
          <w:color w:val="auto"/>
          <w:sz w:val="28"/>
          <w:szCs w:val="28"/>
        </w:rPr>
        <w:t>应商之间具有竞争性的，可继续评审。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(2)直接改变采购方式续采购</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color w:val="auto"/>
          <w:sz w:val="28"/>
          <w:szCs w:val="28"/>
          <w:lang w:eastAsia="zh-CN"/>
        </w:rPr>
      </w:pPr>
      <w:r>
        <w:rPr>
          <w:rFonts w:hint="eastAsia" w:ascii="宋体" w:hAnsi="宋体" w:eastAsia="宋体" w:cs="宋体"/>
          <w:color w:val="auto"/>
          <w:sz w:val="28"/>
          <w:szCs w:val="28"/>
        </w:rPr>
        <w:t>评审小组认为供应商的价格不合</w:t>
      </w:r>
      <w:r>
        <w:rPr>
          <w:rFonts w:hint="eastAsia" w:ascii="宋体" w:hAnsi="宋体" w:eastAsia="宋体" w:cs="宋体"/>
          <w:color w:val="auto"/>
          <w:sz w:val="28"/>
          <w:szCs w:val="28"/>
          <w:lang w:eastAsia="zh-CN"/>
        </w:rPr>
        <w:t>理</w:t>
      </w:r>
      <w:r>
        <w:rPr>
          <w:rFonts w:hint="eastAsia" w:ascii="宋体" w:hAnsi="宋体" w:eastAsia="宋体" w:cs="宋体"/>
          <w:color w:val="auto"/>
          <w:sz w:val="28"/>
          <w:szCs w:val="28"/>
        </w:rPr>
        <w:t>、竟争不充分或供应商均未通过初步评审的</w:t>
      </w:r>
      <w:r>
        <w:rPr>
          <w:rFonts w:hint="eastAsia" w:ascii="宋体" w:hAnsi="宋体" w:eastAsia="宋体" w:cs="宋体"/>
          <w:color w:val="auto"/>
          <w:sz w:val="28"/>
          <w:szCs w:val="28"/>
          <w:lang w:eastAsia="zh-CN"/>
        </w:rPr>
        <w:t>招标人</w:t>
      </w:r>
      <w:r>
        <w:rPr>
          <w:rFonts w:hint="eastAsia" w:ascii="宋体" w:hAnsi="宋体" w:eastAsia="宋体" w:cs="宋体"/>
          <w:color w:val="auto"/>
          <w:sz w:val="28"/>
          <w:szCs w:val="28"/>
        </w:rPr>
        <w:t>同意，评审小组可以直接改变采购方式按照本章第5条规定进行</w:t>
      </w:r>
      <w:r>
        <w:rPr>
          <w:rFonts w:hint="eastAsia" w:ascii="宋体" w:hAnsi="宋体" w:eastAsia="宋体" w:cs="宋体"/>
          <w:color w:val="auto"/>
          <w:sz w:val="28"/>
          <w:szCs w:val="28"/>
          <w:lang w:eastAsia="zh-CN"/>
        </w:rPr>
        <w:t>评审。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(3)终止采购</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ascii="宋体" w:hAnsi="宋体" w:eastAsia="宋体" w:cs="宋体"/>
          <w:color w:val="auto"/>
          <w:sz w:val="28"/>
          <w:szCs w:val="28"/>
        </w:rPr>
      </w:pPr>
      <w:r>
        <w:rPr>
          <w:rFonts w:hint="eastAsia" w:ascii="宋体" w:hAnsi="宋体" w:eastAsia="宋体" w:cs="宋体"/>
          <w:color w:val="auto"/>
          <w:sz w:val="28"/>
          <w:szCs w:val="28"/>
        </w:rPr>
        <w:t>评小组认为供应</w:t>
      </w:r>
      <w:r>
        <w:rPr>
          <w:rFonts w:hint="eastAsia" w:ascii="宋体" w:hAnsi="宋体" w:eastAsia="宋体" w:cs="宋体"/>
          <w:color w:val="auto"/>
          <w:sz w:val="28"/>
          <w:szCs w:val="28"/>
          <w:lang w:eastAsia="zh-CN"/>
        </w:rPr>
        <w:t>商</w:t>
      </w:r>
      <w:r>
        <w:rPr>
          <w:rFonts w:hint="eastAsia" w:ascii="宋体" w:hAnsi="宋体" w:eastAsia="宋体" w:cs="宋体"/>
          <w:color w:val="auto"/>
          <w:sz w:val="28"/>
          <w:szCs w:val="28"/>
        </w:rPr>
        <w:t>的价格不合</w:t>
      </w:r>
      <w:r>
        <w:rPr>
          <w:rFonts w:hint="eastAsia" w:ascii="宋体" w:hAnsi="宋体" w:eastAsia="宋体" w:cs="宋体"/>
          <w:color w:val="auto"/>
          <w:sz w:val="28"/>
          <w:szCs w:val="28"/>
          <w:lang w:eastAsia="zh-CN"/>
        </w:rPr>
        <w:t>理</w:t>
      </w:r>
      <w:r>
        <w:rPr>
          <w:rFonts w:hint="eastAsia" w:ascii="宋体" w:hAnsi="宋体" w:eastAsia="宋体" w:cs="宋体"/>
          <w:color w:val="auto"/>
          <w:sz w:val="28"/>
          <w:szCs w:val="28"/>
        </w:rPr>
        <w:t>、</w:t>
      </w:r>
      <w:r>
        <w:rPr>
          <w:rFonts w:hint="eastAsia" w:ascii="宋体" w:hAnsi="宋体" w:eastAsia="宋体" w:cs="宋体"/>
          <w:color w:val="auto"/>
          <w:sz w:val="28"/>
          <w:szCs w:val="28"/>
          <w:lang w:eastAsia="zh-CN"/>
        </w:rPr>
        <w:t>供应商竞</w:t>
      </w:r>
      <w:r>
        <w:rPr>
          <w:rFonts w:hint="eastAsia" w:ascii="宋体" w:hAnsi="宋体" w:eastAsia="宋体" w:cs="宋体"/>
          <w:color w:val="auto"/>
          <w:sz w:val="28"/>
          <w:szCs w:val="28"/>
        </w:rPr>
        <w:t>争不充分</w:t>
      </w:r>
      <w:r>
        <w:rPr>
          <w:rFonts w:hint="eastAsia" w:ascii="宋体" w:hAnsi="宋体" w:eastAsia="宋体" w:cs="宋体"/>
          <w:color w:val="auto"/>
          <w:sz w:val="28"/>
          <w:szCs w:val="28"/>
          <w:lang w:eastAsia="zh-CN"/>
        </w:rPr>
        <w:t>、供应商均未通过初步评审或者其</w:t>
      </w:r>
      <w:r>
        <w:rPr>
          <w:rFonts w:hint="eastAsia" w:ascii="宋体" w:hAnsi="宋体" w:eastAsia="宋体" w:cs="宋体"/>
          <w:color w:val="auto"/>
          <w:sz w:val="28"/>
          <w:szCs w:val="28"/>
        </w:rPr>
        <w:t>他不宜继续采购情形的、可以建议</w:t>
      </w:r>
      <w:r>
        <w:rPr>
          <w:rFonts w:hint="eastAsia" w:ascii="宋体" w:hAnsi="宋体" w:eastAsia="宋体" w:cs="宋体"/>
          <w:color w:val="auto"/>
          <w:sz w:val="28"/>
          <w:szCs w:val="28"/>
          <w:lang w:eastAsia="zh-CN"/>
        </w:rPr>
        <w:t>招标人</w:t>
      </w:r>
      <w:r>
        <w:rPr>
          <w:rFonts w:hint="eastAsia" w:ascii="宋体" w:hAnsi="宋体" w:eastAsia="宋体" w:cs="宋体"/>
          <w:color w:val="auto"/>
          <w:sz w:val="28"/>
          <w:szCs w:val="28"/>
        </w:rPr>
        <w:t>终止</w:t>
      </w:r>
      <w:r>
        <w:rPr>
          <w:rFonts w:hint="eastAsia" w:ascii="宋体" w:hAnsi="宋体" w:eastAsia="宋体" w:cs="宋体"/>
          <w:color w:val="auto"/>
          <w:sz w:val="28"/>
          <w:szCs w:val="28"/>
          <w:lang w:eastAsia="zh-CN"/>
        </w:rPr>
        <w:t>采购。</w:t>
      </w:r>
      <w:r>
        <w:rPr>
          <w:rFonts w:ascii="宋体" w:hAnsi="宋体" w:eastAsia="宋体" w:cs="宋体"/>
          <w:color w:val="auto"/>
          <w:sz w:val="28"/>
          <w:szCs w:val="28"/>
        </w:rPr>
        <w:br w:type="textWrapping"/>
      </w:r>
      <w:r>
        <w:rPr>
          <w:rFonts w:hint="eastAsia" w:ascii="宋体" w:hAnsi="宋体" w:eastAsia="宋体" w:cs="宋体"/>
          <w:color w:val="auto"/>
          <w:sz w:val="28"/>
          <w:szCs w:val="28"/>
          <w:lang w:val="en-US" w:eastAsia="zh-CN"/>
        </w:rPr>
        <w:t xml:space="preserve">                         </w:t>
      </w:r>
      <w:r>
        <w:rPr>
          <w:rFonts w:ascii="宋体" w:hAnsi="宋体" w:eastAsia="宋体" w:cs="宋体"/>
          <w:b/>
          <w:bCs/>
          <w:i w:val="0"/>
          <w:iCs w:val="0"/>
          <w:color w:val="auto"/>
          <w:sz w:val="32"/>
          <w:szCs w:val="32"/>
        </w:rPr>
        <w:t>3</w:t>
      </w:r>
      <w:r>
        <w:rPr>
          <w:rFonts w:hint="eastAsia" w:ascii="宋体" w:hAnsi="宋体" w:eastAsia="宋体" w:cs="宋体"/>
          <w:b/>
          <w:bCs/>
          <w:i w:val="0"/>
          <w:iCs w:val="0"/>
          <w:color w:val="auto"/>
          <w:sz w:val="32"/>
          <w:szCs w:val="32"/>
          <w:lang w:val="en-US" w:eastAsia="zh-CN"/>
        </w:rPr>
        <w:t xml:space="preserve"> </w:t>
      </w:r>
      <w:r>
        <w:rPr>
          <w:rFonts w:ascii="宋体" w:hAnsi="宋体" w:eastAsia="宋体" w:cs="宋体"/>
          <w:b/>
          <w:bCs/>
          <w:i w:val="0"/>
          <w:iCs w:val="0"/>
          <w:color w:val="auto"/>
          <w:sz w:val="32"/>
          <w:szCs w:val="32"/>
        </w:rPr>
        <w:t>详细评审标准和程序</w:t>
      </w:r>
      <w:r>
        <w:rPr>
          <w:rFonts w:ascii="宋体" w:hAnsi="宋体" w:eastAsia="宋体" w:cs="宋体"/>
          <w:color w:val="auto"/>
          <w:sz w:val="28"/>
          <w:szCs w:val="28"/>
        </w:rPr>
        <w:br w:type="textWrapping"/>
      </w:r>
      <w:r>
        <w:rPr>
          <w:rFonts w:ascii="宋体" w:hAnsi="宋体" w:eastAsia="宋体" w:cs="宋体"/>
          <w:color w:val="auto"/>
          <w:sz w:val="28"/>
          <w:szCs w:val="28"/>
        </w:rPr>
        <w:t>3.1评审价格确定</w:t>
      </w:r>
      <w:r>
        <w:rPr>
          <w:rFonts w:ascii="宋体" w:hAnsi="宋体" w:eastAsia="宋体" w:cs="宋体"/>
          <w:color w:val="auto"/>
          <w:sz w:val="28"/>
          <w:szCs w:val="28"/>
        </w:rPr>
        <w:br w:type="textWrapping"/>
      </w:r>
      <w:r>
        <w:rPr>
          <w:rFonts w:hint="eastAsia" w:ascii="宋体" w:hAnsi="宋体" w:eastAsia="宋体" w:cs="宋体"/>
          <w:color w:val="auto"/>
          <w:sz w:val="28"/>
          <w:szCs w:val="28"/>
          <w:lang w:val="en-US" w:eastAsia="zh-CN"/>
        </w:rPr>
        <w:t>3.1.1</w:t>
      </w:r>
      <w:r>
        <w:rPr>
          <w:rFonts w:ascii="宋体" w:hAnsi="宋体" w:eastAsia="宋体" w:cs="宋体"/>
          <w:color w:val="auto"/>
          <w:sz w:val="28"/>
          <w:szCs w:val="28"/>
        </w:rPr>
        <w:t>除</w:t>
      </w:r>
      <w:r>
        <w:rPr>
          <w:rFonts w:hint="eastAsia" w:ascii="宋体" w:hAnsi="宋体" w:eastAsia="宋体" w:cs="宋体"/>
          <w:b/>
          <w:bCs/>
          <w:color w:val="auto"/>
          <w:sz w:val="28"/>
          <w:szCs w:val="28"/>
          <w:lang w:eastAsia="zh-CN"/>
        </w:rPr>
        <w:t>评审</w:t>
      </w:r>
      <w:r>
        <w:rPr>
          <w:rFonts w:ascii="宋体" w:hAnsi="宋体" w:eastAsia="宋体" w:cs="宋体"/>
          <w:b/>
          <w:bCs/>
          <w:color w:val="auto"/>
          <w:sz w:val="28"/>
          <w:szCs w:val="28"/>
        </w:rPr>
        <w:t>办法</w:t>
      </w:r>
      <w:r>
        <w:rPr>
          <w:rFonts w:hint="eastAsia" w:ascii="宋体" w:hAnsi="宋体" w:eastAsia="宋体" w:cs="宋体"/>
          <w:b/>
          <w:bCs/>
          <w:color w:val="auto"/>
          <w:sz w:val="28"/>
          <w:szCs w:val="28"/>
          <w:lang w:eastAsia="zh-CN"/>
        </w:rPr>
        <w:t>前</w:t>
      </w:r>
      <w:r>
        <w:rPr>
          <w:rFonts w:ascii="宋体" w:hAnsi="宋体" w:eastAsia="宋体" w:cs="宋体"/>
          <w:b/>
          <w:bCs/>
          <w:color w:val="auto"/>
          <w:sz w:val="28"/>
          <w:szCs w:val="28"/>
        </w:rPr>
        <w:t>附表</w:t>
      </w:r>
      <w:r>
        <w:rPr>
          <w:rFonts w:ascii="宋体" w:hAnsi="宋体" w:eastAsia="宋体" w:cs="宋体"/>
          <w:color w:val="auto"/>
          <w:sz w:val="28"/>
          <w:szCs w:val="28"/>
        </w:rPr>
        <w:t>另有规定外，评审价格统</w:t>
      </w:r>
      <w:r>
        <w:rPr>
          <w:rFonts w:hint="eastAsia" w:ascii="宋体" w:hAnsi="宋体" w:eastAsia="宋体" w:cs="宋体"/>
          <w:color w:val="auto"/>
          <w:sz w:val="28"/>
          <w:szCs w:val="28"/>
          <w:lang w:eastAsia="zh-CN"/>
        </w:rPr>
        <w:t>一以开启会议的响应函</w:t>
      </w:r>
      <w:r>
        <w:rPr>
          <w:rFonts w:ascii="宋体" w:hAnsi="宋体" w:eastAsia="宋体" w:cs="宋体"/>
          <w:color w:val="auto"/>
          <w:sz w:val="28"/>
          <w:szCs w:val="28"/>
        </w:rPr>
        <w:t>大写总价为准。</w:t>
      </w:r>
      <w:r>
        <w:rPr>
          <w:rFonts w:ascii="宋体" w:hAnsi="宋体" w:eastAsia="宋体" w:cs="宋体"/>
          <w:color w:val="auto"/>
          <w:sz w:val="28"/>
          <w:szCs w:val="28"/>
        </w:rPr>
        <w:br w:type="textWrapping"/>
      </w:r>
      <w:r>
        <w:rPr>
          <w:rFonts w:hint="eastAsia" w:ascii="宋体" w:hAnsi="宋体" w:eastAsia="宋体" w:cs="宋体"/>
          <w:color w:val="auto"/>
          <w:sz w:val="28"/>
          <w:szCs w:val="28"/>
          <w:lang w:val="en-US" w:eastAsia="zh-CN"/>
        </w:rPr>
        <w:t>3.1.2</w:t>
      </w:r>
      <w:r>
        <w:rPr>
          <w:rFonts w:hint="eastAsia" w:ascii="宋体" w:hAnsi="宋体" w:eastAsia="宋体" w:cs="宋体"/>
          <w:color w:val="auto"/>
          <w:sz w:val="28"/>
          <w:szCs w:val="28"/>
          <w:lang w:eastAsia="zh-CN"/>
        </w:rPr>
        <w:t>增值税</w:t>
      </w:r>
      <w:r>
        <w:rPr>
          <w:rFonts w:ascii="宋体" w:hAnsi="宋体" w:eastAsia="宋体" w:cs="宋体"/>
          <w:color w:val="auto"/>
          <w:sz w:val="28"/>
          <w:szCs w:val="28"/>
        </w:rPr>
        <w:t>处理。除</w:t>
      </w:r>
      <w:r>
        <w:rPr>
          <w:rFonts w:hint="eastAsia" w:ascii="宋体" w:hAnsi="宋体" w:eastAsia="宋体" w:cs="宋体"/>
          <w:b/>
          <w:bCs/>
          <w:color w:val="auto"/>
          <w:sz w:val="28"/>
          <w:szCs w:val="28"/>
          <w:lang w:eastAsia="zh-CN"/>
        </w:rPr>
        <w:t>评审</w:t>
      </w:r>
      <w:r>
        <w:rPr>
          <w:rFonts w:ascii="宋体" w:hAnsi="宋体" w:eastAsia="宋体" w:cs="宋体"/>
          <w:b/>
          <w:bCs/>
          <w:color w:val="auto"/>
          <w:sz w:val="28"/>
          <w:szCs w:val="28"/>
        </w:rPr>
        <w:t>办法</w:t>
      </w:r>
      <w:r>
        <w:rPr>
          <w:rFonts w:hint="eastAsia" w:ascii="宋体" w:hAnsi="宋体" w:eastAsia="宋体" w:cs="宋体"/>
          <w:b/>
          <w:bCs/>
          <w:color w:val="auto"/>
          <w:sz w:val="28"/>
          <w:szCs w:val="28"/>
          <w:lang w:eastAsia="zh-CN"/>
        </w:rPr>
        <w:t>前</w:t>
      </w:r>
      <w:r>
        <w:rPr>
          <w:rFonts w:ascii="宋体" w:hAnsi="宋体" w:eastAsia="宋体" w:cs="宋体"/>
          <w:b/>
          <w:bCs/>
          <w:color w:val="auto"/>
          <w:sz w:val="28"/>
          <w:szCs w:val="28"/>
        </w:rPr>
        <w:t>附表</w:t>
      </w:r>
      <w:r>
        <w:rPr>
          <w:rFonts w:hint="eastAsia" w:ascii="宋体" w:hAnsi="宋体" w:eastAsia="宋体" w:cs="宋体"/>
          <w:color w:val="auto"/>
          <w:sz w:val="28"/>
          <w:szCs w:val="28"/>
          <w:lang w:eastAsia="zh-CN"/>
        </w:rPr>
        <w:t>另</w:t>
      </w:r>
      <w:r>
        <w:rPr>
          <w:rFonts w:ascii="宋体" w:hAnsi="宋体" w:eastAsia="宋体" w:cs="宋体"/>
          <w:color w:val="auto"/>
          <w:sz w:val="28"/>
          <w:szCs w:val="28"/>
        </w:rPr>
        <w:t>有规定外，本项目的评审价格应为</w:t>
      </w:r>
      <w:r>
        <w:rPr>
          <w:rFonts w:hint="eastAsia" w:ascii="宋体" w:hAnsi="宋体" w:eastAsia="宋体" w:cs="宋体"/>
          <w:color w:val="auto"/>
          <w:sz w:val="28"/>
          <w:szCs w:val="28"/>
          <w:lang w:eastAsia="zh-CN"/>
        </w:rPr>
        <w:t>包含</w:t>
      </w:r>
      <w:r>
        <w:rPr>
          <w:rFonts w:ascii="宋体" w:hAnsi="宋体" w:eastAsia="宋体" w:cs="宋体"/>
          <w:color w:val="auto"/>
          <w:sz w:val="28"/>
          <w:szCs w:val="28"/>
        </w:rPr>
        <w:t>增值税在内的含极价格。</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color w:val="auto"/>
          <w:sz w:val="28"/>
          <w:szCs w:val="28"/>
          <w:lang w:val="en-US" w:eastAsia="zh-CN"/>
        </w:rPr>
      </w:pPr>
      <w:r>
        <w:rPr>
          <w:rFonts w:ascii="宋体" w:hAnsi="宋体" w:eastAsia="宋体" w:cs="宋体"/>
          <w:b/>
          <w:bCs/>
          <w:color w:val="auto"/>
          <w:sz w:val="32"/>
          <w:szCs w:val="32"/>
        </w:rPr>
        <w:t>3.2</w:t>
      </w:r>
      <w:r>
        <w:rPr>
          <w:rFonts w:hint="eastAsia" w:ascii="宋体" w:hAnsi="宋体" w:eastAsia="宋体" w:cs="宋体"/>
          <w:b/>
          <w:bCs/>
          <w:color w:val="auto"/>
          <w:sz w:val="32"/>
          <w:szCs w:val="32"/>
          <w:lang w:eastAsia="zh-CN"/>
        </w:rPr>
        <w:t>综合评分和排序（综合评分法）</w:t>
      </w:r>
      <w:r>
        <w:rPr>
          <w:rFonts w:ascii="宋体" w:hAnsi="宋体" w:eastAsia="宋体" w:cs="宋体"/>
          <w:color w:val="auto"/>
          <w:sz w:val="28"/>
          <w:szCs w:val="28"/>
        </w:rPr>
        <w:br w:type="textWrapping"/>
      </w:r>
      <w:r>
        <w:rPr>
          <w:rFonts w:hint="eastAsia" w:ascii="宋体" w:hAnsi="宋体" w:eastAsia="宋体" w:cs="宋体"/>
          <w:color w:val="auto"/>
          <w:sz w:val="28"/>
          <w:szCs w:val="28"/>
          <w:lang w:val="en-US" w:eastAsia="zh-CN"/>
        </w:rPr>
        <w:t>3.2.1分值构成</w:t>
      </w:r>
    </w:p>
    <w:p>
      <w:pPr>
        <w:pStyle w:val="12"/>
        <w:numPr>
          <w:ilvl w:val="0"/>
          <w:numId w:val="4"/>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商务部分：见评审办法前附表；</w:t>
      </w:r>
    </w:p>
    <w:p>
      <w:pPr>
        <w:pStyle w:val="12"/>
        <w:numPr>
          <w:ilvl w:val="0"/>
          <w:numId w:val="4"/>
        </w:numPr>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技术部分：见评审办法前附表；</w:t>
      </w:r>
    </w:p>
    <w:p>
      <w:pPr>
        <w:pStyle w:val="12"/>
        <w:numPr>
          <w:ilvl w:val="0"/>
          <w:numId w:val="4"/>
        </w:numPr>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报价：见评审办法前附表；</w:t>
      </w:r>
    </w:p>
    <w:p>
      <w:pPr>
        <w:pStyle w:val="12"/>
        <w:numPr>
          <w:ilvl w:val="0"/>
          <w:numId w:val="4"/>
        </w:numPr>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其他评分因素：见评审办法前附表；</w:t>
      </w:r>
    </w:p>
    <w:p>
      <w:pPr>
        <w:pStyle w:val="12"/>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3.2.2评审基准价计算</w:t>
      </w:r>
    </w:p>
    <w:p>
      <w:pPr>
        <w:pStyle w:val="12"/>
        <w:numPr>
          <w:ilvl w:val="0"/>
          <w:numId w:val="5"/>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评审价格：评审价格为按照本章第3.1.1确定的价格。</w:t>
      </w:r>
    </w:p>
    <w:p>
      <w:pPr>
        <w:pStyle w:val="12"/>
        <w:numPr>
          <w:ilvl w:val="0"/>
          <w:numId w:val="5"/>
        </w:numPr>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评审基准价计算方法：</w:t>
      </w:r>
    </w:p>
    <w:p>
      <w:pPr>
        <w:pStyle w:val="12"/>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方法一：评审基准价=评审价格平均值（即提交最终报价的所有供应商评审价格的算术平均值）</w:t>
      </w:r>
    </w:p>
    <w:p>
      <w:pPr>
        <w:pStyle w:val="12"/>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方法二：评审基准价=评审基准价平均值（即提交最终报价的所有供应商评审价格的算术平均值）</w:t>
      </w:r>
      <w:r>
        <w:rPr>
          <w:rFonts w:hint="default" w:ascii="Arial" w:hAnsi="Arial" w:eastAsia="宋体" w:cs="Arial"/>
          <w:color w:val="auto"/>
          <w:sz w:val="28"/>
          <w:szCs w:val="28"/>
          <w:lang w:val="en-US" w:eastAsia="zh-CN"/>
        </w:rPr>
        <w:t>×</w:t>
      </w:r>
      <w:r>
        <w:rPr>
          <w:rFonts w:hint="eastAsia" w:ascii="宋体" w:hAnsi="宋体" w:eastAsia="宋体" w:cs="宋体"/>
          <w:color w:val="auto"/>
          <w:sz w:val="28"/>
          <w:szCs w:val="28"/>
          <w:lang w:val="en-US" w:eastAsia="zh-CN"/>
        </w:rPr>
        <w:t>评审基准价系数，评审基准价系数的去转见评审办法前附表。</w:t>
      </w:r>
    </w:p>
    <w:p>
      <w:pPr>
        <w:pStyle w:val="12"/>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方法三：评审基准价=提交最终报价的所有供应商的最低评审价格。</w:t>
      </w:r>
    </w:p>
    <w:p>
      <w:pPr>
        <w:pStyle w:val="12"/>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方法四：采购人确定的其他方法。</w:t>
      </w:r>
    </w:p>
    <w:p>
      <w:pPr>
        <w:pStyle w:val="12"/>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3.2.3评分标准</w:t>
      </w:r>
    </w:p>
    <w:p>
      <w:pPr>
        <w:pStyle w:val="12"/>
        <w:numPr>
          <w:ilvl w:val="0"/>
          <w:numId w:val="6"/>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商务标评分标准：见评审办法前附表；</w:t>
      </w:r>
    </w:p>
    <w:p>
      <w:pPr>
        <w:pStyle w:val="12"/>
        <w:numPr>
          <w:ilvl w:val="0"/>
          <w:numId w:val="6"/>
        </w:numPr>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技术评分标准：见评审办法前附表；</w:t>
      </w:r>
    </w:p>
    <w:p>
      <w:pPr>
        <w:pStyle w:val="12"/>
        <w:numPr>
          <w:ilvl w:val="0"/>
          <w:numId w:val="6"/>
        </w:numPr>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报价评分标准：</w:t>
      </w:r>
    </w:p>
    <w:p>
      <w:pPr>
        <w:pStyle w:val="12"/>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报价得分可采用如下方法计算：</w:t>
      </w:r>
    </w:p>
    <w:p>
      <w:pPr>
        <w:pStyle w:val="12"/>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方法一：偏差率=（供应商评审价格-评审基准价）/评审基准价</w:t>
      </w:r>
      <w:r>
        <w:rPr>
          <w:rFonts w:hint="default" w:ascii="Arial" w:hAnsi="Arial" w:eastAsia="宋体" w:cs="Arial"/>
          <w:color w:val="auto"/>
          <w:sz w:val="28"/>
          <w:szCs w:val="28"/>
          <w:lang w:val="en-US" w:eastAsia="zh-CN"/>
        </w:rPr>
        <w:t>×</w:t>
      </w:r>
      <w:r>
        <w:rPr>
          <w:rFonts w:hint="eastAsia" w:ascii="宋体" w:hAnsi="宋体" w:eastAsia="宋体" w:cs="宋体"/>
          <w:color w:val="auto"/>
          <w:sz w:val="28"/>
          <w:szCs w:val="28"/>
          <w:lang w:val="en-US" w:eastAsia="zh-CN"/>
        </w:rPr>
        <w:t>100%</w:t>
      </w:r>
    </w:p>
    <w:p>
      <w:pPr>
        <w:pStyle w:val="12"/>
        <w:numPr>
          <w:ilvl w:val="0"/>
          <w:numId w:val="0"/>
        </w:numPr>
        <w:rPr>
          <w:rFonts w:hint="eastAsia" w:ascii="宋体" w:hAnsi="宋体" w:eastAsia="宋体" w:cs="宋体"/>
          <w:color w:val="auto"/>
          <w:sz w:val="28"/>
          <w:szCs w:val="28"/>
          <w:lang w:val="en-US" w:eastAsia="zh-CN"/>
        </w:rPr>
      </w:pPr>
      <w:r>
        <w:rPr>
          <w:rFonts w:hint="default" w:ascii="Calibri" w:hAnsi="Calibri" w:eastAsia="宋体" w:cs="Calibri"/>
          <w:color w:val="auto"/>
          <w:sz w:val="28"/>
          <w:szCs w:val="28"/>
          <w:lang w:val="en-US" w:eastAsia="zh-CN"/>
        </w:rPr>
        <w:t>①</w:t>
      </w:r>
      <w:r>
        <w:rPr>
          <w:rFonts w:hint="eastAsia" w:ascii="宋体" w:hAnsi="宋体" w:eastAsia="宋体" w:cs="宋体"/>
          <w:color w:val="auto"/>
          <w:sz w:val="28"/>
          <w:szCs w:val="28"/>
          <w:lang w:val="en-US" w:eastAsia="zh-CN"/>
        </w:rPr>
        <w:t>如供应商的评审价格＞评审基准价，则报价得分=F-</w:t>
      </w:r>
      <w:r>
        <w:rPr>
          <w:rFonts w:hint="eastAsia" w:ascii="宋体" w:hAnsi="宋体" w:eastAsia="宋体" w:cs="宋体"/>
          <w:color w:val="auto"/>
          <w:sz w:val="28"/>
          <w:szCs w:val="28"/>
          <w:lang w:val="en-US" w:eastAsia="zh-CN"/>
        </w:rPr>
        <w:tab/>
      </w:r>
      <w:r>
        <w:rPr>
          <w:rFonts w:hint="eastAsia" w:ascii="宋体" w:hAnsi="宋体" w:eastAsia="宋体" w:cs="宋体"/>
          <w:color w:val="auto"/>
          <w:sz w:val="28"/>
          <w:szCs w:val="28"/>
          <w:lang w:val="en-US" w:eastAsia="zh-CN"/>
        </w:rPr>
        <w:t>偏差率</w:t>
      </w:r>
      <w:r>
        <w:rPr>
          <w:rFonts w:hint="default" w:ascii="Arial" w:hAnsi="Arial" w:eastAsia="宋体" w:cs="Arial"/>
          <w:color w:val="auto"/>
          <w:sz w:val="28"/>
          <w:szCs w:val="28"/>
          <w:lang w:val="en-US" w:eastAsia="zh-CN"/>
        </w:rPr>
        <w:t>×</w:t>
      </w:r>
      <w:r>
        <w:rPr>
          <w:rFonts w:hint="eastAsia" w:ascii="宋体" w:hAnsi="宋体" w:eastAsia="宋体" w:cs="宋体"/>
          <w:color w:val="auto"/>
          <w:sz w:val="28"/>
          <w:szCs w:val="28"/>
          <w:lang w:val="en-US" w:eastAsia="zh-CN"/>
        </w:rPr>
        <w:t>100%</w:t>
      </w:r>
      <w:r>
        <w:rPr>
          <w:rFonts w:hint="default" w:ascii="Arial" w:hAnsi="Arial" w:eastAsia="宋体" w:cs="Arial"/>
          <w:color w:val="auto"/>
          <w:sz w:val="28"/>
          <w:szCs w:val="28"/>
          <w:lang w:val="en-US" w:eastAsia="zh-CN"/>
        </w:rPr>
        <w:t>×</w:t>
      </w:r>
      <w:r>
        <w:rPr>
          <w:rFonts w:hint="eastAsia" w:ascii="宋体" w:hAnsi="宋体" w:eastAsia="宋体" w:cs="宋体"/>
          <w:color w:val="auto"/>
          <w:sz w:val="28"/>
          <w:szCs w:val="28"/>
          <w:lang w:val="en-US" w:eastAsia="zh-CN"/>
        </w:rPr>
        <w:t>E1</w:t>
      </w:r>
    </w:p>
    <w:p>
      <w:pPr>
        <w:pStyle w:val="12"/>
        <w:numPr>
          <w:ilvl w:val="0"/>
          <w:numId w:val="0"/>
        </w:numPr>
        <w:rPr>
          <w:rFonts w:hint="eastAsia" w:ascii="Calibri" w:hAnsi="Calibri" w:eastAsia="宋体" w:cs="Calibri"/>
          <w:color w:val="auto"/>
          <w:sz w:val="28"/>
          <w:szCs w:val="28"/>
          <w:lang w:val="en-US" w:eastAsia="zh-CN"/>
        </w:rPr>
      </w:pPr>
      <w:r>
        <w:rPr>
          <w:rFonts w:hint="default" w:ascii="Calibri" w:hAnsi="Calibri" w:eastAsia="宋体" w:cs="Calibri"/>
          <w:color w:val="auto"/>
          <w:sz w:val="28"/>
          <w:szCs w:val="28"/>
          <w:lang w:val="en-US" w:eastAsia="zh-CN"/>
        </w:rPr>
        <w:t>②</w:t>
      </w:r>
      <w:r>
        <w:rPr>
          <w:rFonts w:hint="eastAsia" w:ascii="Calibri" w:hAnsi="Calibri" w:eastAsia="宋体" w:cs="Calibri"/>
          <w:color w:val="auto"/>
          <w:sz w:val="28"/>
          <w:szCs w:val="28"/>
          <w:lang w:val="en-US" w:eastAsia="zh-CN"/>
        </w:rPr>
        <w:t>如果供应商的评审价格≤评审基准价，则报价得分=F+偏差率</w:t>
      </w:r>
      <w:r>
        <w:rPr>
          <w:rFonts w:hint="default" w:ascii="Arial" w:hAnsi="Arial" w:eastAsia="宋体" w:cs="Arial"/>
          <w:color w:val="auto"/>
          <w:sz w:val="28"/>
          <w:szCs w:val="28"/>
          <w:lang w:val="en-US" w:eastAsia="zh-CN"/>
        </w:rPr>
        <w:t>×</w:t>
      </w:r>
      <w:r>
        <w:rPr>
          <w:rFonts w:hint="eastAsia" w:ascii="Calibri" w:hAnsi="Calibri" w:eastAsia="宋体" w:cs="Calibri"/>
          <w:color w:val="auto"/>
          <w:sz w:val="28"/>
          <w:szCs w:val="28"/>
          <w:lang w:val="en-US" w:eastAsia="zh-CN"/>
        </w:rPr>
        <w:t>100xE。</w:t>
      </w:r>
    </w:p>
    <w:p>
      <w:pPr>
        <w:pStyle w:val="12"/>
        <w:numPr>
          <w:ilvl w:val="0"/>
          <w:numId w:val="0"/>
        </w:numPr>
        <w:rPr>
          <w:rFonts w:hint="eastAsia" w:ascii="Calibri" w:hAnsi="Calibri" w:eastAsia="宋体" w:cs="Calibri"/>
          <w:color w:val="auto"/>
          <w:sz w:val="28"/>
          <w:szCs w:val="28"/>
          <w:lang w:val="en-US" w:eastAsia="zh-CN"/>
        </w:rPr>
      </w:pPr>
      <w:r>
        <w:rPr>
          <w:rFonts w:hint="eastAsia" w:ascii="Calibri" w:hAnsi="Calibri" w:eastAsia="宋体" w:cs="Calibri"/>
          <w:color w:val="auto"/>
          <w:sz w:val="28"/>
          <w:szCs w:val="28"/>
          <w:lang w:val="en-US" w:eastAsia="zh-CN"/>
        </w:rPr>
        <w:t>其中F</w:t>
      </w:r>
      <w:r>
        <w:rPr>
          <w:rFonts w:hint="eastAsia" w:ascii="Calibri" w:hAnsi="Calibri" w:eastAsia="宋体" w:cs="Calibri"/>
          <w:color w:val="auto"/>
          <w:sz w:val="28"/>
          <w:szCs w:val="28"/>
          <w:lang w:val="en-US" w:eastAsia="zh-CN"/>
        </w:rPr>
        <w:tab/>
      </w:r>
      <w:r>
        <w:rPr>
          <w:rFonts w:hint="eastAsia" w:ascii="Calibri" w:hAnsi="Calibri" w:eastAsia="宋体" w:cs="Calibri"/>
          <w:color w:val="auto"/>
          <w:sz w:val="28"/>
          <w:szCs w:val="28"/>
          <w:lang w:val="en-US" w:eastAsia="zh-CN"/>
        </w:rPr>
        <w:t>为本章第3.2.1（3）目规定的报价所占的分值；E1评审价格每高于评审基准价一个百分点的扣分值、E2是评审价格每低于评审基准价一个百分点的扣分值，E1可大于H或等于E2。</w:t>
      </w:r>
    </w:p>
    <w:p>
      <w:pPr>
        <w:pStyle w:val="12"/>
        <w:numPr>
          <w:ilvl w:val="0"/>
          <w:numId w:val="0"/>
        </w:numPr>
        <w:rPr>
          <w:rFonts w:hint="eastAsia" w:ascii="Calibri" w:hAnsi="Calibri" w:eastAsia="宋体" w:cs="Calibri"/>
          <w:color w:val="auto"/>
          <w:sz w:val="28"/>
          <w:szCs w:val="28"/>
          <w:lang w:val="en-US" w:eastAsia="zh-CN"/>
        </w:rPr>
      </w:pPr>
      <w:r>
        <w:rPr>
          <w:rFonts w:hint="eastAsia" w:ascii="Calibri" w:hAnsi="Calibri" w:eastAsia="宋体" w:cs="Calibri"/>
          <w:color w:val="auto"/>
          <w:sz w:val="28"/>
          <w:szCs w:val="28"/>
          <w:lang w:val="en-US" w:eastAsia="zh-CN"/>
        </w:rPr>
        <w:t>方法二：报价得分=（提交最终报价的所有供应商的最低评审报价/供应商评审价格）</w:t>
      </w:r>
      <w:r>
        <w:rPr>
          <w:rFonts w:hint="default" w:ascii="Arial" w:hAnsi="Arial" w:eastAsia="宋体" w:cs="Arial"/>
          <w:color w:val="auto"/>
          <w:sz w:val="28"/>
          <w:szCs w:val="28"/>
          <w:lang w:val="en-US" w:eastAsia="zh-CN"/>
        </w:rPr>
        <w:t>×</w:t>
      </w:r>
      <w:r>
        <w:rPr>
          <w:rFonts w:hint="eastAsia" w:ascii="Calibri" w:hAnsi="Calibri" w:eastAsia="宋体" w:cs="Calibri"/>
          <w:color w:val="auto"/>
          <w:sz w:val="28"/>
          <w:szCs w:val="28"/>
          <w:lang w:val="en-US" w:eastAsia="zh-CN"/>
        </w:rPr>
        <w:t>F,F为为本章第3.2.1（3）目规定的报价所占的分值。</w:t>
      </w:r>
    </w:p>
    <w:p>
      <w:pPr>
        <w:pStyle w:val="12"/>
        <w:numPr>
          <w:ilvl w:val="0"/>
          <w:numId w:val="0"/>
        </w:numPr>
        <w:rPr>
          <w:rFonts w:hint="eastAsia" w:ascii="Calibri" w:hAnsi="Calibri" w:eastAsia="宋体" w:cs="Calibri"/>
          <w:color w:val="auto"/>
          <w:sz w:val="28"/>
          <w:szCs w:val="28"/>
          <w:lang w:val="en-US" w:eastAsia="zh-CN"/>
        </w:rPr>
      </w:pPr>
      <w:r>
        <w:rPr>
          <w:rFonts w:hint="eastAsia" w:ascii="Calibri" w:hAnsi="Calibri" w:eastAsia="宋体" w:cs="Calibri"/>
          <w:color w:val="auto"/>
          <w:sz w:val="28"/>
          <w:szCs w:val="28"/>
          <w:lang w:val="en-US" w:eastAsia="zh-CN"/>
        </w:rPr>
        <w:t>方法三：采购人确定的其他方法。</w:t>
      </w:r>
    </w:p>
    <w:p>
      <w:pPr>
        <w:pStyle w:val="12"/>
        <w:numPr>
          <w:ilvl w:val="0"/>
          <w:numId w:val="0"/>
        </w:numPr>
        <w:rPr>
          <w:rFonts w:hint="eastAsia" w:ascii="Calibri" w:hAnsi="Calibri" w:eastAsia="宋体" w:cs="Calibri"/>
          <w:color w:val="auto"/>
          <w:sz w:val="28"/>
          <w:szCs w:val="28"/>
          <w:lang w:val="en-US" w:eastAsia="zh-CN"/>
        </w:rPr>
      </w:pPr>
      <w:r>
        <w:rPr>
          <w:rFonts w:hint="eastAsia" w:ascii="Calibri" w:hAnsi="Calibri" w:eastAsia="宋体" w:cs="Calibri"/>
          <w:color w:val="auto"/>
          <w:sz w:val="28"/>
          <w:szCs w:val="28"/>
          <w:lang w:val="en-US" w:eastAsia="zh-CN"/>
        </w:rPr>
        <w:t>报价得分计算方法见评审方法前附表。</w:t>
      </w:r>
    </w:p>
    <w:p>
      <w:pPr>
        <w:pStyle w:val="12"/>
        <w:numPr>
          <w:ilvl w:val="0"/>
          <w:numId w:val="6"/>
        </w:numPr>
        <w:ind w:left="0" w:leftChars="0" w:firstLine="280" w:firstLineChars="100"/>
        <w:rPr>
          <w:rFonts w:hint="eastAsia" w:ascii="Calibri" w:hAnsi="Calibri" w:eastAsia="宋体" w:cs="Calibri"/>
          <w:color w:val="auto"/>
          <w:sz w:val="28"/>
          <w:szCs w:val="28"/>
          <w:lang w:val="en-US" w:eastAsia="zh-CN"/>
        </w:rPr>
      </w:pPr>
      <w:r>
        <w:rPr>
          <w:rFonts w:hint="eastAsia" w:ascii="Calibri" w:hAnsi="Calibri" w:eastAsia="宋体" w:cs="Calibri"/>
          <w:color w:val="auto"/>
          <w:sz w:val="28"/>
          <w:szCs w:val="28"/>
          <w:lang w:val="en-US" w:eastAsia="zh-CN"/>
        </w:rPr>
        <w:t>其他因素评分标准：见评审办法前附表。</w:t>
      </w:r>
    </w:p>
    <w:p>
      <w:pPr>
        <w:pStyle w:val="12"/>
        <w:numPr>
          <w:ilvl w:val="0"/>
          <w:numId w:val="0"/>
        </w:numPr>
        <w:ind w:leftChars="100"/>
        <w:rPr>
          <w:rFonts w:hint="eastAsia" w:ascii="Calibri" w:hAnsi="Calibri" w:eastAsia="宋体" w:cs="Calibri"/>
          <w:color w:val="auto"/>
          <w:sz w:val="28"/>
          <w:szCs w:val="28"/>
          <w:lang w:val="en-US" w:eastAsia="zh-CN"/>
        </w:rPr>
      </w:pPr>
      <w:r>
        <w:rPr>
          <w:rFonts w:hint="eastAsia" w:ascii="Calibri" w:hAnsi="Calibri" w:eastAsia="宋体" w:cs="Calibri"/>
          <w:color w:val="auto"/>
          <w:sz w:val="28"/>
          <w:szCs w:val="28"/>
          <w:lang w:val="en-US" w:eastAsia="zh-CN"/>
        </w:rPr>
        <w:t>3.2.4评分。评审小组成员按照评分标准独立对供应商的商务技术和其他因素进行评分。报价评分由询比小组统一计算。各项得分汇总后为该成员给供应商的评分总分。评分分值计算保留小数点后两位，小数点后第三位“四舍五入”。</w:t>
      </w:r>
    </w:p>
    <w:p>
      <w:pPr>
        <w:pStyle w:val="12"/>
        <w:numPr>
          <w:ilvl w:val="0"/>
          <w:numId w:val="0"/>
        </w:numPr>
        <w:ind w:leftChars="100"/>
        <w:rPr>
          <w:rFonts w:hint="eastAsia" w:ascii="Calibri" w:hAnsi="Calibri" w:eastAsia="宋体" w:cs="Calibri"/>
          <w:color w:val="auto"/>
          <w:sz w:val="28"/>
          <w:szCs w:val="28"/>
          <w:lang w:val="en-US" w:eastAsia="zh-CN"/>
        </w:rPr>
      </w:pPr>
      <w:r>
        <w:rPr>
          <w:rFonts w:hint="eastAsia" w:ascii="Calibri" w:hAnsi="Calibri" w:eastAsia="宋体" w:cs="Calibri"/>
          <w:color w:val="auto"/>
          <w:sz w:val="28"/>
          <w:szCs w:val="28"/>
          <w:lang w:val="en-US" w:eastAsia="zh-CN"/>
        </w:rPr>
        <w:t>3.2.5汇总，该评审小组汇总每个成员对供应商的评分总分，每个供应商的 评分总分的算术平均值为供应商的最终得分。</w:t>
      </w:r>
    </w:p>
    <w:p>
      <w:pPr>
        <w:pStyle w:val="12"/>
        <w:numPr>
          <w:ilvl w:val="0"/>
          <w:numId w:val="0"/>
        </w:numPr>
        <w:ind w:leftChars="100"/>
        <w:rPr>
          <w:rFonts w:hint="default" w:ascii="Calibri" w:hAnsi="Calibri" w:eastAsia="宋体" w:cs="Calibri"/>
          <w:color w:val="auto"/>
          <w:sz w:val="28"/>
          <w:szCs w:val="28"/>
          <w:lang w:val="en-US" w:eastAsia="zh-CN"/>
        </w:rPr>
      </w:pPr>
      <w:r>
        <w:rPr>
          <w:rFonts w:hint="eastAsia" w:ascii="Calibri" w:hAnsi="Calibri" w:eastAsia="宋体" w:cs="Calibri"/>
          <w:color w:val="auto"/>
          <w:sz w:val="28"/>
          <w:szCs w:val="28"/>
          <w:lang w:val="en-US" w:eastAsia="zh-CN"/>
        </w:rPr>
        <w:t>3.2.6评审小组对供应商最终得分进行比较后，按照供应商最终得分由高到低的顺序对供应商排序。最终得分相等时，以评审价格的优先，评审价格也相等的，以技术得分高的优先；如果技术得分也相等，按照评审办法前附表的规定确定供应商优先顺序。</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498" w:firstLineChars="1400"/>
        <w:jc w:val="left"/>
        <w:textAlignment w:val="auto"/>
        <w:rPr>
          <w:rFonts w:hint="default" w:ascii="宋体" w:hAnsi="宋体" w:eastAsia="宋体" w:cs="宋体"/>
          <w:b/>
          <w:bCs/>
          <w:color w:val="auto"/>
          <w:sz w:val="32"/>
          <w:szCs w:val="32"/>
          <w:lang w:val="en-US" w:eastAsia="zh-CN"/>
        </w:rPr>
      </w:pPr>
      <w:r>
        <w:rPr>
          <w:rFonts w:hint="default" w:ascii="宋体" w:hAnsi="宋体" w:eastAsia="宋体" w:cs="宋体"/>
          <w:b/>
          <w:bCs/>
          <w:color w:val="auto"/>
          <w:sz w:val="32"/>
          <w:szCs w:val="32"/>
          <w:lang w:val="en-US" w:eastAsia="zh-CN"/>
        </w:rPr>
        <w:t>4</w:t>
      </w:r>
      <w:r>
        <w:rPr>
          <w:rFonts w:hint="eastAsia" w:ascii="宋体" w:hAnsi="宋体" w:eastAsia="宋体" w:cs="宋体"/>
          <w:b/>
          <w:bCs/>
          <w:color w:val="auto"/>
          <w:sz w:val="32"/>
          <w:szCs w:val="32"/>
          <w:lang w:val="en-US" w:eastAsia="zh-CN"/>
        </w:rPr>
        <w:t xml:space="preserve"> </w:t>
      </w:r>
      <w:r>
        <w:rPr>
          <w:rFonts w:hint="default" w:ascii="宋体" w:hAnsi="宋体" w:eastAsia="宋体" w:cs="宋体"/>
          <w:b/>
          <w:bCs/>
          <w:color w:val="auto"/>
          <w:sz w:val="32"/>
          <w:szCs w:val="32"/>
          <w:lang w:val="en-US" w:eastAsia="zh-CN"/>
        </w:rPr>
        <w:t>评审结果</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color w:val="auto"/>
          <w:sz w:val="28"/>
          <w:szCs w:val="28"/>
          <w:lang w:val="en-US" w:eastAsia="zh-CN"/>
        </w:rPr>
      </w:pPr>
      <w:r>
        <w:rPr>
          <w:rFonts w:hint="default" w:ascii="宋体" w:hAnsi="宋体" w:eastAsia="宋体" w:cs="宋体"/>
          <w:color w:val="auto"/>
          <w:sz w:val="28"/>
          <w:szCs w:val="28"/>
          <w:lang w:val="en-US" w:eastAsia="zh-CN"/>
        </w:rPr>
        <w:t>4.1</w:t>
      </w:r>
      <w:r>
        <w:rPr>
          <w:rFonts w:hint="eastAsia" w:ascii="宋体" w:hAnsi="宋体" w:eastAsia="宋体" w:cs="宋体"/>
          <w:color w:val="auto"/>
          <w:sz w:val="28"/>
          <w:szCs w:val="28"/>
          <w:lang w:val="en-US" w:eastAsia="zh-CN"/>
        </w:rPr>
        <w:t>评审</w:t>
      </w:r>
      <w:r>
        <w:rPr>
          <w:rFonts w:hint="default" w:ascii="宋体" w:hAnsi="宋体" w:eastAsia="宋体" w:cs="宋体"/>
          <w:color w:val="auto"/>
          <w:sz w:val="28"/>
          <w:szCs w:val="28"/>
          <w:lang w:val="en-US" w:eastAsia="zh-CN"/>
        </w:rPr>
        <w:t>小组完成评审后，应当向</w:t>
      </w:r>
      <w:r>
        <w:rPr>
          <w:rFonts w:hint="eastAsia" w:ascii="宋体" w:hAnsi="宋体" w:eastAsia="宋体" w:cs="宋体"/>
          <w:color w:val="auto"/>
          <w:sz w:val="28"/>
          <w:szCs w:val="28"/>
          <w:lang w:val="en-US" w:eastAsia="zh-CN"/>
        </w:rPr>
        <w:t>招标人</w:t>
      </w:r>
      <w:r>
        <w:rPr>
          <w:rFonts w:hint="default" w:ascii="宋体" w:hAnsi="宋体" w:eastAsia="宋体" w:cs="宋体"/>
          <w:color w:val="auto"/>
          <w:sz w:val="28"/>
          <w:szCs w:val="28"/>
          <w:lang w:val="en-US" w:eastAsia="zh-CN"/>
        </w:rPr>
        <w:t>提交书面评审报告。</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eastAsia" w:ascii="宋体" w:hAnsi="宋体" w:eastAsia="宋体" w:cs="宋体"/>
          <w:b/>
          <w:bCs/>
          <w:color w:val="auto"/>
          <w:sz w:val="28"/>
          <w:szCs w:val="28"/>
          <w:lang w:val="en-US" w:eastAsia="zh-CN"/>
        </w:rPr>
      </w:pPr>
      <w:r>
        <w:rPr>
          <w:rFonts w:hint="default" w:ascii="宋体" w:hAnsi="宋体" w:eastAsia="宋体" w:cs="宋体"/>
          <w:color w:val="auto"/>
          <w:sz w:val="28"/>
          <w:szCs w:val="28"/>
          <w:lang w:val="en-US" w:eastAsia="zh-CN"/>
        </w:rPr>
        <w:t>4.2</w:t>
      </w:r>
      <w:r>
        <w:rPr>
          <w:rFonts w:hint="eastAsia" w:ascii="宋体" w:hAnsi="宋体" w:eastAsia="宋体" w:cs="宋体"/>
          <w:color w:val="auto"/>
          <w:sz w:val="28"/>
          <w:szCs w:val="28"/>
          <w:lang w:val="en-US" w:eastAsia="zh-CN"/>
        </w:rPr>
        <w:t>评审</w:t>
      </w:r>
      <w:r>
        <w:rPr>
          <w:rFonts w:hint="default" w:ascii="宋体" w:hAnsi="宋体" w:eastAsia="宋体" w:cs="宋体"/>
          <w:color w:val="auto"/>
          <w:sz w:val="28"/>
          <w:szCs w:val="28"/>
          <w:lang w:val="en-US" w:eastAsia="zh-CN"/>
        </w:rPr>
        <w:t>小组应在书面评审报告中按照供应商排列的优先顺序向</w:t>
      </w:r>
      <w:r>
        <w:rPr>
          <w:rFonts w:hint="eastAsia" w:ascii="宋体" w:hAnsi="宋体" w:eastAsia="宋体" w:cs="宋体"/>
          <w:color w:val="auto"/>
          <w:sz w:val="28"/>
          <w:szCs w:val="28"/>
          <w:lang w:val="en-US" w:eastAsia="zh-CN"/>
        </w:rPr>
        <w:t>招标人</w:t>
      </w:r>
      <w:r>
        <w:rPr>
          <w:rFonts w:hint="default" w:ascii="宋体" w:hAnsi="宋体" w:eastAsia="宋体" w:cs="宋体"/>
          <w:color w:val="auto"/>
          <w:sz w:val="28"/>
          <w:szCs w:val="28"/>
          <w:lang w:val="en-US" w:eastAsia="zh-CN"/>
        </w:rPr>
        <w:t>推荐候选成交供应商。候选成交供应商的数量见</w:t>
      </w:r>
      <w:r>
        <w:rPr>
          <w:rFonts w:hint="default" w:ascii="宋体" w:hAnsi="宋体" w:eastAsia="宋体" w:cs="宋体"/>
          <w:b/>
          <w:bCs/>
          <w:color w:val="auto"/>
          <w:sz w:val="28"/>
          <w:szCs w:val="28"/>
          <w:lang w:val="en-US" w:eastAsia="zh-CN"/>
        </w:rPr>
        <w:t>第二章供应商须知</w:t>
      </w:r>
      <w:r>
        <w:rPr>
          <w:rFonts w:hint="eastAsia" w:ascii="宋体" w:hAnsi="宋体" w:eastAsia="宋体" w:cs="宋体"/>
          <w:b/>
          <w:bCs/>
          <w:color w:val="auto"/>
          <w:sz w:val="28"/>
          <w:szCs w:val="28"/>
          <w:lang w:val="en-US" w:eastAsia="zh-CN"/>
        </w:rPr>
        <w:t>前附表。</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bCs/>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bCs/>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lang w:val="en-US" w:eastAsia="zh-CN"/>
        </w:rPr>
      </w:pPr>
    </w:p>
    <w:p>
      <w:pPr>
        <w:keepNext w:val="0"/>
        <w:keepLines w:val="0"/>
        <w:pageBreakBefore w:val="0"/>
        <w:widowControl w:val="0"/>
        <w:numPr>
          <w:ilvl w:val="0"/>
          <w:numId w:val="7"/>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 xml:space="preserve"> 合同条款及格式</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default" w:ascii="宋体" w:hAnsi="宋体" w:eastAsia="宋体" w:cs="宋体"/>
          <w:b/>
          <w:bCs/>
          <w:sz w:val="32"/>
          <w:szCs w:val="32"/>
          <w:lang w:val="en-US" w:eastAsia="zh-CN"/>
        </w:rPr>
      </w:pPr>
      <w:r>
        <w:rPr>
          <w:rFonts w:hint="eastAsia" w:ascii="宋体" w:hAnsi="宋体" w:eastAsia="宋体" w:cs="宋体"/>
          <w:b/>
          <w:bCs/>
          <w:sz w:val="32"/>
          <w:szCs w:val="32"/>
          <w:lang w:val="en-US" w:eastAsia="zh-CN"/>
        </w:rPr>
        <w:t>（略）</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lang w:val="en-US" w:eastAsia="zh-CN"/>
        </w:rPr>
        <w:sectPr>
          <w:pgSz w:w="11906" w:h="16838"/>
          <w:pgMar w:top="850" w:right="850" w:bottom="850" w:left="1134" w:header="851" w:footer="992" w:gutter="0"/>
          <w:pgNumType w:fmt="decimal"/>
          <w:cols w:space="425" w:num="1"/>
          <w:docGrid w:type="lines" w:linePitch="312" w:charSpace="0"/>
        </w:sectPr>
      </w:pPr>
    </w:p>
    <w:p>
      <w:pPr>
        <w:keepNext w:val="0"/>
        <w:keepLines w:val="0"/>
        <w:pageBreakBefore w:val="0"/>
        <w:widowControl w:val="0"/>
        <w:numPr>
          <w:ilvl w:val="0"/>
          <w:numId w:val="7"/>
        </w:numPr>
        <w:kinsoku/>
        <w:wordWrap/>
        <w:overflowPunct/>
        <w:topLinePunct w:val="0"/>
        <w:autoSpaceDE/>
        <w:autoSpaceDN/>
        <w:bidi w:val="0"/>
        <w:adjustRightInd/>
        <w:snapToGrid/>
        <w:spacing w:afterAutospacing="0"/>
        <w:ind w:left="0" w:leftChars="0" w:firstLine="0" w:firstLineChars="0"/>
        <w:jc w:val="center"/>
        <w:textAlignment w:val="auto"/>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t>采购需求</w:t>
      </w:r>
    </w:p>
    <w:tbl>
      <w:tblPr>
        <w:tblStyle w:val="14"/>
        <w:tblW w:w="489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8"/>
        <w:gridCol w:w="1124"/>
        <w:gridCol w:w="862"/>
        <w:gridCol w:w="877"/>
        <w:gridCol w:w="47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color w:val="auto"/>
              </w:rPr>
            </w:pPr>
            <w:r>
              <w:rPr>
                <w:rFonts w:hint="eastAsia"/>
                <w:color w:val="auto"/>
              </w:rPr>
              <w:t>序号</w:t>
            </w:r>
          </w:p>
        </w:tc>
        <w:tc>
          <w:tcPr>
            <w:tcW w:w="674" w:type="pct"/>
            <w:vAlign w:val="center"/>
          </w:tcPr>
          <w:p>
            <w:pPr>
              <w:pStyle w:val="16"/>
              <w:rPr>
                <w:color w:val="auto"/>
              </w:rPr>
            </w:pPr>
            <w:r>
              <w:rPr>
                <w:rFonts w:hint="eastAsia"/>
                <w:color w:val="auto"/>
              </w:rPr>
              <w:t>产品名称</w:t>
            </w:r>
          </w:p>
        </w:tc>
        <w:tc>
          <w:tcPr>
            <w:tcW w:w="517" w:type="pct"/>
            <w:vAlign w:val="center"/>
          </w:tcPr>
          <w:p>
            <w:pPr>
              <w:pStyle w:val="16"/>
              <w:rPr>
                <w:color w:val="auto"/>
              </w:rPr>
            </w:pPr>
            <w:r>
              <w:rPr>
                <w:rFonts w:hint="eastAsia"/>
                <w:color w:val="auto"/>
              </w:rPr>
              <w:t>数量</w:t>
            </w:r>
          </w:p>
        </w:tc>
        <w:tc>
          <w:tcPr>
            <w:tcW w:w="526" w:type="pct"/>
            <w:vAlign w:val="center"/>
          </w:tcPr>
          <w:p>
            <w:pPr>
              <w:pStyle w:val="16"/>
              <w:rPr>
                <w:color w:val="auto"/>
              </w:rPr>
            </w:pPr>
            <w:r>
              <w:rPr>
                <w:rFonts w:hint="eastAsia"/>
                <w:color w:val="auto"/>
              </w:rPr>
              <w:t>单位</w:t>
            </w:r>
          </w:p>
        </w:tc>
        <w:tc>
          <w:tcPr>
            <w:tcW w:w="2863" w:type="pct"/>
            <w:vAlign w:val="center"/>
          </w:tcPr>
          <w:p>
            <w:pPr>
              <w:pStyle w:val="16"/>
              <w:rPr>
                <w:color w:val="auto"/>
              </w:rPr>
            </w:pPr>
            <w:r>
              <w:rPr>
                <w:rFonts w:hint="eastAsia"/>
                <w:color w:val="auto"/>
              </w:rPr>
              <w:t>技术参数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w:t>
            </w:r>
          </w:p>
        </w:tc>
        <w:tc>
          <w:tcPr>
            <w:tcW w:w="674" w:type="pct"/>
            <w:vAlign w:val="center"/>
          </w:tcPr>
          <w:p>
            <w:pPr>
              <w:pStyle w:val="16"/>
              <w:rPr>
                <w:rFonts w:hAnsi="宋体" w:cs="宋体"/>
                <w:color w:val="auto"/>
              </w:rPr>
            </w:pPr>
            <w:r>
              <w:rPr>
                <w:rFonts w:hint="eastAsia"/>
                <w:color w:val="auto"/>
              </w:rPr>
              <w:t>单人床</w:t>
            </w:r>
          </w:p>
        </w:tc>
        <w:tc>
          <w:tcPr>
            <w:tcW w:w="517" w:type="pct"/>
            <w:vAlign w:val="center"/>
          </w:tcPr>
          <w:p>
            <w:pPr>
              <w:pStyle w:val="16"/>
              <w:rPr>
                <w:rFonts w:hAnsi="宋体" w:cs="宋体"/>
                <w:color w:val="auto"/>
              </w:rPr>
            </w:pPr>
            <w:r>
              <w:rPr>
                <w:rFonts w:hint="eastAsia"/>
                <w:color w:val="auto"/>
              </w:rPr>
              <w:t>31</w:t>
            </w:r>
          </w:p>
        </w:tc>
        <w:tc>
          <w:tcPr>
            <w:tcW w:w="526" w:type="pct"/>
            <w:vAlign w:val="center"/>
          </w:tcPr>
          <w:p>
            <w:pPr>
              <w:pStyle w:val="16"/>
              <w:rPr>
                <w:rFonts w:hAnsi="宋体" w:cs="宋体"/>
                <w:color w:val="auto"/>
              </w:rPr>
            </w:pPr>
            <w:r>
              <w:rPr>
                <w:rFonts w:hint="eastAsia"/>
                <w:color w:val="auto"/>
              </w:rPr>
              <w:t>张</w:t>
            </w:r>
          </w:p>
        </w:tc>
        <w:tc>
          <w:tcPr>
            <w:tcW w:w="2863" w:type="pct"/>
            <w:vAlign w:val="center"/>
          </w:tcPr>
          <w:p>
            <w:pPr>
              <w:pStyle w:val="16"/>
              <w:jc w:val="left"/>
              <w:rPr>
                <w:color w:val="auto"/>
              </w:rPr>
            </w:pPr>
            <w:r>
              <w:rPr>
                <w:rFonts w:hint="eastAsia"/>
                <w:color w:val="auto"/>
              </w:rPr>
              <w:t>规格：宽度≥1.2米、贴面材料：采用AAA级胡桃木皮饰面，厚度为0.6mm；含水率≤10.3%，甲醛释放量≤0.1mg/L，封边用材：优质胡桃木实木封边；基材：优质AAA级高密度环保板，经防潮，防虫，防腐处理，抗弯力强，不易变形，通过钉力测试标准，参照：GB/T11718-2009《中密度纤维板》GB/T 18580-2001《室内装饰装修材料 人造板及其制品中甲醛释放限量》，木材甲醛含量≤3.5mg/100g，密度720kg/m3，吸水厚度膨胀率4.4%/24小时，木材含水率≤5.1%；油漆：采用“水性漆”全封闭涂装（五底四面），油漆表面饱满，手感柔和，耐热、耐磨、耐腐蚀；无甲醛、无毒害，完全符合国家环保标准，油漆挥发性有机化合物（V0C）含量≤104g/L，苯、甲苯、乙苯和乙二醇醚及酯类等含量≤50mg/kg，游离甲醛含量&lt;5mg/kg，符合：GB 24410-2009《室内装饰装修材料水性木器涂料中有害物质限量》标准，漆膜硬度达到2H；产品通过中国环境标志产品认证；配件：采用优质五金配件，均经过酸洗、磷洗等防锈处理，结实牢固，抗氧化；连接件安装牢固、端正、平整、严密，结合处无崩茬或松动。粘合剂：环保胶水，游离甲醛&lt;0.05g/kg，苯&lt;0.01g/kg，甲苯+二甲苯&lt;0.4g/kg，总挥发性有机物≤51g/L。含席梦思床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2</w:t>
            </w:r>
          </w:p>
        </w:tc>
        <w:tc>
          <w:tcPr>
            <w:tcW w:w="674" w:type="pct"/>
            <w:vAlign w:val="center"/>
          </w:tcPr>
          <w:p>
            <w:pPr>
              <w:pStyle w:val="16"/>
              <w:rPr>
                <w:rFonts w:hAnsi="宋体" w:cs="宋体"/>
                <w:color w:val="auto"/>
              </w:rPr>
            </w:pPr>
            <w:r>
              <w:rPr>
                <w:rFonts w:hint="eastAsia"/>
                <w:color w:val="auto"/>
              </w:rPr>
              <w:t>床垫</w:t>
            </w:r>
          </w:p>
        </w:tc>
        <w:tc>
          <w:tcPr>
            <w:tcW w:w="517" w:type="pct"/>
            <w:vAlign w:val="center"/>
          </w:tcPr>
          <w:p>
            <w:pPr>
              <w:pStyle w:val="16"/>
              <w:rPr>
                <w:rFonts w:hAnsi="宋体" w:cs="宋体"/>
                <w:color w:val="auto"/>
              </w:rPr>
            </w:pPr>
            <w:r>
              <w:rPr>
                <w:rFonts w:hint="eastAsia"/>
                <w:color w:val="auto"/>
              </w:rPr>
              <w:t>31</w:t>
            </w:r>
          </w:p>
        </w:tc>
        <w:tc>
          <w:tcPr>
            <w:tcW w:w="526" w:type="pct"/>
            <w:vAlign w:val="center"/>
          </w:tcPr>
          <w:p>
            <w:pPr>
              <w:pStyle w:val="16"/>
              <w:rPr>
                <w:rFonts w:hAnsi="宋体" w:cs="宋体"/>
                <w:color w:val="auto"/>
              </w:rPr>
            </w:pPr>
            <w:r>
              <w:rPr>
                <w:rFonts w:hint="eastAsia"/>
                <w:color w:val="auto"/>
              </w:rPr>
              <w:t>张</w:t>
            </w:r>
          </w:p>
        </w:tc>
        <w:tc>
          <w:tcPr>
            <w:tcW w:w="2863" w:type="pct"/>
            <w:vAlign w:val="center"/>
          </w:tcPr>
          <w:p>
            <w:pPr>
              <w:pStyle w:val="16"/>
              <w:jc w:val="left"/>
              <w:rPr>
                <w:color w:val="auto"/>
              </w:rPr>
            </w:pPr>
            <w:r>
              <w:rPr>
                <w:rFonts w:hint="eastAsia"/>
                <w:color w:val="auto"/>
              </w:rPr>
              <w:t>宽度≥1.2米；弹性承托，柔软贴合，透气排湿，防螨，舒适耐用。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3</w:t>
            </w:r>
          </w:p>
        </w:tc>
        <w:tc>
          <w:tcPr>
            <w:tcW w:w="674" w:type="pct"/>
            <w:vAlign w:val="center"/>
          </w:tcPr>
          <w:p>
            <w:pPr>
              <w:pStyle w:val="16"/>
              <w:rPr>
                <w:rFonts w:hAnsi="宋体" w:cs="宋体"/>
                <w:color w:val="auto"/>
              </w:rPr>
            </w:pPr>
            <w:r>
              <w:rPr>
                <w:rFonts w:hint="eastAsia"/>
                <w:color w:val="auto"/>
              </w:rPr>
              <w:t>双人床</w:t>
            </w:r>
          </w:p>
        </w:tc>
        <w:tc>
          <w:tcPr>
            <w:tcW w:w="517" w:type="pct"/>
            <w:vAlign w:val="center"/>
          </w:tcPr>
          <w:p>
            <w:pPr>
              <w:pStyle w:val="16"/>
              <w:rPr>
                <w:rFonts w:hAnsi="宋体" w:cs="宋体"/>
                <w:color w:val="auto"/>
              </w:rPr>
            </w:pPr>
            <w:r>
              <w:rPr>
                <w:rFonts w:hint="eastAsia"/>
                <w:color w:val="auto"/>
              </w:rPr>
              <w:t>2</w:t>
            </w:r>
          </w:p>
        </w:tc>
        <w:tc>
          <w:tcPr>
            <w:tcW w:w="526" w:type="pct"/>
            <w:vAlign w:val="center"/>
          </w:tcPr>
          <w:p>
            <w:pPr>
              <w:pStyle w:val="16"/>
              <w:rPr>
                <w:rFonts w:hAnsi="宋体" w:cs="宋体"/>
                <w:color w:val="auto"/>
              </w:rPr>
            </w:pPr>
            <w:r>
              <w:rPr>
                <w:rFonts w:hint="eastAsia"/>
                <w:color w:val="auto"/>
              </w:rPr>
              <w:t>张</w:t>
            </w:r>
          </w:p>
        </w:tc>
        <w:tc>
          <w:tcPr>
            <w:tcW w:w="2863" w:type="pct"/>
            <w:vAlign w:val="center"/>
          </w:tcPr>
          <w:p>
            <w:pPr>
              <w:pStyle w:val="16"/>
              <w:jc w:val="left"/>
              <w:rPr>
                <w:color w:val="auto"/>
              </w:rPr>
            </w:pPr>
            <w:r>
              <w:rPr>
                <w:rFonts w:hint="eastAsia"/>
                <w:color w:val="auto"/>
              </w:rPr>
              <w:t>规格：≥1.5米、贴面材料：采用AAA级胡桃木皮饰面，厚度为0.6mm；含水率≤10.3%，甲醛释放量≤0.1mg/L，封边用材：优质胡桃木实木封边；基材：优质AAA级高密度环保板，经防潮，防虫，防腐处理，抗弯力强，不易变形，通过钉力测试标准，参照：GB/T11718-2009《中密度纤维板》GB/T 18580-2001《室内装饰装修材料 人造板及其制品中甲醛释放限量》，木材甲醛含量≤3.5mg/100g，密度720kg/m3，吸水厚度膨胀率4.4%/24小时，木材含水率≤5.1%；油漆：采用“水性漆”全封闭涂装（五底四面），油漆表面饱满，手感柔和，耐热、耐磨、耐腐蚀；无甲醛、无毒害，完全符合国家环保标准，油漆挥发性有机化合物（V0C）含量≤104g/L，苯、甲苯、乙苯和乙二醇醚及酯类等含量≤50mg/kg，游离甲醛含量&lt;5mg/kg，符合：GB 24410-2009《室内装饰装修材料水性木器涂料中有害物质限量》标准，漆膜硬度达到2H；产品通过中国环境标志产品认证；配件：采用优质五金配件，均经过酸洗、磷洗等防锈处理，结实牢固，抗氧化；连接件安装牢固、端正、平整、严密，结合处无崩茬或松动。粘合剂：环保胶水，游离甲醛&lt;0.05g/kg，苯&lt;0.01g/kg，甲苯+二甲苯&lt;0.4g/kg，总挥发性有机物≤51g/L。含席梦思床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4</w:t>
            </w:r>
          </w:p>
        </w:tc>
        <w:tc>
          <w:tcPr>
            <w:tcW w:w="674" w:type="pct"/>
            <w:vAlign w:val="center"/>
          </w:tcPr>
          <w:p>
            <w:pPr>
              <w:pStyle w:val="16"/>
              <w:rPr>
                <w:rFonts w:hAnsi="宋体" w:cs="宋体"/>
                <w:color w:val="auto"/>
              </w:rPr>
            </w:pPr>
            <w:r>
              <w:rPr>
                <w:rFonts w:hint="eastAsia"/>
                <w:color w:val="auto"/>
              </w:rPr>
              <w:t>床垫</w:t>
            </w:r>
          </w:p>
        </w:tc>
        <w:tc>
          <w:tcPr>
            <w:tcW w:w="517" w:type="pct"/>
            <w:vAlign w:val="center"/>
          </w:tcPr>
          <w:p>
            <w:pPr>
              <w:pStyle w:val="16"/>
              <w:rPr>
                <w:rFonts w:hAnsi="宋体" w:cs="宋体"/>
                <w:color w:val="auto"/>
              </w:rPr>
            </w:pPr>
            <w:r>
              <w:rPr>
                <w:rFonts w:hint="eastAsia"/>
                <w:color w:val="auto"/>
              </w:rPr>
              <w:t>2</w:t>
            </w:r>
          </w:p>
        </w:tc>
        <w:tc>
          <w:tcPr>
            <w:tcW w:w="526" w:type="pct"/>
            <w:vAlign w:val="center"/>
          </w:tcPr>
          <w:p>
            <w:pPr>
              <w:pStyle w:val="16"/>
              <w:rPr>
                <w:rFonts w:hAnsi="宋体" w:cs="宋体"/>
                <w:color w:val="auto"/>
              </w:rPr>
            </w:pPr>
            <w:r>
              <w:rPr>
                <w:rFonts w:hint="eastAsia"/>
                <w:color w:val="auto"/>
              </w:rPr>
              <w:t>张</w:t>
            </w:r>
          </w:p>
        </w:tc>
        <w:tc>
          <w:tcPr>
            <w:tcW w:w="2863" w:type="pct"/>
            <w:vAlign w:val="center"/>
          </w:tcPr>
          <w:p>
            <w:pPr>
              <w:pStyle w:val="16"/>
              <w:jc w:val="left"/>
              <w:rPr>
                <w:color w:val="auto"/>
              </w:rPr>
            </w:pPr>
            <w:r>
              <w:rPr>
                <w:rFonts w:hint="eastAsia"/>
                <w:color w:val="auto"/>
              </w:rPr>
              <w:t>宽度≥1.5米；弹性承托，柔软贴合，透气排湿，防螨，舒适耐用。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5</w:t>
            </w:r>
          </w:p>
        </w:tc>
        <w:tc>
          <w:tcPr>
            <w:tcW w:w="674" w:type="pct"/>
            <w:vAlign w:val="center"/>
          </w:tcPr>
          <w:p>
            <w:pPr>
              <w:pStyle w:val="16"/>
              <w:rPr>
                <w:rFonts w:hAnsi="宋体" w:cs="宋体"/>
                <w:color w:val="auto"/>
              </w:rPr>
            </w:pPr>
            <w:r>
              <w:rPr>
                <w:rFonts w:hint="eastAsia"/>
                <w:color w:val="auto"/>
              </w:rPr>
              <w:t>三人沙发</w:t>
            </w:r>
          </w:p>
        </w:tc>
        <w:tc>
          <w:tcPr>
            <w:tcW w:w="517" w:type="pct"/>
            <w:vAlign w:val="center"/>
          </w:tcPr>
          <w:p>
            <w:pPr>
              <w:pStyle w:val="16"/>
              <w:rPr>
                <w:rFonts w:hAnsi="宋体" w:cs="宋体"/>
                <w:color w:val="auto"/>
              </w:rPr>
            </w:pPr>
            <w:r>
              <w:rPr>
                <w:rFonts w:hint="eastAsia"/>
                <w:color w:val="auto"/>
              </w:rPr>
              <w:t>7</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color w:val="auto"/>
              </w:rPr>
            </w:pPr>
            <w:r>
              <w:rPr>
                <w:rFonts w:hint="eastAsia"/>
                <w:color w:val="auto"/>
              </w:rPr>
              <w:t>规格：≥2000*900*900mm、材质：皮革：抗划伤环保科技皮海绵：高密度强力回弹海绵内部框架：高稳固实木框架，不变形。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6</w:t>
            </w:r>
          </w:p>
        </w:tc>
        <w:tc>
          <w:tcPr>
            <w:tcW w:w="674" w:type="pct"/>
            <w:vAlign w:val="center"/>
          </w:tcPr>
          <w:p>
            <w:pPr>
              <w:pStyle w:val="16"/>
              <w:rPr>
                <w:rFonts w:hAnsi="宋体" w:cs="宋体"/>
                <w:color w:val="auto"/>
              </w:rPr>
            </w:pPr>
            <w:r>
              <w:rPr>
                <w:rFonts w:hint="eastAsia"/>
                <w:color w:val="auto"/>
              </w:rPr>
              <w:t>单人沙发</w:t>
            </w:r>
          </w:p>
        </w:tc>
        <w:tc>
          <w:tcPr>
            <w:tcW w:w="517" w:type="pct"/>
            <w:vAlign w:val="center"/>
          </w:tcPr>
          <w:p>
            <w:pPr>
              <w:pStyle w:val="16"/>
              <w:rPr>
                <w:rFonts w:hAnsi="宋体" w:cs="宋体"/>
                <w:color w:val="auto"/>
              </w:rPr>
            </w:pPr>
            <w:r>
              <w:rPr>
                <w:rFonts w:hint="eastAsia"/>
                <w:color w:val="auto"/>
              </w:rPr>
              <w:t>14</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color w:val="auto"/>
              </w:rPr>
            </w:pPr>
            <w:r>
              <w:rPr>
                <w:rFonts w:hint="eastAsia"/>
                <w:color w:val="auto"/>
              </w:rPr>
              <w:t>规格;</w:t>
            </w:r>
            <w:r>
              <w:rPr>
                <w:color w:val="auto"/>
              </w:rPr>
              <w:t xml:space="preserve"> </w:t>
            </w:r>
            <w:r>
              <w:rPr>
                <w:rFonts w:hint="eastAsia"/>
                <w:color w:val="auto"/>
              </w:rPr>
              <w:t>≥</w:t>
            </w:r>
            <w:r>
              <w:rPr>
                <w:color w:val="auto"/>
              </w:rPr>
              <w:t>1000*900*900</w:t>
            </w:r>
            <w:r>
              <w:rPr>
                <w:rFonts w:hint="eastAsia"/>
                <w:color w:val="auto"/>
              </w:rPr>
              <w:t>材质：皮革：抗划伤环保科技皮海绵：高密度强力回弹海绵内部框架：高稳固实木框架，不变形。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7</w:t>
            </w:r>
          </w:p>
        </w:tc>
        <w:tc>
          <w:tcPr>
            <w:tcW w:w="674" w:type="pct"/>
            <w:vAlign w:val="center"/>
          </w:tcPr>
          <w:p>
            <w:pPr>
              <w:pStyle w:val="16"/>
              <w:rPr>
                <w:rFonts w:hAnsi="宋体" w:cs="宋体"/>
                <w:color w:val="auto"/>
              </w:rPr>
            </w:pPr>
            <w:r>
              <w:rPr>
                <w:rFonts w:hint="eastAsia"/>
                <w:color w:val="auto"/>
              </w:rPr>
              <w:t>大三人沙发</w:t>
            </w:r>
          </w:p>
        </w:tc>
        <w:tc>
          <w:tcPr>
            <w:tcW w:w="517" w:type="pct"/>
            <w:vAlign w:val="center"/>
          </w:tcPr>
          <w:p>
            <w:pPr>
              <w:pStyle w:val="16"/>
              <w:rPr>
                <w:rFonts w:hAnsi="宋体" w:cs="宋体"/>
                <w:color w:val="auto"/>
              </w:rPr>
            </w:pPr>
            <w:r>
              <w:rPr>
                <w:rFonts w:hint="eastAsia"/>
                <w:color w:val="auto"/>
              </w:rPr>
              <w:t>2</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color w:val="auto"/>
              </w:rPr>
            </w:pPr>
            <w:r>
              <w:rPr>
                <w:color w:val="auto"/>
              </w:rPr>
              <w:t>规格</w:t>
            </w:r>
            <w:r>
              <w:rPr>
                <w:rFonts w:hint="eastAsia"/>
                <w:color w:val="auto"/>
              </w:rPr>
              <w:t>; ≥</w:t>
            </w:r>
            <w:r>
              <w:rPr>
                <w:color w:val="auto"/>
              </w:rPr>
              <w:t>2350*1000*900</w:t>
            </w:r>
            <w:r>
              <w:rPr>
                <w:rFonts w:hint="eastAsia"/>
                <w:color w:val="auto"/>
              </w:rPr>
              <w:t>、材质：皮革：抗划伤环保科技皮海绵：高密度强力回弹海绵内部框架：高稳固实木框架，不变形。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8</w:t>
            </w:r>
          </w:p>
        </w:tc>
        <w:tc>
          <w:tcPr>
            <w:tcW w:w="674" w:type="pct"/>
            <w:vAlign w:val="center"/>
          </w:tcPr>
          <w:p>
            <w:pPr>
              <w:pStyle w:val="16"/>
              <w:rPr>
                <w:rFonts w:hAnsi="宋体" w:cs="宋体"/>
                <w:color w:val="auto"/>
              </w:rPr>
            </w:pPr>
            <w:r>
              <w:rPr>
                <w:rFonts w:hint="eastAsia"/>
                <w:color w:val="auto"/>
              </w:rPr>
              <w:t>大单人沙发</w:t>
            </w:r>
          </w:p>
        </w:tc>
        <w:tc>
          <w:tcPr>
            <w:tcW w:w="517" w:type="pct"/>
            <w:vAlign w:val="center"/>
          </w:tcPr>
          <w:p>
            <w:pPr>
              <w:pStyle w:val="16"/>
              <w:rPr>
                <w:rFonts w:hAnsi="宋体" w:cs="宋体"/>
                <w:color w:val="auto"/>
              </w:rPr>
            </w:pPr>
            <w:r>
              <w:rPr>
                <w:rFonts w:hint="eastAsia"/>
                <w:color w:val="auto"/>
              </w:rPr>
              <w:t>4</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color w:val="auto"/>
              </w:rPr>
            </w:pPr>
            <w:r>
              <w:rPr>
                <w:color w:val="auto"/>
              </w:rPr>
              <w:t>规格</w:t>
            </w:r>
            <w:r>
              <w:rPr>
                <w:rFonts w:hint="eastAsia"/>
                <w:color w:val="auto"/>
              </w:rPr>
              <w:t>; ≥</w:t>
            </w:r>
            <w:r>
              <w:rPr>
                <w:color w:val="auto"/>
              </w:rPr>
              <w:t>1350*1000*900</w:t>
            </w:r>
            <w:r>
              <w:rPr>
                <w:rFonts w:hint="eastAsia"/>
                <w:color w:val="auto"/>
              </w:rPr>
              <w:t>、材质：皮革：抗划伤环保科技皮海绵：高密度强力回弹海绵内部框架：高稳固实木框架，不变形。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0" w:hRule="atLeast"/>
        </w:trPr>
        <w:tc>
          <w:tcPr>
            <w:tcW w:w="418" w:type="pct"/>
            <w:vAlign w:val="center"/>
          </w:tcPr>
          <w:p>
            <w:pPr>
              <w:pStyle w:val="16"/>
              <w:rPr>
                <w:rFonts w:hAnsi="宋体" w:cs="宋体"/>
                <w:color w:val="auto"/>
              </w:rPr>
            </w:pPr>
            <w:r>
              <w:rPr>
                <w:rFonts w:hint="eastAsia"/>
                <w:color w:val="auto"/>
              </w:rPr>
              <w:t>9</w:t>
            </w:r>
          </w:p>
        </w:tc>
        <w:tc>
          <w:tcPr>
            <w:tcW w:w="674" w:type="pct"/>
            <w:vAlign w:val="center"/>
          </w:tcPr>
          <w:p>
            <w:pPr>
              <w:pStyle w:val="16"/>
              <w:rPr>
                <w:rFonts w:hAnsi="宋体" w:cs="宋体"/>
                <w:color w:val="auto"/>
              </w:rPr>
            </w:pPr>
            <w:r>
              <w:rPr>
                <w:rFonts w:hint="eastAsia"/>
                <w:color w:val="auto"/>
              </w:rPr>
              <w:t>方茶几</w:t>
            </w:r>
          </w:p>
        </w:tc>
        <w:tc>
          <w:tcPr>
            <w:tcW w:w="517" w:type="pct"/>
            <w:vAlign w:val="center"/>
          </w:tcPr>
          <w:p>
            <w:pPr>
              <w:pStyle w:val="16"/>
              <w:rPr>
                <w:rFonts w:hAnsi="宋体" w:cs="宋体"/>
                <w:color w:val="auto"/>
              </w:rPr>
            </w:pPr>
            <w:r>
              <w:rPr>
                <w:rFonts w:hint="eastAsia"/>
                <w:color w:val="auto"/>
              </w:rPr>
              <w:t>9</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color w:val="auto"/>
              </w:rPr>
            </w:pPr>
            <w:r>
              <w:rPr>
                <w:rFonts w:hint="eastAsia"/>
                <w:color w:val="auto"/>
              </w:rPr>
              <w:t>规格：≥600*600*480mm；贴面材料：采用优质实木皮,胡桃木木皮饰面，厚度0.6mm；上下两层；封边用材：与贴面相同的优质实木木材，封边严密、平整、无脱胶、表面无胶渍；基材：采用E1级中纤板,密度760kg/m3,静曲张度51.2Mpa,吸水膨胀率9%，经防潮、防虫、防腐处理，抗弯力强，不易变形；油漆：面漆采用PU聚脂漆,底漆采，符合环保要求；五金配件：采用优质五金配件，所有五金件作防锈、防腐处理，经久耐用，安装坚固；胶水：采用环保热熔胶，粘接性能好、抗吸塑性能强、环保型高温胶。框架结实耐用，稳固牢靠，经久耐用，油漆不脱落，不起皮，附着力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10</w:t>
            </w:r>
          </w:p>
        </w:tc>
        <w:tc>
          <w:tcPr>
            <w:tcW w:w="674" w:type="pct"/>
            <w:vAlign w:val="center"/>
          </w:tcPr>
          <w:p>
            <w:pPr>
              <w:pStyle w:val="16"/>
              <w:rPr>
                <w:rFonts w:hAnsi="宋体" w:cs="宋体"/>
                <w:color w:val="auto"/>
              </w:rPr>
            </w:pPr>
            <w:r>
              <w:rPr>
                <w:rFonts w:hint="eastAsia"/>
                <w:color w:val="auto"/>
              </w:rPr>
              <w:t>长茶几</w:t>
            </w:r>
          </w:p>
        </w:tc>
        <w:tc>
          <w:tcPr>
            <w:tcW w:w="517" w:type="pct"/>
            <w:vAlign w:val="center"/>
          </w:tcPr>
          <w:p>
            <w:pPr>
              <w:pStyle w:val="16"/>
              <w:rPr>
                <w:rFonts w:hAnsi="宋体" w:cs="宋体"/>
                <w:color w:val="auto"/>
              </w:rPr>
            </w:pPr>
            <w:r>
              <w:rPr>
                <w:rFonts w:hint="eastAsia"/>
                <w:color w:val="auto"/>
              </w:rPr>
              <w:t>9</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color w:val="auto"/>
              </w:rPr>
            </w:pPr>
            <w:r>
              <w:rPr>
                <w:rFonts w:hint="eastAsia"/>
                <w:color w:val="auto"/>
              </w:rPr>
              <w:t>规格：≥1200*600*480mm；贴面材料：采用优质实木皮,胡桃木木皮饰面，厚度0.6mm；上下两层；封边用材：与贴面相同的优质实木木材，封边严密、平整、无脱胶、表面无胶渍；基材：采用E1级中纤板,密度760kg/m3,静曲张度51.2Mpa,吸水膨胀率9%，经防潮、防虫、防腐处理，抗弯力强，不易变形；油漆：面漆采用PU聚脂漆,底漆采，符合环保要求；五金配件：采用优质五金配件，所有五金件作防锈、防腐处理，经久耐用，安装坚固；胶水：采用环保热熔胶，粘接性能好、抗吸塑性能强、环保型高温胶。框架结实耐用，稳固牢靠，经久耐用，油漆不脱落，不起皮，附着力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11</w:t>
            </w:r>
          </w:p>
        </w:tc>
        <w:tc>
          <w:tcPr>
            <w:tcW w:w="674" w:type="pct"/>
            <w:vAlign w:val="center"/>
          </w:tcPr>
          <w:p>
            <w:pPr>
              <w:pStyle w:val="16"/>
              <w:rPr>
                <w:rFonts w:hAnsi="宋体" w:cs="宋体"/>
                <w:color w:val="auto"/>
              </w:rPr>
            </w:pPr>
            <w:r>
              <w:rPr>
                <w:rFonts w:hint="eastAsia"/>
                <w:color w:val="auto"/>
              </w:rPr>
              <w:t>会议桌</w:t>
            </w:r>
          </w:p>
        </w:tc>
        <w:tc>
          <w:tcPr>
            <w:tcW w:w="517" w:type="pct"/>
            <w:vAlign w:val="center"/>
          </w:tcPr>
          <w:p>
            <w:pPr>
              <w:pStyle w:val="16"/>
              <w:rPr>
                <w:rFonts w:hAnsi="宋体" w:cs="宋体"/>
                <w:color w:val="auto"/>
              </w:rPr>
            </w:pPr>
            <w:r>
              <w:rPr>
                <w:rFonts w:hint="eastAsia"/>
                <w:color w:val="auto"/>
              </w:rPr>
              <w:t>6</w:t>
            </w:r>
          </w:p>
        </w:tc>
        <w:tc>
          <w:tcPr>
            <w:tcW w:w="526" w:type="pct"/>
            <w:vAlign w:val="center"/>
          </w:tcPr>
          <w:p>
            <w:pPr>
              <w:pStyle w:val="16"/>
              <w:rPr>
                <w:rFonts w:hAnsi="宋体" w:cs="宋体"/>
                <w:color w:val="auto"/>
              </w:rPr>
            </w:pPr>
            <w:r>
              <w:rPr>
                <w:rFonts w:hint="eastAsia"/>
                <w:color w:val="auto"/>
              </w:rPr>
              <w:t>米</w:t>
            </w:r>
          </w:p>
        </w:tc>
        <w:tc>
          <w:tcPr>
            <w:tcW w:w="2863" w:type="pct"/>
            <w:vAlign w:val="center"/>
          </w:tcPr>
          <w:p>
            <w:pPr>
              <w:pStyle w:val="16"/>
              <w:jc w:val="left"/>
              <w:rPr>
                <w:color w:val="auto"/>
              </w:rPr>
            </w:pPr>
            <w:r>
              <w:rPr>
                <w:rFonts w:hint="eastAsia"/>
                <w:color w:val="auto"/>
              </w:rPr>
              <w:t>规格≥6000mm*2000mm*760mm；材质：木质；样式：长方形；贴面材料：采用优质实木皮,胡桃木木皮饰面，厚度≥0.8mm；封边用材：与贴面相同的优质实木木材，封边严密、平整、无脱胶、表面无胶渍；基材：采用E1级中纤板,密度≥760kg/m3,静曲张度≥ 51.2Mpa,吸水膨胀率≤9%，经防潮、防虫、防腐处理，抗弯力强，不易变形； 油漆：面漆采用PU聚脂漆,底漆采用PE不饱和树脂漆，经过6道以上开放油漆工序，表面细小颗粒每平方米不超过2个点，表面硬度达H级，木纹纹理清晰，无发白，留挂及明显划伤，色泽均匀，符合环保要求；胶水：环保热熔胶，粘接性能好、抗吸塑性强、环保型高温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12</w:t>
            </w:r>
          </w:p>
        </w:tc>
        <w:tc>
          <w:tcPr>
            <w:tcW w:w="674" w:type="pct"/>
            <w:vAlign w:val="center"/>
          </w:tcPr>
          <w:p>
            <w:pPr>
              <w:pStyle w:val="16"/>
              <w:rPr>
                <w:rFonts w:hAnsi="宋体" w:cs="宋体"/>
                <w:color w:val="auto"/>
              </w:rPr>
            </w:pPr>
            <w:r>
              <w:rPr>
                <w:rFonts w:hint="eastAsia"/>
                <w:color w:val="auto"/>
              </w:rPr>
              <w:t>会议椅</w:t>
            </w:r>
          </w:p>
        </w:tc>
        <w:tc>
          <w:tcPr>
            <w:tcW w:w="517" w:type="pct"/>
            <w:vAlign w:val="center"/>
          </w:tcPr>
          <w:p>
            <w:pPr>
              <w:pStyle w:val="16"/>
              <w:rPr>
                <w:rFonts w:hAnsi="宋体" w:cs="宋体"/>
                <w:color w:val="auto"/>
              </w:rPr>
            </w:pPr>
            <w:r>
              <w:rPr>
                <w:rFonts w:hint="eastAsia"/>
                <w:color w:val="auto"/>
              </w:rPr>
              <w:t>40</w:t>
            </w:r>
          </w:p>
        </w:tc>
        <w:tc>
          <w:tcPr>
            <w:tcW w:w="526" w:type="pct"/>
            <w:vAlign w:val="center"/>
          </w:tcPr>
          <w:p>
            <w:pPr>
              <w:pStyle w:val="16"/>
              <w:rPr>
                <w:rFonts w:hAnsi="宋体" w:cs="宋体"/>
                <w:color w:val="auto"/>
              </w:rPr>
            </w:pPr>
            <w:r>
              <w:rPr>
                <w:rFonts w:hint="eastAsia"/>
                <w:color w:val="auto"/>
              </w:rPr>
              <w:t>把</w:t>
            </w:r>
          </w:p>
        </w:tc>
        <w:tc>
          <w:tcPr>
            <w:tcW w:w="2863" w:type="pct"/>
            <w:vAlign w:val="center"/>
          </w:tcPr>
          <w:p>
            <w:pPr>
              <w:pStyle w:val="16"/>
              <w:jc w:val="left"/>
              <w:rPr>
                <w:color w:val="auto"/>
              </w:rPr>
            </w:pPr>
            <w:r>
              <w:rPr>
                <w:rFonts w:hint="eastAsia"/>
                <w:color w:val="auto"/>
              </w:rPr>
              <w:t>面料：选用进口，实木框架；框架：实木框架结构，经液态侵色，经高温、高压、防潮、防虫、防污、防干燥处理，含水率≤9%，不易变形；油漆：采用聚酯环保油漆；工艺：采用五底三面的八道油漆涂装工艺，油漆硬度≥2H，质感细腻，耐磨性强，可长期保持漆面效果，符合国家E1级环保标准（并提供相关证明文件）；皮面：采用优质环保皮，经防污染等工艺处理，皮面质感柔和，光泽度好，性强，富于韧性；海绵：采用45#以上高密度环保型海棉，用抽纱或丝绒覆盖面，表面有防腐化和防变型保护膜，高强度蛇形拉力筋结构，能均匀承托负重，在常期负重状态下性能保持良好；软包件及缝纫无破损，外形饱满，圆滑一直，缝纫线迹均匀，嵌线圆滑挺直；配件：采用优质五金配件；胶水：环保热熔胶，粘接性能好、抗吸塑性强、环保型高温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13</w:t>
            </w:r>
          </w:p>
        </w:tc>
        <w:tc>
          <w:tcPr>
            <w:tcW w:w="674" w:type="pct"/>
            <w:vAlign w:val="center"/>
          </w:tcPr>
          <w:p>
            <w:pPr>
              <w:pStyle w:val="16"/>
              <w:rPr>
                <w:rFonts w:hAnsi="宋体" w:cs="宋体"/>
                <w:color w:val="auto"/>
              </w:rPr>
            </w:pPr>
            <w:r>
              <w:rPr>
                <w:rFonts w:hint="eastAsia"/>
                <w:color w:val="auto"/>
              </w:rPr>
              <w:t>货架</w:t>
            </w:r>
          </w:p>
        </w:tc>
        <w:tc>
          <w:tcPr>
            <w:tcW w:w="517" w:type="pct"/>
            <w:vAlign w:val="center"/>
          </w:tcPr>
          <w:p>
            <w:pPr>
              <w:pStyle w:val="16"/>
              <w:rPr>
                <w:rFonts w:hAnsi="宋体" w:cs="宋体"/>
                <w:color w:val="auto"/>
              </w:rPr>
            </w:pPr>
            <w:r>
              <w:rPr>
                <w:rFonts w:hint="eastAsia"/>
                <w:color w:val="auto"/>
              </w:rPr>
              <w:t>30</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color w:val="auto"/>
              </w:rPr>
            </w:pPr>
            <w:r>
              <w:rPr>
                <w:rFonts w:hint="eastAsia"/>
                <w:color w:val="auto"/>
              </w:rPr>
              <w:t>规格：2000*2000*600mm、钢制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14</w:t>
            </w:r>
          </w:p>
        </w:tc>
        <w:tc>
          <w:tcPr>
            <w:tcW w:w="674" w:type="pct"/>
            <w:vAlign w:val="center"/>
          </w:tcPr>
          <w:p>
            <w:pPr>
              <w:pStyle w:val="16"/>
              <w:rPr>
                <w:rFonts w:hAnsi="宋体" w:cs="宋体"/>
                <w:color w:val="auto"/>
              </w:rPr>
            </w:pPr>
            <w:r>
              <w:rPr>
                <w:rFonts w:hint="eastAsia"/>
                <w:color w:val="auto"/>
              </w:rPr>
              <w:t>茶水柜</w:t>
            </w:r>
          </w:p>
        </w:tc>
        <w:tc>
          <w:tcPr>
            <w:tcW w:w="517" w:type="pct"/>
            <w:vAlign w:val="center"/>
          </w:tcPr>
          <w:p>
            <w:pPr>
              <w:pStyle w:val="16"/>
              <w:rPr>
                <w:rFonts w:hAnsi="宋体" w:cs="宋体"/>
                <w:color w:val="auto"/>
              </w:rPr>
            </w:pPr>
            <w:r>
              <w:rPr>
                <w:rFonts w:hint="eastAsia"/>
                <w:color w:val="auto"/>
              </w:rPr>
              <w:t>6</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color w:val="auto"/>
              </w:rPr>
            </w:pPr>
            <w:r>
              <w:rPr>
                <w:rFonts w:hint="eastAsia"/>
                <w:color w:val="auto"/>
              </w:rPr>
              <w:t>宽度≥80cm；贴面材料：采用AAA级胡桃木皮饰面，厚度为0.6mm；含水率≤10.3%，甲醛释放量≤0.1mg/l，封边用材：优质胡桃木实木封边；基材：优质AAA级中密度环保板，经防潮，防虫，防腐处理，抗弯力强，含水率≤5.1%，不易变形，甲醛释放量≤3.5mg/100g，密度720g/cm3，吸水厚度膨胀率≤4.4%，表面结合强度≥0.9MPa，油漆：油漆采用优质环保油漆，挥发性有机化合物（voc）含量≤104g/L，苯，甲苯，二甲苯，乙苯含量总和＜50mg/kg，乙二醇醚及其酯类含量总和＜50mg/kg，游离甲醛含量＜5mg/kg，可溶性重金属含量 铅Pb＜10mg/kg，镉Cd＜2mg/kg，铬Cr＜2mg/kg，汞Hg ＜2mg/kg，表面光滑柔和，无颗粒，无气泡，无渣点，颜色均匀，硬度高，漆膜硬度达到2H。五金配件：优质滑轨、门铰、锁具等配件，紧密拼接，牢固，间隙小，且均匀，均经过酸洗、磷洗等防锈处理，结实牢固，抗氧化；连接件安装牢固、端正、平整、严密，结合处无崩茬或松动；粘合剂：环保胶粘剂，游离甲醛&lt;0.05g/kg，苯&lt;0.01g/kg，甲苯+二甲苯&lt;0.4g/kg，总挥发性有机物≤51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15</w:t>
            </w:r>
          </w:p>
        </w:tc>
        <w:tc>
          <w:tcPr>
            <w:tcW w:w="674" w:type="pct"/>
            <w:vAlign w:val="center"/>
          </w:tcPr>
          <w:p>
            <w:pPr>
              <w:pStyle w:val="16"/>
              <w:rPr>
                <w:rFonts w:hAnsi="宋体" w:cs="宋体"/>
                <w:color w:val="auto"/>
              </w:rPr>
            </w:pPr>
            <w:r>
              <w:rPr>
                <w:rFonts w:hint="eastAsia"/>
                <w:color w:val="auto"/>
              </w:rPr>
              <w:t>衣帽架</w:t>
            </w:r>
          </w:p>
        </w:tc>
        <w:tc>
          <w:tcPr>
            <w:tcW w:w="517" w:type="pct"/>
            <w:vAlign w:val="center"/>
          </w:tcPr>
          <w:p>
            <w:pPr>
              <w:pStyle w:val="16"/>
              <w:rPr>
                <w:rFonts w:hAnsi="宋体" w:cs="宋体"/>
                <w:color w:val="auto"/>
              </w:rPr>
            </w:pPr>
            <w:r>
              <w:rPr>
                <w:rFonts w:hint="eastAsia"/>
                <w:color w:val="auto"/>
              </w:rPr>
              <w:t>10</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color w:val="auto"/>
              </w:rPr>
            </w:pPr>
            <w:r>
              <w:rPr>
                <w:rFonts w:hint="eastAsia"/>
                <w:color w:val="auto"/>
              </w:rPr>
              <w:t>实木，环保油漆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16</w:t>
            </w:r>
          </w:p>
        </w:tc>
        <w:tc>
          <w:tcPr>
            <w:tcW w:w="674" w:type="pct"/>
            <w:vAlign w:val="center"/>
          </w:tcPr>
          <w:p>
            <w:pPr>
              <w:pStyle w:val="16"/>
              <w:rPr>
                <w:rFonts w:hAnsi="宋体" w:cs="宋体"/>
                <w:color w:val="auto"/>
              </w:rPr>
            </w:pPr>
            <w:r>
              <w:rPr>
                <w:rFonts w:hint="eastAsia"/>
                <w:color w:val="auto"/>
              </w:rPr>
              <w:t>电脑桌</w:t>
            </w:r>
          </w:p>
        </w:tc>
        <w:tc>
          <w:tcPr>
            <w:tcW w:w="517" w:type="pct"/>
            <w:vAlign w:val="center"/>
          </w:tcPr>
          <w:p>
            <w:pPr>
              <w:pStyle w:val="16"/>
              <w:rPr>
                <w:rFonts w:hAnsi="宋体" w:cs="宋体"/>
                <w:color w:val="auto"/>
              </w:rPr>
            </w:pPr>
            <w:r>
              <w:rPr>
                <w:rFonts w:hint="eastAsia"/>
                <w:color w:val="auto"/>
              </w:rPr>
              <w:t>1</w:t>
            </w:r>
          </w:p>
        </w:tc>
        <w:tc>
          <w:tcPr>
            <w:tcW w:w="526" w:type="pct"/>
            <w:vAlign w:val="center"/>
          </w:tcPr>
          <w:p>
            <w:pPr>
              <w:pStyle w:val="16"/>
              <w:rPr>
                <w:rFonts w:hAnsi="宋体" w:cs="宋体"/>
                <w:color w:val="auto"/>
              </w:rPr>
            </w:pPr>
            <w:r>
              <w:rPr>
                <w:rFonts w:hint="eastAsia"/>
                <w:color w:val="auto"/>
              </w:rPr>
              <w:t>张</w:t>
            </w:r>
          </w:p>
        </w:tc>
        <w:tc>
          <w:tcPr>
            <w:tcW w:w="2863" w:type="pct"/>
            <w:vAlign w:val="center"/>
          </w:tcPr>
          <w:p>
            <w:pPr>
              <w:pStyle w:val="16"/>
              <w:jc w:val="left"/>
              <w:rPr>
                <w:color w:val="auto"/>
              </w:rPr>
            </w:pPr>
            <w:r>
              <w:rPr>
                <w:rFonts w:hint="eastAsia"/>
                <w:color w:val="auto"/>
              </w:rPr>
              <w:t>贴面材料：采用优质实木皮,胡桃木木皮饰面，厚度0.6mm；上下两层；封边用材：与贴面相同的优质实木木材，封边严密、平整、无脱胶、表面无胶渍；基材：采用E1级中纤板,密度760kg/m3,静曲张度51.2Mpa,吸水膨胀率9%，经防潮、防虫、防腐处理，抗弯力强，不易变形；油漆：面漆采用PU聚脂漆,底漆采，符合环保要求；五金配件：采用优质五金配件，所有五金件作防锈、防腐处理，经久耐用，安装坚固；胶水：采用环保热熔胶，粘接性能好、抗吸塑性能强、环保型高温胶。框架结实耐用，稳固牢靠，经久耐用，油漆不脱落，不起皮，附着力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17</w:t>
            </w:r>
          </w:p>
        </w:tc>
        <w:tc>
          <w:tcPr>
            <w:tcW w:w="674" w:type="pct"/>
            <w:vAlign w:val="center"/>
          </w:tcPr>
          <w:p>
            <w:pPr>
              <w:pStyle w:val="16"/>
              <w:rPr>
                <w:rFonts w:hAnsi="宋体" w:cs="宋体"/>
                <w:color w:val="auto"/>
              </w:rPr>
            </w:pPr>
            <w:r>
              <w:rPr>
                <w:rFonts w:hint="eastAsia"/>
                <w:color w:val="auto"/>
              </w:rPr>
              <w:t>办公桌</w:t>
            </w:r>
          </w:p>
        </w:tc>
        <w:tc>
          <w:tcPr>
            <w:tcW w:w="517" w:type="pct"/>
            <w:vAlign w:val="center"/>
          </w:tcPr>
          <w:p>
            <w:pPr>
              <w:pStyle w:val="16"/>
              <w:rPr>
                <w:rFonts w:hAnsi="宋体" w:cs="宋体"/>
                <w:color w:val="auto"/>
              </w:rPr>
            </w:pPr>
            <w:r>
              <w:rPr>
                <w:rFonts w:hint="eastAsia"/>
                <w:color w:val="auto"/>
              </w:rPr>
              <w:t>6</w:t>
            </w:r>
          </w:p>
        </w:tc>
        <w:tc>
          <w:tcPr>
            <w:tcW w:w="526" w:type="pct"/>
            <w:vAlign w:val="center"/>
          </w:tcPr>
          <w:p>
            <w:pPr>
              <w:pStyle w:val="16"/>
              <w:rPr>
                <w:rFonts w:hAnsi="宋体" w:cs="宋体"/>
                <w:color w:val="auto"/>
              </w:rPr>
            </w:pPr>
            <w:r>
              <w:rPr>
                <w:rFonts w:hint="eastAsia"/>
                <w:color w:val="auto"/>
              </w:rPr>
              <w:t>张</w:t>
            </w:r>
          </w:p>
        </w:tc>
        <w:tc>
          <w:tcPr>
            <w:tcW w:w="2863" w:type="pct"/>
            <w:vAlign w:val="center"/>
          </w:tcPr>
          <w:p>
            <w:pPr>
              <w:pStyle w:val="16"/>
              <w:jc w:val="left"/>
              <w:rPr>
                <w:color w:val="auto"/>
              </w:rPr>
            </w:pPr>
            <w:r>
              <w:rPr>
                <w:rFonts w:hint="eastAsia"/>
                <w:color w:val="auto"/>
              </w:rPr>
              <w:t>屏风；材质：木质；基材：选AAA级高密度纤维板；基材：采用E1级高密度中纤板、经过防虫、防腐等化学处理，所有木材干燥≤9%的含水率；面料：优质胡桃木皮，厚度≥0.6mm，饰面均采用优质耐曲板，厚度0.9mm，板材30mm厚的高强度板；优质对应胡桃木封边，封边严密、平整、无脱胶、表面无胶渍；、油漆：采用环保聚酯油漆，采用五底三面的六道以上油漆涂装工艺，油漆硬度≥2H，耐热性要求放100度开水无烫痕；表面细小颗粒每平方米不超过2个点，木纹纹理清晰，无发白，留挂及明显划伤，色泽均匀；胶水：国家一级环保胶水，粘合力强，不开裂，产品甲醛释放的含量优于国家标准（并提供相关证明文件）；五金配件：采用优质五金配件，所有五金件作防锈、防腐处理，经久耐用，安装坚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18</w:t>
            </w:r>
          </w:p>
        </w:tc>
        <w:tc>
          <w:tcPr>
            <w:tcW w:w="674" w:type="pct"/>
            <w:vAlign w:val="center"/>
          </w:tcPr>
          <w:p>
            <w:pPr>
              <w:pStyle w:val="16"/>
              <w:rPr>
                <w:rFonts w:hAnsi="宋体" w:cs="宋体"/>
                <w:color w:val="auto"/>
              </w:rPr>
            </w:pPr>
            <w:r>
              <w:rPr>
                <w:rFonts w:hint="eastAsia"/>
                <w:color w:val="auto"/>
              </w:rPr>
              <w:t>办公椅</w:t>
            </w:r>
          </w:p>
        </w:tc>
        <w:tc>
          <w:tcPr>
            <w:tcW w:w="517" w:type="pct"/>
            <w:vAlign w:val="center"/>
          </w:tcPr>
          <w:p>
            <w:pPr>
              <w:pStyle w:val="16"/>
              <w:rPr>
                <w:rFonts w:hAnsi="宋体" w:cs="宋体"/>
                <w:color w:val="auto"/>
              </w:rPr>
            </w:pPr>
            <w:r>
              <w:rPr>
                <w:rFonts w:hint="eastAsia"/>
                <w:color w:val="auto"/>
              </w:rPr>
              <w:t>15</w:t>
            </w:r>
          </w:p>
        </w:tc>
        <w:tc>
          <w:tcPr>
            <w:tcW w:w="526" w:type="pct"/>
            <w:vAlign w:val="center"/>
          </w:tcPr>
          <w:p>
            <w:pPr>
              <w:pStyle w:val="16"/>
              <w:rPr>
                <w:rFonts w:hAnsi="宋体" w:cs="宋体"/>
                <w:color w:val="auto"/>
              </w:rPr>
            </w:pPr>
            <w:r>
              <w:rPr>
                <w:rFonts w:hint="eastAsia"/>
                <w:color w:val="auto"/>
              </w:rPr>
              <w:t>张</w:t>
            </w:r>
          </w:p>
        </w:tc>
        <w:tc>
          <w:tcPr>
            <w:tcW w:w="2863" w:type="pct"/>
            <w:vAlign w:val="center"/>
          </w:tcPr>
          <w:p>
            <w:pPr>
              <w:pStyle w:val="16"/>
              <w:jc w:val="left"/>
              <w:rPr>
                <w:color w:val="auto"/>
              </w:rPr>
            </w:pPr>
            <w:r>
              <w:rPr>
                <w:rFonts w:hint="eastAsia"/>
                <w:color w:val="auto"/>
              </w:rPr>
              <w:t>规格：≥580*510*1080 mm、小转椅；带把手、厚度1.5mm,海绵:高密度定型海绵,密度为45KG/立方,粘胶：环保胶粘剂。油漆：绿色环保，硬度≥2H。耐磨性强，经防污防静电处理，椅板采用5mm厚多层夹板，经防虫、防腐等化学处理，椅架:优质电镀钢架，经防腐防锈处理,高强度不变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19</w:t>
            </w:r>
          </w:p>
        </w:tc>
        <w:tc>
          <w:tcPr>
            <w:tcW w:w="674" w:type="pct"/>
            <w:vAlign w:val="center"/>
          </w:tcPr>
          <w:p>
            <w:pPr>
              <w:pStyle w:val="16"/>
              <w:rPr>
                <w:rFonts w:hAnsi="宋体" w:cs="宋体"/>
                <w:color w:val="auto"/>
              </w:rPr>
            </w:pPr>
            <w:r>
              <w:rPr>
                <w:rFonts w:hint="eastAsia"/>
                <w:color w:val="auto"/>
              </w:rPr>
              <w:t>档案柜</w:t>
            </w:r>
          </w:p>
        </w:tc>
        <w:tc>
          <w:tcPr>
            <w:tcW w:w="517" w:type="pct"/>
            <w:vAlign w:val="center"/>
          </w:tcPr>
          <w:p>
            <w:pPr>
              <w:pStyle w:val="16"/>
              <w:rPr>
                <w:rFonts w:hAnsi="宋体" w:cs="宋体"/>
                <w:color w:val="auto"/>
              </w:rPr>
            </w:pPr>
            <w:r>
              <w:rPr>
                <w:rFonts w:hint="eastAsia"/>
                <w:color w:val="auto"/>
              </w:rPr>
              <w:t>20</w:t>
            </w:r>
          </w:p>
        </w:tc>
        <w:tc>
          <w:tcPr>
            <w:tcW w:w="526" w:type="pct"/>
            <w:vAlign w:val="center"/>
          </w:tcPr>
          <w:p>
            <w:pPr>
              <w:pStyle w:val="16"/>
              <w:rPr>
                <w:rFonts w:hAnsi="宋体" w:cs="宋体"/>
                <w:color w:val="auto"/>
              </w:rPr>
            </w:pPr>
            <w:r>
              <w:rPr>
                <w:rFonts w:hint="eastAsia"/>
                <w:color w:val="auto"/>
              </w:rPr>
              <w:t>组</w:t>
            </w:r>
          </w:p>
        </w:tc>
        <w:tc>
          <w:tcPr>
            <w:tcW w:w="2863" w:type="pct"/>
            <w:vAlign w:val="center"/>
          </w:tcPr>
          <w:p>
            <w:pPr>
              <w:pStyle w:val="16"/>
              <w:jc w:val="left"/>
              <w:rPr>
                <w:color w:val="auto"/>
              </w:rPr>
            </w:pPr>
            <w:r>
              <w:rPr>
                <w:rFonts w:hint="eastAsia"/>
                <w:color w:val="auto"/>
              </w:rPr>
              <w:t>规格：800*1800*400cm；铁皮档案柜，采用优质扎钢板，钢板厚度≧0.6mm，耐磨性好，牢固安全。壁面加厚处理，采用优质五金配件，，表面经过防锈处理，静电无尘涂装。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20</w:t>
            </w:r>
          </w:p>
        </w:tc>
        <w:tc>
          <w:tcPr>
            <w:tcW w:w="674" w:type="pct"/>
            <w:vAlign w:val="center"/>
          </w:tcPr>
          <w:p>
            <w:pPr>
              <w:pStyle w:val="16"/>
              <w:rPr>
                <w:rFonts w:hAnsi="宋体" w:cs="宋体"/>
                <w:color w:val="auto"/>
              </w:rPr>
            </w:pPr>
            <w:r>
              <w:rPr>
                <w:rFonts w:hint="eastAsia"/>
                <w:color w:val="auto"/>
              </w:rPr>
              <w:t>三件套</w:t>
            </w:r>
          </w:p>
        </w:tc>
        <w:tc>
          <w:tcPr>
            <w:tcW w:w="517" w:type="pct"/>
            <w:vAlign w:val="center"/>
          </w:tcPr>
          <w:p>
            <w:pPr>
              <w:pStyle w:val="16"/>
              <w:rPr>
                <w:rFonts w:hAnsi="宋体" w:cs="宋体"/>
                <w:color w:val="auto"/>
              </w:rPr>
            </w:pPr>
            <w:r>
              <w:rPr>
                <w:rFonts w:hint="eastAsia"/>
                <w:color w:val="auto"/>
              </w:rPr>
              <w:t>104</w:t>
            </w:r>
          </w:p>
        </w:tc>
        <w:tc>
          <w:tcPr>
            <w:tcW w:w="526" w:type="pct"/>
            <w:vAlign w:val="center"/>
          </w:tcPr>
          <w:p>
            <w:pPr>
              <w:pStyle w:val="16"/>
              <w:rPr>
                <w:rFonts w:hAnsi="宋体" w:cs="宋体"/>
                <w:color w:val="auto"/>
              </w:rPr>
            </w:pPr>
            <w:r>
              <w:rPr>
                <w:rFonts w:hint="eastAsia"/>
                <w:color w:val="auto"/>
              </w:rPr>
              <w:t>套</w:t>
            </w:r>
          </w:p>
        </w:tc>
        <w:tc>
          <w:tcPr>
            <w:tcW w:w="2863" w:type="pct"/>
            <w:vAlign w:val="center"/>
          </w:tcPr>
          <w:p>
            <w:pPr>
              <w:pStyle w:val="16"/>
              <w:jc w:val="left"/>
              <w:rPr>
                <w:color w:val="auto"/>
              </w:rPr>
            </w:pPr>
            <w:r>
              <w:rPr>
                <w:rFonts w:hint="eastAsia"/>
                <w:color w:val="auto"/>
              </w:rPr>
              <w:t>床单、被套、枕套；材质：纯棉；环保工艺，不添加有害物质，绿色环保，健康亲肤，无刺激，不易缩水，耐洗耐用。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21</w:t>
            </w:r>
          </w:p>
        </w:tc>
        <w:tc>
          <w:tcPr>
            <w:tcW w:w="674" w:type="pct"/>
            <w:vAlign w:val="center"/>
          </w:tcPr>
          <w:p>
            <w:pPr>
              <w:pStyle w:val="16"/>
              <w:rPr>
                <w:rFonts w:hAnsi="宋体" w:cs="宋体"/>
                <w:color w:val="auto"/>
              </w:rPr>
            </w:pPr>
            <w:r>
              <w:rPr>
                <w:rFonts w:hint="eastAsia"/>
                <w:color w:val="auto"/>
              </w:rPr>
              <w:t>被芯</w:t>
            </w:r>
          </w:p>
        </w:tc>
        <w:tc>
          <w:tcPr>
            <w:tcW w:w="517" w:type="pct"/>
            <w:vAlign w:val="center"/>
          </w:tcPr>
          <w:p>
            <w:pPr>
              <w:pStyle w:val="16"/>
              <w:rPr>
                <w:rFonts w:hAnsi="宋体" w:cs="宋体"/>
                <w:color w:val="auto"/>
              </w:rPr>
            </w:pPr>
            <w:r>
              <w:rPr>
                <w:rFonts w:hint="eastAsia"/>
                <w:color w:val="auto"/>
              </w:rPr>
              <w:t>52</w:t>
            </w:r>
          </w:p>
        </w:tc>
        <w:tc>
          <w:tcPr>
            <w:tcW w:w="526" w:type="pct"/>
            <w:vAlign w:val="center"/>
          </w:tcPr>
          <w:p>
            <w:pPr>
              <w:pStyle w:val="16"/>
              <w:rPr>
                <w:rFonts w:hAnsi="宋体" w:cs="宋体"/>
                <w:color w:val="auto"/>
              </w:rPr>
            </w:pPr>
            <w:r>
              <w:rPr>
                <w:rFonts w:hint="eastAsia"/>
                <w:color w:val="auto"/>
              </w:rPr>
              <w:t>床</w:t>
            </w:r>
          </w:p>
        </w:tc>
        <w:tc>
          <w:tcPr>
            <w:tcW w:w="2863" w:type="pct"/>
            <w:vAlign w:val="center"/>
          </w:tcPr>
          <w:p>
            <w:pPr>
              <w:pStyle w:val="16"/>
              <w:jc w:val="left"/>
              <w:rPr>
                <w:color w:val="auto"/>
              </w:rPr>
            </w:pPr>
            <w:r>
              <w:rPr>
                <w:rFonts w:hint="eastAsia"/>
                <w:color w:val="auto"/>
              </w:rPr>
              <w:t>环保工艺，不添加有害物质，绿色环保，健康亲肤，无刺激，不易缩水，耐洗耐用。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22</w:t>
            </w:r>
          </w:p>
        </w:tc>
        <w:tc>
          <w:tcPr>
            <w:tcW w:w="674" w:type="pct"/>
            <w:vAlign w:val="center"/>
          </w:tcPr>
          <w:p>
            <w:pPr>
              <w:pStyle w:val="16"/>
              <w:rPr>
                <w:rFonts w:hAnsi="宋体" w:cs="宋体"/>
                <w:color w:val="auto"/>
              </w:rPr>
            </w:pPr>
            <w:r>
              <w:rPr>
                <w:rFonts w:hint="eastAsia"/>
                <w:color w:val="auto"/>
              </w:rPr>
              <w:t>枕芯</w:t>
            </w:r>
          </w:p>
        </w:tc>
        <w:tc>
          <w:tcPr>
            <w:tcW w:w="517" w:type="pct"/>
            <w:vAlign w:val="center"/>
          </w:tcPr>
          <w:p>
            <w:pPr>
              <w:pStyle w:val="16"/>
              <w:rPr>
                <w:rFonts w:hAnsi="宋体" w:cs="宋体"/>
                <w:color w:val="auto"/>
              </w:rPr>
            </w:pPr>
            <w:r>
              <w:rPr>
                <w:rFonts w:hint="eastAsia"/>
                <w:color w:val="auto"/>
              </w:rPr>
              <w:t>50</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color w:val="auto"/>
              </w:rPr>
            </w:pPr>
            <w:r>
              <w:rPr>
                <w:rFonts w:hint="eastAsia"/>
                <w:color w:val="auto"/>
              </w:rPr>
              <w:t>环保工艺，不添加有害物质，绿色环保，健康亲肤，无刺激，不易缩水，耐洗耐用。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23</w:t>
            </w:r>
          </w:p>
        </w:tc>
        <w:tc>
          <w:tcPr>
            <w:tcW w:w="674" w:type="pct"/>
            <w:vAlign w:val="center"/>
          </w:tcPr>
          <w:p>
            <w:pPr>
              <w:pStyle w:val="16"/>
              <w:rPr>
                <w:rFonts w:hAnsi="宋体" w:cs="宋体"/>
                <w:color w:val="auto"/>
              </w:rPr>
            </w:pPr>
            <w:r>
              <w:rPr>
                <w:rFonts w:hint="eastAsia"/>
                <w:color w:val="auto"/>
              </w:rPr>
              <w:t>护垫</w:t>
            </w:r>
          </w:p>
        </w:tc>
        <w:tc>
          <w:tcPr>
            <w:tcW w:w="517" w:type="pct"/>
            <w:vAlign w:val="center"/>
          </w:tcPr>
          <w:p>
            <w:pPr>
              <w:pStyle w:val="16"/>
              <w:rPr>
                <w:rFonts w:hAnsi="宋体" w:cs="宋体"/>
                <w:color w:val="auto"/>
              </w:rPr>
            </w:pPr>
            <w:r>
              <w:rPr>
                <w:rFonts w:hint="eastAsia"/>
                <w:color w:val="auto"/>
              </w:rPr>
              <w:t>33</w:t>
            </w:r>
          </w:p>
        </w:tc>
        <w:tc>
          <w:tcPr>
            <w:tcW w:w="526" w:type="pct"/>
            <w:vAlign w:val="center"/>
          </w:tcPr>
          <w:p>
            <w:pPr>
              <w:pStyle w:val="16"/>
              <w:rPr>
                <w:rFonts w:hAnsi="宋体" w:cs="宋体"/>
                <w:color w:val="auto"/>
              </w:rPr>
            </w:pPr>
            <w:r>
              <w:rPr>
                <w:rFonts w:hint="eastAsia"/>
                <w:color w:val="auto"/>
              </w:rPr>
              <w:t>床</w:t>
            </w:r>
          </w:p>
        </w:tc>
        <w:tc>
          <w:tcPr>
            <w:tcW w:w="2863" w:type="pct"/>
            <w:vAlign w:val="center"/>
          </w:tcPr>
          <w:p>
            <w:pPr>
              <w:pStyle w:val="16"/>
              <w:jc w:val="left"/>
              <w:rPr>
                <w:color w:val="auto"/>
              </w:rPr>
            </w:pPr>
            <w:r>
              <w:rPr>
                <w:rFonts w:hint="eastAsia"/>
                <w:color w:val="auto"/>
              </w:rPr>
              <w:t>环保工艺，不添加有害物质，绿色环保，健康亲肤，无刺激，不易缩水，耐洗耐用。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24</w:t>
            </w:r>
          </w:p>
        </w:tc>
        <w:tc>
          <w:tcPr>
            <w:tcW w:w="674" w:type="pct"/>
            <w:vAlign w:val="center"/>
          </w:tcPr>
          <w:p>
            <w:pPr>
              <w:pStyle w:val="16"/>
              <w:rPr>
                <w:rFonts w:hAnsi="宋体" w:cs="宋体"/>
                <w:color w:val="auto"/>
              </w:rPr>
            </w:pPr>
            <w:r>
              <w:rPr>
                <w:rFonts w:hint="eastAsia"/>
                <w:color w:val="auto"/>
              </w:rPr>
              <w:t>电脑</w:t>
            </w:r>
          </w:p>
        </w:tc>
        <w:tc>
          <w:tcPr>
            <w:tcW w:w="517" w:type="pct"/>
            <w:vAlign w:val="center"/>
          </w:tcPr>
          <w:p>
            <w:pPr>
              <w:pStyle w:val="16"/>
              <w:rPr>
                <w:rFonts w:hAnsi="宋体" w:cs="宋体"/>
                <w:color w:val="auto"/>
              </w:rPr>
            </w:pPr>
            <w:r>
              <w:rPr>
                <w:rFonts w:hint="eastAsia"/>
                <w:color w:val="auto"/>
              </w:rPr>
              <w:t>10</w:t>
            </w:r>
          </w:p>
        </w:tc>
        <w:tc>
          <w:tcPr>
            <w:tcW w:w="526" w:type="pct"/>
            <w:vAlign w:val="center"/>
          </w:tcPr>
          <w:p>
            <w:pPr>
              <w:pStyle w:val="16"/>
              <w:rPr>
                <w:rFonts w:hAnsi="宋体" w:cs="宋体"/>
                <w:color w:val="auto"/>
              </w:rPr>
            </w:pPr>
            <w:r>
              <w:rPr>
                <w:rFonts w:hint="eastAsia"/>
                <w:color w:val="auto"/>
              </w:rPr>
              <w:t>台</w:t>
            </w:r>
          </w:p>
        </w:tc>
        <w:tc>
          <w:tcPr>
            <w:tcW w:w="2863" w:type="pct"/>
            <w:vAlign w:val="center"/>
          </w:tcPr>
          <w:p>
            <w:pPr>
              <w:pStyle w:val="16"/>
              <w:jc w:val="left"/>
              <w:rPr>
                <w:color w:val="auto"/>
              </w:rPr>
            </w:pPr>
            <w:r>
              <w:rPr>
                <w:rFonts w:hint="eastAsia"/>
                <w:color w:val="auto"/>
              </w:rPr>
              <w:t>CPU：英特尔G3900T/4G/500G/集显/无光驱/自带WIFI/可俯仰底座/23屏幕/黑色/Windows 7低蓝光显示器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25</w:t>
            </w:r>
          </w:p>
        </w:tc>
        <w:tc>
          <w:tcPr>
            <w:tcW w:w="674" w:type="pct"/>
            <w:vAlign w:val="center"/>
          </w:tcPr>
          <w:p>
            <w:pPr>
              <w:pStyle w:val="16"/>
              <w:rPr>
                <w:rFonts w:hAnsi="宋体" w:cs="宋体"/>
                <w:color w:val="auto"/>
              </w:rPr>
            </w:pPr>
            <w:r>
              <w:rPr>
                <w:rFonts w:hint="eastAsia"/>
                <w:color w:val="auto"/>
              </w:rPr>
              <w:t>打印机</w:t>
            </w:r>
          </w:p>
        </w:tc>
        <w:tc>
          <w:tcPr>
            <w:tcW w:w="517" w:type="pct"/>
            <w:vAlign w:val="center"/>
          </w:tcPr>
          <w:p>
            <w:pPr>
              <w:pStyle w:val="16"/>
              <w:rPr>
                <w:rFonts w:hAnsi="宋体" w:cs="宋体"/>
                <w:color w:val="auto"/>
              </w:rPr>
            </w:pPr>
            <w:r>
              <w:rPr>
                <w:rFonts w:hint="eastAsia"/>
                <w:color w:val="auto"/>
              </w:rPr>
              <w:t>1</w:t>
            </w:r>
          </w:p>
        </w:tc>
        <w:tc>
          <w:tcPr>
            <w:tcW w:w="526" w:type="pct"/>
            <w:vAlign w:val="center"/>
          </w:tcPr>
          <w:p>
            <w:pPr>
              <w:pStyle w:val="16"/>
              <w:rPr>
                <w:rFonts w:hAnsi="宋体" w:cs="宋体"/>
                <w:color w:val="auto"/>
              </w:rPr>
            </w:pPr>
            <w:r>
              <w:rPr>
                <w:rFonts w:hint="eastAsia"/>
                <w:color w:val="auto"/>
              </w:rPr>
              <w:t>台</w:t>
            </w:r>
          </w:p>
        </w:tc>
        <w:tc>
          <w:tcPr>
            <w:tcW w:w="2863" w:type="pct"/>
            <w:vAlign w:val="center"/>
          </w:tcPr>
          <w:p>
            <w:pPr>
              <w:pStyle w:val="16"/>
              <w:jc w:val="left"/>
              <w:rPr>
                <w:color w:val="auto"/>
              </w:rPr>
            </w:pPr>
            <w:r>
              <w:rPr>
                <w:rFonts w:hint="eastAsia"/>
                <w:color w:val="auto"/>
              </w:rPr>
              <w:t xml:space="preserve">最大原稿尺寸：A3 </w:t>
            </w:r>
          </w:p>
          <w:p>
            <w:pPr>
              <w:pStyle w:val="16"/>
              <w:jc w:val="left"/>
              <w:rPr>
                <w:color w:val="auto"/>
              </w:rPr>
            </w:pPr>
            <w:r>
              <w:rPr>
                <w:rFonts w:hint="eastAsia"/>
                <w:color w:val="auto"/>
              </w:rPr>
              <w:t>供纸容量标配纸盒：250页，手送纸盘：100页</w:t>
            </w:r>
          </w:p>
          <w:p>
            <w:pPr>
              <w:pStyle w:val="16"/>
              <w:jc w:val="left"/>
              <w:rPr>
                <w:color w:val="auto"/>
              </w:rPr>
            </w:pPr>
            <w:r>
              <w:rPr>
                <w:rFonts w:hint="eastAsia"/>
                <w:color w:val="auto"/>
              </w:rPr>
              <w:t>选配纸盒：单纸盘组件：500页</w:t>
            </w:r>
          </w:p>
          <w:p>
            <w:pPr>
              <w:pStyle w:val="16"/>
              <w:jc w:val="left"/>
              <w:rPr>
                <w:color w:val="auto"/>
              </w:rPr>
            </w:pPr>
            <w:r>
              <w:rPr>
                <w:rFonts w:hint="eastAsia"/>
                <w:color w:val="auto"/>
              </w:rPr>
              <w:t xml:space="preserve">最大容量：850页（单纸盘模块+标配纸盒+手送纸盘） </w:t>
            </w:r>
          </w:p>
          <w:p>
            <w:pPr>
              <w:pStyle w:val="16"/>
              <w:jc w:val="left"/>
              <w:rPr>
                <w:color w:val="auto"/>
              </w:rPr>
            </w:pPr>
            <w:r>
              <w:rPr>
                <w:rFonts w:hint="eastAsia"/>
                <w:color w:val="auto"/>
              </w:rPr>
              <w:t xml:space="preserve">出纸容量250页（A4横向），200页（A3） </w:t>
            </w:r>
          </w:p>
          <w:p>
            <w:pPr>
              <w:pStyle w:val="16"/>
              <w:jc w:val="left"/>
              <w:rPr>
                <w:color w:val="auto"/>
              </w:rPr>
            </w:pPr>
            <w:r>
              <w:rPr>
                <w:rFonts w:hint="eastAsia"/>
                <w:color w:val="auto"/>
              </w:rPr>
              <w:t xml:space="preserve">介质重量纸盒：60-90g/㎡，手送纸盘：60-216g/㎡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26</w:t>
            </w:r>
          </w:p>
        </w:tc>
        <w:tc>
          <w:tcPr>
            <w:tcW w:w="674" w:type="pct"/>
            <w:vAlign w:val="center"/>
          </w:tcPr>
          <w:p>
            <w:pPr>
              <w:pStyle w:val="16"/>
              <w:rPr>
                <w:rFonts w:hAnsi="宋体" w:cs="宋体"/>
                <w:color w:val="auto"/>
              </w:rPr>
            </w:pPr>
            <w:r>
              <w:rPr>
                <w:rFonts w:hint="eastAsia"/>
                <w:color w:val="auto"/>
              </w:rPr>
              <w:t>彩色一体机</w:t>
            </w:r>
          </w:p>
        </w:tc>
        <w:tc>
          <w:tcPr>
            <w:tcW w:w="517" w:type="pct"/>
            <w:vAlign w:val="center"/>
          </w:tcPr>
          <w:p>
            <w:pPr>
              <w:pStyle w:val="16"/>
              <w:rPr>
                <w:rFonts w:hAnsi="宋体" w:cs="宋体"/>
                <w:color w:val="auto"/>
              </w:rPr>
            </w:pPr>
            <w:r>
              <w:rPr>
                <w:rFonts w:hint="eastAsia"/>
                <w:color w:val="auto"/>
              </w:rPr>
              <w:t>1</w:t>
            </w:r>
          </w:p>
        </w:tc>
        <w:tc>
          <w:tcPr>
            <w:tcW w:w="526" w:type="pct"/>
            <w:vAlign w:val="center"/>
          </w:tcPr>
          <w:p>
            <w:pPr>
              <w:pStyle w:val="16"/>
              <w:rPr>
                <w:rFonts w:hAnsi="宋体" w:cs="宋体"/>
                <w:color w:val="auto"/>
              </w:rPr>
            </w:pPr>
            <w:r>
              <w:rPr>
                <w:rFonts w:hint="eastAsia"/>
                <w:color w:val="auto"/>
              </w:rPr>
              <w:t>台</w:t>
            </w:r>
          </w:p>
        </w:tc>
        <w:tc>
          <w:tcPr>
            <w:tcW w:w="2863" w:type="pct"/>
            <w:vAlign w:val="center"/>
          </w:tcPr>
          <w:p>
            <w:pPr>
              <w:pStyle w:val="16"/>
              <w:jc w:val="left"/>
              <w:rPr>
                <w:color w:val="auto"/>
              </w:rPr>
            </w:pPr>
            <w:r>
              <w:rPr>
                <w:rFonts w:hint="eastAsia"/>
                <w:color w:val="auto"/>
              </w:rPr>
              <w:t xml:space="preserve">彩色打印速度16ppm </w:t>
            </w:r>
          </w:p>
          <w:p>
            <w:pPr>
              <w:pStyle w:val="16"/>
              <w:jc w:val="left"/>
              <w:rPr>
                <w:color w:val="auto"/>
              </w:rPr>
            </w:pPr>
            <w:r>
              <w:rPr>
                <w:rFonts w:hint="eastAsia"/>
                <w:color w:val="auto"/>
              </w:rPr>
              <w:t xml:space="preserve">打印分辨率600×600dpi </w:t>
            </w:r>
          </w:p>
          <w:p>
            <w:pPr>
              <w:pStyle w:val="16"/>
              <w:jc w:val="left"/>
              <w:rPr>
                <w:color w:val="auto"/>
              </w:rPr>
            </w:pPr>
            <w:r>
              <w:rPr>
                <w:rFonts w:hint="eastAsia"/>
                <w:color w:val="auto"/>
              </w:rPr>
              <w:t xml:space="preserve">首页打印时间黑白11.8秒，彩色13.7秒 </w:t>
            </w:r>
          </w:p>
          <w:p>
            <w:pPr>
              <w:pStyle w:val="16"/>
              <w:jc w:val="left"/>
              <w:rPr>
                <w:color w:val="auto"/>
              </w:rPr>
            </w:pPr>
            <w:r>
              <w:rPr>
                <w:rFonts w:hint="eastAsia"/>
                <w:color w:val="auto"/>
              </w:rPr>
              <w:t xml:space="preserve">打印语言HP PCL5c，PCL6，Postscript 3级仿真，PCLm，PDF，URF </w:t>
            </w:r>
          </w:p>
          <w:p>
            <w:pPr>
              <w:pStyle w:val="16"/>
              <w:jc w:val="left"/>
              <w:rPr>
                <w:color w:val="auto"/>
              </w:rPr>
            </w:pPr>
            <w:r>
              <w:rPr>
                <w:rFonts w:hint="eastAsia"/>
                <w:color w:val="auto"/>
              </w:rPr>
              <w:t xml:space="preserve">月打印负荷大致3万页 </w:t>
            </w:r>
          </w:p>
          <w:p>
            <w:pPr>
              <w:pStyle w:val="16"/>
              <w:jc w:val="left"/>
              <w:rPr>
                <w:color w:val="auto"/>
              </w:rPr>
            </w:pPr>
            <w:r>
              <w:rPr>
                <w:rFonts w:hint="eastAsia"/>
                <w:color w:val="auto"/>
              </w:rPr>
              <w:t xml:space="preserve">复印速度黑白：16cpm，彩色：16cpm </w:t>
            </w:r>
          </w:p>
          <w:p>
            <w:pPr>
              <w:pStyle w:val="16"/>
              <w:jc w:val="left"/>
              <w:rPr>
                <w:color w:val="auto"/>
              </w:rPr>
            </w:pPr>
            <w:r>
              <w:rPr>
                <w:rFonts w:hint="eastAsia"/>
                <w:color w:val="auto"/>
              </w:rPr>
              <w:t>复印分辨率600×600dpi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27</w:t>
            </w:r>
          </w:p>
        </w:tc>
        <w:tc>
          <w:tcPr>
            <w:tcW w:w="674" w:type="pct"/>
            <w:vAlign w:val="center"/>
          </w:tcPr>
          <w:p>
            <w:pPr>
              <w:pStyle w:val="16"/>
              <w:rPr>
                <w:rFonts w:hAnsi="宋体" w:cs="宋体"/>
                <w:color w:val="auto"/>
              </w:rPr>
            </w:pPr>
            <w:r>
              <w:rPr>
                <w:rFonts w:hint="eastAsia"/>
                <w:color w:val="auto"/>
              </w:rPr>
              <w:t>打印机</w:t>
            </w:r>
          </w:p>
        </w:tc>
        <w:tc>
          <w:tcPr>
            <w:tcW w:w="517" w:type="pct"/>
            <w:vAlign w:val="center"/>
          </w:tcPr>
          <w:p>
            <w:pPr>
              <w:pStyle w:val="16"/>
              <w:rPr>
                <w:rFonts w:hAnsi="宋体" w:cs="宋体"/>
                <w:color w:val="auto"/>
              </w:rPr>
            </w:pPr>
            <w:r>
              <w:rPr>
                <w:rFonts w:hint="eastAsia"/>
                <w:color w:val="auto"/>
              </w:rPr>
              <w:t>6</w:t>
            </w:r>
          </w:p>
        </w:tc>
        <w:tc>
          <w:tcPr>
            <w:tcW w:w="526" w:type="pct"/>
            <w:vAlign w:val="center"/>
          </w:tcPr>
          <w:p>
            <w:pPr>
              <w:pStyle w:val="16"/>
              <w:rPr>
                <w:rFonts w:hAnsi="宋体" w:cs="宋体"/>
                <w:color w:val="auto"/>
              </w:rPr>
            </w:pPr>
            <w:r>
              <w:rPr>
                <w:rFonts w:hint="eastAsia"/>
                <w:color w:val="auto"/>
              </w:rPr>
              <w:t>台</w:t>
            </w:r>
          </w:p>
        </w:tc>
        <w:tc>
          <w:tcPr>
            <w:tcW w:w="2863" w:type="pct"/>
            <w:vAlign w:val="center"/>
          </w:tcPr>
          <w:p>
            <w:pPr>
              <w:pStyle w:val="16"/>
              <w:jc w:val="left"/>
              <w:rPr>
                <w:color w:val="auto"/>
              </w:rPr>
            </w:pPr>
            <w:r>
              <w:rPr>
                <w:rFonts w:hint="eastAsia"/>
                <w:color w:val="auto"/>
              </w:rPr>
              <w:t xml:space="preserve">最大处理幅面A4黑白打印速度30cpm </w:t>
            </w:r>
          </w:p>
          <w:p>
            <w:pPr>
              <w:pStyle w:val="16"/>
              <w:jc w:val="left"/>
              <w:rPr>
                <w:color w:val="auto"/>
              </w:rPr>
            </w:pPr>
            <w:r>
              <w:rPr>
                <w:rFonts w:hint="eastAsia"/>
                <w:color w:val="auto"/>
              </w:rPr>
              <w:t xml:space="preserve">打印分辨率600×600dpi </w:t>
            </w:r>
          </w:p>
          <w:p>
            <w:pPr>
              <w:pStyle w:val="16"/>
              <w:jc w:val="left"/>
              <w:rPr>
                <w:color w:val="auto"/>
              </w:rPr>
            </w:pPr>
            <w:r>
              <w:rPr>
                <w:rFonts w:hint="eastAsia"/>
                <w:color w:val="auto"/>
              </w:rPr>
              <w:t xml:space="preserve">首页打印时间＜8.5秒 </w:t>
            </w:r>
          </w:p>
          <w:p>
            <w:pPr>
              <w:pStyle w:val="16"/>
              <w:jc w:val="left"/>
              <w:rPr>
                <w:color w:val="auto"/>
              </w:rPr>
            </w:pPr>
            <w:r>
              <w:rPr>
                <w:rFonts w:hint="eastAsia"/>
                <w:color w:val="auto"/>
              </w:rPr>
              <w:t xml:space="preserve">打印语言GDI </w:t>
            </w:r>
          </w:p>
          <w:p>
            <w:pPr>
              <w:pStyle w:val="16"/>
              <w:jc w:val="left"/>
              <w:rPr>
                <w:color w:val="auto"/>
              </w:rPr>
            </w:pPr>
            <w:r>
              <w:rPr>
                <w:rFonts w:hint="eastAsia"/>
                <w:color w:val="auto"/>
              </w:rPr>
              <w:t xml:space="preserve">复印功能 </w:t>
            </w:r>
          </w:p>
          <w:p>
            <w:pPr>
              <w:pStyle w:val="16"/>
              <w:jc w:val="left"/>
              <w:rPr>
                <w:color w:val="auto"/>
              </w:rPr>
            </w:pPr>
            <w:r>
              <w:rPr>
                <w:rFonts w:hint="eastAsia"/>
                <w:color w:val="auto"/>
              </w:rPr>
              <w:t xml:space="preserve">复印速度30cpm </w:t>
            </w:r>
          </w:p>
          <w:p>
            <w:pPr>
              <w:pStyle w:val="16"/>
              <w:jc w:val="left"/>
              <w:rPr>
                <w:color w:val="auto"/>
              </w:rPr>
            </w:pPr>
            <w:r>
              <w:rPr>
                <w:rFonts w:hint="eastAsia"/>
                <w:color w:val="auto"/>
              </w:rPr>
              <w:t>复印分辨率600×600dpi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28</w:t>
            </w:r>
          </w:p>
        </w:tc>
        <w:tc>
          <w:tcPr>
            <w:tcW w:w="674" w:type="pct"/>
            <w:vAlign w:val="center"/>
          </w:tcPr>
          <w:p>
            <w:pPr>
              <w:pStyle w:val="16"/>
              <w:rPr>
                <w:rFonts w:hAnsi="宋体" w:cs="宋体"/>
                <w:color w:val="auto"/>
              </w:rPr>
            </w:pPr>
            <w:r>
              <w:rPr>
                <w:rFonts w:hint="eastAsia"/>
                <w:color w:val="auto"/>
              </w:rPr>
              <w:t>保险柜</w:t>
            </w:r>
          </w:p>
        </w:tc>
        <w:tc>
          <w:tcPr>
            <w:tcW w:w="517" w:type="pct"/>
            <w:vAlign w:val="center"/>
          </w:tcPr>
          <w:p>
            <w:pPr>
              <w:pStyle w:val="16"/>
              <w:rPr>
                <w:rFonts w:hAnsi="宋体" w:cs="宋体"/>
                <w:color w:val="auto"/>
              </w:rPr>
            </w:pPr>
            <w:r>
              <w:rPr>
                <w:rFonts w:hint="eastAsia"/>
                <w:color w:val="auto"/>
              </w:rPr>
              <w:t>2</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color w:val="auto"/>
              </w:rPr>
            </w:pPr>
            <w:r>
              <w:rPr>
                <w:rFonts w:hint="eastAsia"/>
                <w:color w:val="auto"/>
              </w:rPr>
              <w:t>规格：1.5*0.62*0.55米、钢制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29</w:t>
            </w:r>
          </w:p>
        </w:tc>
        <w:tc>
          <w:tcPr>
            <w:tcW w:w="674" w:type="pct"/>
            <w:vAlign w:val="center"/>
          </w:tcPr>
          <w:p>
            <w:pPr>
              <w:pStyle w:val="16"/>
              <w:rPr>
                <w:rFonts w:hAnsi="宋体" w:cs="宋体"/>
                <w:color w:val="auto"/>
              </w:rPr>
            </w:pPr>
            <w:r>
              <w:rPr>
                <w:rFonts w:hint="eastAsia"/>
                <w:color w:val="auto"/>
              </w:rPr>
              <w:t>碎纸机</w:t>
            </w:r>
          </w:p>
        </w:tc>
        <w:tc>
          <w:tcPr>
            <w:tcW w:w="517" w:type="pct"/>
            <w:vAlign w:val="center"/>
          </w:tcPr>
          <w:p>
            <w:pPr>
              <w:pStyle w:val="16"/>
              <w:rPr>
                <w:rFonts w:hAnsi="宋体" w:cs="宋体"/>
                <w:color w:val="auto"/>
              </w:rPr>
            </w:pPr>
            <w:r>
              <w:rPr>
                <w:rFonts w:hint="eastAsia"/>
                <w:color w:val="auto"/>
              </w:rPr>
              <w:t>3</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color w:val="auto"/>
              </w:rPr>
            </w:pPr>
            <w:r>
              <w:rPr>
                <w:rFonts w:hint="eastAsia"/>
                <w:color w:val="auto"/>
              </w:rPr>
              <w:t>碎纸方式粒状，条状，段状，丝状</w:t>
            </w:r>
          </w:p>
          <w:p>
            <w:pPr>
              <w:pStyle w:val="16"/>
              <w:jc w:val="left"/>
              <w:rPr>
                <w:color w:val="auto"/>
              </w:rPr>
            </w:pPr>
            <w:r>
              <w:rPr>
                <w:rFonts w:hint="eastAsia"/>
                <w:color w:val="auto"/>
              </w:rPr>
              <w:t xml:space="preserve">碎纸效果2×12mm </w:t>
            </w:r>
          </w:p>
          <w:p>
            <w:pPr>
              <w:pStyle w:val="16"/>
              <w:jc w:val="left"/>
              <w:rPr>
                <w:color w:val="auto"/>
              </w:rPr>
            </w:pPr>
            <w:r>
              <w:rPr>
                <w:rFonts w:hint="eastAsia"/>
                <w:color w:val="auto"/>
              </w:rPr>
              <w:t xml:space="preserve">碎纸能力8张/次 </w:t>
            </w:r>
          </w:p>
          <w:p>
            <w:pPr>
              <w:pStyle w:val="16"/>
              <w:jc w:val="left"/>
              <w:rPr>
                <w:color w:val="auto"/>
              </w:rPr>
            </w:pPr>
            <w:r>
              <w:rPr>
                <w:rFonts w:hint="eastAsia"/>
                <w:color w:val="auto"/>
              </w:rPr>
              <w:t xml:space="preserve">碎纸速度2米/分 </w:t>
            </w:r>
          </w:p>
          <w:p>
            <w:pPr>
              <w:pStyle w:val="16"/>
              <w:jc w:val="left"/>
              <w:rPr>
                <w:color w:val="auto"/>
              </w:rPr>
            </w:pPr>
            <w:r>
              <w:rPr>
                <w:rFonts w:hint="eastAsia"/>
                <w:color w:val="auto"/>
              </w:rPr>
              <w:t xml:space="preserve">碎纸箱容积23L </w:t>
            </w:r>
          </w:p>
          <w:p>
            <w:pPr>
              <w:pStyle w:val="16"/>
              <w:jc w:val="left"/>
              <w:rPr>
                <w:color w:val="auto"/>
              </w:rPr>
            </w:pPr>
            <w:r>
              <w:rPr>
                <w:rFonts w:hint="eastAsia"/>
                <w:color w:val="auto"/>
              </w:rPr>
              <w:t xml:space="preserve">保密等级5级 </w:t>
            </w:r>
          </w:p>
          <w:p>
            <w:pPr>
              <w:pStyle w:val="16"/>
              <w:jc w:val="left"/>
              <w:rPr>
                <w:color w:val="auto"/>
              </w:rPr>
            </w:pPr>
            <w:r>
              <w:rPr>
                <w:rFonts w:hint="eastAsia"/>
                <w:color w:val="auto"/>
              </w:rPr>
              <w:t xml:space="preserve">产品颜色白色 </w:t>
            </w:r>
          </w:p>
          <w:p>
            <w:pPr>
              <w:pStyle w:val="16"/>
              <w:jc w:val="left"/>
              <w:rPr>
                <w:color w:val="auto"/>
              </w:rPr>
            </w:pPr>
            <w:r>
              <w:rPr>
                <w:rFonts w:hint="eastAsia"/>
                <w:color w:val="auto"/>
              </w:rPr>
              <w:t>产品尺寸350×250×550mm</w:t>
            </w:r>
          </w:p>
          <w:p>
            <w:pPr>
              <w:pStyle w:val="16"/>
              <w:jc w:val="left"/>
              <w:rPr>
                <w:color w:val="auto"/>
              </w:rPr>
            </w:pPr>
            <w:r>
              <w:rPr>
                <w:rFonts w:hint="eastAsia"/>
                <w:color w:val="auto"/>
              </w:rPr>
              <w:t xml:space="preserve">电源功率180W </w:t>
            </w:r>
          </w:p>
          <w:p>
            <w:pPr>
              <w:pStyle w:val="16"/>
              <w:jc w:val="left"/>
              <w:rPr>
                <w:color w:val="auto"/>
              </w:rPr>
            </w:pPr>
            <w:r>
              <w:rPr>
                <w:rFonts w:hint="eastAsia"/>
                <w:color w:val="auto"/>
              </w:rPr>
              <w:t xml:space="preserve">工作噪音58dB </w:t>
            </w:r>
          </w:p>
          <w:p>
            <w:pPr>
              <w:pStyle w:val="16"/>
              <w:jc w:val="left"/>
              <w:rPr>
                <w:color w:val="auto"/>
              </w:rPr>
            </w:pPr>
            <w:r>
              <w:rPr>
                <w:rFonts w:hint="eastAsia"/>
                <w:color w:val="auto"/>
              </w:rPr>
              <w:t>其它特性可碎光盘、卡片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30</w:t>
            </w:r>
          </w:p>
        </w:tc>
        <w:tc>
          <w:tcPr>
            <w:tcW w:w="674" w:type="pct"/>
            <w:vAlign w:val="center"/>
          </w:tcPr>
          <w:p>
            <w:pPr>
              <w:pStyle w:val="16"/>
              <w:rPr>
                <w:rFonts w:hAnsi="宋体" w:cs="宋体"/>
                <w:color w:val="auto"/>
              </w:rPr>
            </w:pPr>
            <w:r>
              <w:rPr>
                <w:rFonts w:hint="eastAsia"/>
                <w:color w:val="auto"/>
              </w:rPr>
              <w:t>洽谈室吧台</w:t>
            </w:r>
          </w:p>
        </w:tc>
        <w:tc>
          <w:tcPr>
            <w:tcW w:w="517" w:type="pct"/>
            <w:vAlign w:val="center"/>
          </w:tcPr>
          <w:p>
            <w:pPr>
              <w:pStyle w:val="16"/>
              <w:rPr>
                <w:rFonts w:hAnsi="宋体" w:cs="宋体"/>
                <w:color w:val="auto"/>
              </w:rPr>
            </w:pPr>
            <w:r>
              <w:rPr>
                <w:rFonts w:hint="eastAsia"/>
                <w:color w:val="auto"/>
              </w:rPr>
              <w:t>10.48</w:t>
            </w:r>
          </w:p>
        </w:tc>
        <w:tc>
          <w:tcPr>
            <w:tcW w:w="526" w:type="pct"/>
            <w:vAlign w:val="center"/>
          </w:tcPr>
          <w:p>
            <w:pPr>
              <w:pStyle w:val="16"/>
              <w:rPr>
                <w:rFonts w:hAnsi="宋体" w:cs="宋体"/>
                <w:color w:val="auto"/>
              </w:rPr>
            </w:pPr>
            <w:r>
              <w:rPr>
                <w:rFonts w:hint="eastAsia"/>
                <w:color w:val="auto"/>
              </w:rPr>
              <w:t>米</w:t>
            </w:r>
          </w:p>
        </w:tc>
        <w:tc>
          <w:tcPr>
            <w:tcW w:w="2863" w:type="pct"/>
            <w:vAlign w:val="center"/>
          </w:tcPr>
          <w:p>
            <w:pPr>
              <w:pStyle w:val="16"/>
              <w:jc w:val="left"/>
              <w:rPr>
                <w:color w:val="auto"/>
              </w:rPr>
            </w:pPr>
            <w:r>
              <w:rPr>
                <w:rFonts w:hint="eastAsia"/>
                <w:color w:val="auto"/>
              </w:rPr>
              <w:t>奥松板做烤漆。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31</w:t>
            </w:r>
          </w:p>
        </w:tc>
        <w:tc>
          <w:tcPr>
            <w:tcW w:w="674" w:type="pct"/>
            <w:vAlign w:val="center"/>
          </w:tcPr>
          <w:p>
            <w:pPr>
              <w:pStyle w:val="16"/>
              <w:rPr>
                <w:rFonts w:hAnsi="宋体" w:cs="宋体"/>
                <w:color w:val="auto"/>
              </w:rPr>
            </w:pPr>
            <w:r>
              <w:rPr>
                <w:rFonts w:hint="eastAsia"/>
                <w:color w:val="auto"/>
              </w:rPr>
              <w:t>洽谈室背景墙</w:t>
            </w:r>
          </w:p>
        </w:tc>
        <w:tc>
          <w:tcPr>
            <w:tcW w:w="517" w:type="pct"/>
            <w:vAlign w:val="center"/>
          </w:tcPr>
          <w:p>
            <w:pPr>
              <w:pStyle w:val="16"/>
              <w:rPr>
                <w:rFonts w:hAnsi="宋体" w:cs="宋体"/>
                <w:color w:val="auto"/>
              </w:rPr>
            </w:pPr>
            <w:r>
              <w:rPr>
                <w:rFonts w:hint="eastAsia"/>
                <w:color w:val="auto"/>
              </w:rPr>
              <w:t>41.2</w:t>
            </w:r>
          </w:p>
        </w:tc>
        <w:tc>
          <w:tcPr>
            <w:tcW w:w="526" w:type="pct"/>
            <w:vAlign w:val="center"/>
          </w:tcPr>
          <w:p>
            <w:pPr>
              <w:pStyle w:val="16"/>
              <w:rPr>
                <w:rFonts w:hAnsi="宋体" w:cs="宋体"/>
                <w:color w:val="auto"/>
              </w:rPr>
            </w:pPr>
            <w:r>
              <w:rPr>
                <w:rFonts w:hint="eastAsia"/>
                <w:color w:val="auto"/>
              </w:rPr>
              <w:t>平方</w:t>
            </w:r>
          </w:p>
        </w:tc>
        <w:tc>
          <w:tcPr>
            <w:tcW w:w="2863" w:type="pct"/>
            <w:vAlign w:val="center"/>
          </w:tcPr>
          <w:p>
            <w:pPr>
              <w:pStyle w:val="16"/>
              <w:jc w:val="left"/>
              <w:rPr>
                <w:color w:val="auto"/>
              </w:rPr>
            </w:pPr>
            <w:r>
              <w:rPr>
                <w:color w:val="auto"/>
              </w:rPr>
              <w:t>定</w:t>
            </w:r>
            <w:r>
              <w:rPr>
                <w:rFonts w:hint="eastAsia"/>
                <w:color w:val="auto"/>
              </w:rPr>
              <w:t>制、</w:t>
            </w:r>
            <w:r>
              <w:rPr>
                <w:color w:val="auto"/>
              </w:rPr>
              <w:t>木工板</w:t>
            </w:r>
            <w:r>
              <w:rPr>
                <w:rFonts w:hint="eastAsia"/>
                <w:color w:val="auto"/>
              </w:rPr>
              <w:t>、</w:t>
            </w:r>
            <w:r>
              <w:rPr>
                <w:color w:val="auto"/>
              </w:rPr>
              <w:t>铝塑板材质</w:t>
            </w:r>
            <w:r>
              <w:rPr>
                <w:rFonts w:hint="eastAsia"/>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32</w:t>
            </w:r>
          </w:p>
        </w:tc>
        <w:tc>
          <w:tcPr>
            <w:tcW w:w="674" w:type="pct"/>
            <w:vAlign w:val="center"/>
          </w:tcPr>
          <w:p>
            <w:pPr>
              <w:pStyle w:val="16"/>
              <w:rPr>
                <w:rFonts w:hAnsi="宋体" w:cs="宋体"/>
                <w:color w:val="auto"/>
              </w:rPr>
            </w:pPr>
            <w:r>
              <w:rPr>
                <w:rFonts w:hint="eastAsia"/>
                <w:color w:val="auto"/>
              </w:rPr>
              <w:t>触摸一体机</w:t>
            </w:r>
          </w:p>
        </w:tc>
        <w:tc>
          <w:tcPr>
            <w:tcW w:w="517" w:type="pct"/>
            <w:vAlign w:val="center"/>
          </w:tcPr>
          <w:p>
            <w:pPr>
              <w:pStyle w:val="16"/>
              <w:rPr>
                <w:rFonts w:hAnsi="宋体" w:cs="宋体"/>
                <w:color w:val="auto"/>
              </w:rPr>
            </w:pPr>
            <w:r>
              <w:rPr>
                <w:rFonts w:hint="eastAsia"/>
                <w:color w:val="auto"/>
              </w:rPr>
              <w:t>1</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color w:val="auto"/>
              </w:rPr>
            </w:pPr>
            <w:r>
              <w:rPr>
                <w:color w:val="auto"/>
              </w:rPr>
              <w:t>规格</w:t>
            </w:r>
            <w:r>
              <w:rPr>
                <w:rFonts w:hint="eastAsia"/>
                <w:color w:val="auto"/>
              </w:rPr>
              <w:t>：98寸、外形尺寸：</w:t>
            </w:r>
            <w:r>
              <w:rPr>
                <w:color w:val="auto"/>
              </w:rPr>
              <w:t>2228.8*1330.5*106.5</w:t>
            </w:r>
            <w:r>
              <w:rPr>
                <w:rFonts w:hint="eastAsia"/>
                <w:color w:val="auto"/>
              </w:rPr>
              <w:t>、毛重/净重（KG）：</w:t>
            </w:r>
            <w:r>
              <w:rPr>
                <w:color w:val="auto"/>
              </w:rPr>
              <w:t>197/139.4</w:t>
            </w:r>
            <w:r>
              <w:rPr>
                <w:rFonts w:hint="eastAsia"/>
                <w:color w:val="auto"/>
              </w:rPr>
              <w:t>、面板亮度：≥450cd/㎡、点距：</w:t>
            </w:r>
            <w:r>
              <w:rPr>
                <w:color w:val="auto"/>
              </w:rPr>
              <w:t>0.5622 mm x 0.5622 mm</w:t>
            </w:r>
            <w:r>
              <w:rPr>
                <w:rFonts w:hint="eastAsia"/>
                <w:color w:val="auto"/>
              </w:rPr>
              <w:t>、显示色彩：</w:t>
            </w:r>
            <w:r>
              <w:rPr>
                <w:color w:val="auto"/>
              </w:rPr>
              <w:t>8 bit/1.07 Billion</w:t>
            </w:r>
            <w:r>
              <w:rPr>
                <w:rFonts w:hint="eastAsia"/>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33</w:t>
            </w:r>
          </w:p>
        </w:tc>
        <w:tc>
          <w:tcPr>
            <w:tcW w:w="674" w:type="pct"/>
            <w:vAlign w:val="center"/>
          </w:tcPr>
          <w:p>
            <w:pPr>
              <w:pStyle w:val="16"/>
              <w:rPr>
                <w:rFonts w:hAnsi="宋体" w:cs="宋体"/>
                <w:color w:val="auto"/>
              </w:rPr>
            </w:pPr>
            <w:r>
              <w:rPr>
                <w:rFonts w:hint="eastAsia"/>
                <w:color w:val="auto"/>
              </w:rPr>
              <w:t>更衣室衣柜</w:t>
            </w:r>
          </w:p>
        </w:tc>
        <w:tc>
          <w:tcPr>
            <w:tcW w:w="517" w:type="pct"/>
            <w:vAlign w:val="center"/>
          </w:tcPr>
          <w:p>
            <w:pPr>
              <w:pStyle w:val="16"/>
              <w:rPr>
                <w:rFonts w:hAnsi="宋体" w:cs="宋体"/>
                <w:color w:val="auto"/>
              </w:rPr>
            </w:pPr>
            <w:r>
              <w:rPr>
                <w:rFonts w:hint="eastAsia"/>
                <w:color w:val="auto"/>
              </w:rPr>
              <w:t>22</w:t>
            </w:r>
          </w:p>
        </w:tc>
        <w:tc>
          <w:tcPr>
            <w:tcW w:w="526" w:type="pct"/>
            <w:vAlign w:val="center"/>
          </w:tcPr>
          <w:p>
            <w:pPr>
              <w:pStyle w:val="16"/>
              <w:rPr>
                <w:rFonts w:hAnsi="宋体" w:cs="宋体"/>
                <w:color w:val="auto"/>
              </w:rPr>
            </w:pPr>
            <w:r>
              <w:rPr>
                <w:rFonts w:hint="eastAsia"/>
                <w:color w:val="auto"/>
              </w:rPr>
              <w:t>平方</w:t>
            </w:r>
          </w:p>
        </w:tc>
        <w:tc>
          <w:tcPr>
            <w:tcW w:w="2863" w:type="pct"/>
            <w:vAlign w:val="center"/>
          </w:tcPr>
          <w:p>
            <w:pPr>
              <w:pStyle w:val="16"/>
              <w:jc w:val="left"/>
              <w:rPr>
                <w:color w:val="auto"/>
              </w:rPr>
            </w:pPr>
            <w:r>
              <w:rPr>
                <w:color w:val="auto"/>
              </w:rPr>
              <w:t>材质</w:t>
            </w:r>
            <w:r>
              <w:rPr>
                <w:rFonts w:hint="eastAsia"/>
                <w:color w:val="auto"/>
              </w:rPr>
              <w:t>：</w:t>
            </w:r>
            <w:r>
              <w:rPr>
                <w:color w:val="auto"/>
              </w:rPr>
              <w:t>双面烤漆板</w:t>
            </w:r>
            <w:r>
              <w:rPr>
                <w:rFonts w:hint="eastAsia"/>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34</w:t>
            </w:r>
          </w:p>
        </w:tc>
        <w:tc>
          <w:tcPr>
            <w:tcW w:w="674" w:type="pct"/>
            <w:vAlign w:val="center"/>
          </w:tcPr>
          <w:p>
            <w:pPr>
              <w:pStyle w:val="16"/>
              <w:rPr>
                <w:rFonts w:hAnsi="宋体" w:cs="宋体"/>
                <w:color w:val="auto"/>
              </w:rPr>
            </w:pPr>
            <w:r>
              <w:rPr>
                <w:rFonts w:hint="eastAsia"/>
                <w:color w:val="auto"/>
              </w:rPr>
              <w:t>工位牌灯箱</w:t>
            </w:r>
          </w:p>
        </w:tc>
        <w:tc>
          <w:tcPr>
            <w:tcW w:w="517" w:type="pct"/>
            <w:vAlign w:val="center"/>
          </w:tcPr>
          <w:p>
            <w:pPr>
              <w:pStyle w:val="16"/>
              <w:rPr>
                <w:rFonts w:hAnsi="宋体" w:cs="宋体"/>
                <w:color w:val="auto"/>
              </w:rPr>
            </w:pPr>
            <w:r>
              <w:rPr>
                <w:rFonts w:hint="eastAsia"/>
                <w:color w:val="auto"/>
              </w:rPr>
              <w:t>32</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color w:val="auto"/>
              </w:rPr>
            </w:pPr>
            <w:r>
              <w:rPr>
                <w:rFonts w:hint="eastAsia"/>
                <w:color w:val="auto"/>
              </w:rPr>
              <w:t>材质：镀锌板烤漆，文字UV印，双面发光，吊装。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35</w:t>
            </w:r>
          </w:p>
        </w:tc>
        <w:tc>
          <w:tcPr>
            <w:tcW w:w="674" w:type="pct"/>
            <w:vAlign w:val="center"/>
          </w:tcPr>
          <w:p>
            <w:pPr>
              <w:pStyle w:val="16"/>
              <w:rPr>
                <w:rFonts w:hAnsi="宋体" w:cs="宋体"/>
                <w:color w:val="auto"/>
              </w:rPr>
            </w:pPr>
            <w:r>
              <w:rPr>
                <w:rFonts w:hint="eastAsia"/>
                <w:color w:val="auto"/>
              </w:rPr>
              <w:t>塑胶地板</w:t>
            </w:r>
          </w:p>
        </w:tc>
        <w:tc>
          <w:tcPr>
            <w:tcW w:w="517" w:type="pct"/>
            <w:vAlign w:val="center"/>
          </w:tcPr>
          <w:p>
            <w:pPr>
              <w:pStyle w:val="16"/>
              <w:rPr>
                <w:rFonts w:hAnsi="宋体" w:cs="宋体"/>
                <w:color w:val="auto"/>
              </w:rPr>
            </w:pPr>
            <w:r>
              <w:rPr>
                <w:rFonts w:hint="eastAsia"/>
                <w:color w:val="auto"/>
              </w:rPr>
              <w:t>350</w:t>
            </w:r>
          </w:p>
        </w:tc>
        <w:tc>
          <w:tcPr>
            <w:tcW w:w="526" w:type="pct"/>
            <w:vAlign w:val="center"/>
          </w:tcPr>
          <w:p>
            <w:pPr>
              <w:pStyle w:val="16"/>
              <w:rPr>
                <w:rFonts w:hAnsi="宋体" w:cs="宋体"/>
                <w:color w:val="auto"/>
              </w:rPr>
            </w:pPr>
            <w:r>
              <w:rPr>
                <w:rFonts w:hint="eastAsia"/>
                <w:color w:val="auto"/>
              </w:rPr>
              <w:t>㎡</w:t>
            </w:r>
          </w:p>
        </w:tc>
        <w:tc>
          <w:tcPr>
            <w:tcW w:w="2863" w:type="pct"/>
            <w:vAlign w:val="center"/>
          </w:tcPr>
          <w:p>
            <w:pPr>
              <w:pStyle w:val="16"/>
              <w:jc w:val="left"/>
              <w:rPr>
                <w:color w:val="auto"/>
              </w:rPr>
            </w:pPr>
            <w:r>
              <w:rPr>
                <w:rFonts w:hint="eastAsia"/>
                <w:color w:val="auto"/>
              </w:rPr>
              <w:t>塑胶地板：氯乙烯单体≤5mg/kg</w:t>
            </w:r>
          </w:p>
          <w:p>
            <w:pPr>
              <w:pStyle w:val="16"/>
              <w:jc w:val="left"/>
              <w:rPr>
                <w:color w:val="auto"/>
              </w:rPr>
            </w:pPr>
            <w:r>
              <w:rPr>
                <w:rFonts w:hint="eastAsia"/>
                <w:color w:val="auto"/>
              </w:rPr>
              <w:t>可溶性铅≤20mg/㎡</w:t>
            </w:r>
          </w:p>
          <w:p>
            <w:pPr>
              <w:pStyle w:val="16"/>
              <w:jc w:val="left"/>
              <w:rPr>
                <w:color w:val="auto"/>
              </w:rPr>
            </w:pPr>
            <w:r>
              <w:rPr>
                <w:rFonts w:hint="eastAsia"/>
                <w:color w:val="auto"/>
              </w:rPr>
              <w:t>可溶性镉≤20mg/㎡</w:t>
            </w:r>
          </w:p>
          <w:p>
            <w:pPr>
              <w:pStyle w:val="16"/>
              <w:jc w:val="left"/>
              <w:rPr>
                <w:color w:val="auto"/>
              </w:rPr>
            </w:pPr>
            <w:r>
              <w:rPr>
                <w:rFonts w:hint="eastAsia"/>
                <w:color w:val="auto"/>
              </w:rPr>
              <w:t>挥发物≤75g/㎡</w:t>
            </w:r>
          </w:p>
          <w:p>
            <w:pPr>
              <w:pStyle w:val="16"/>
              <w:jc w:val="left"/>
              <w:rPr>
                <w:color w:val="auto"/>
              </w:rPr>
            </w:pPr>
            <w:r>
              <w:rPr>
                <w:rFonts w:hint="eastAsia"/>
                <w:color w:val="auto"/>
              </w:rPr>
              <w:t>甲醛释放量≤1.5mg/L</w:t>
            </w:r>
          </w:p>
          <w:p>
            <w:pPr>
              <w:pStyle w:val="16"/>
              <w:jc w:val="left"/>
              <w:rPr>
                <w:color w:val="auto"/>
              </w:rPr>
            </w:pPr>
            <w:r>
              <w:rPr>
                <w:rFonts w:hint="eastAsia"/>
                <w:color w:val="auto"/>
              </w:rPr>
              <w:t>地面自流平修复铺设；</w:t>
            </w:r>
            <w:r>
              <w:rPr>
                <w:color w:val="auto"/>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3" w:hRule="atLeast"/>
        </w:trPr>
        <w:tc>
          <w:tcPr>
            <w:tcW w:w="418" w:type="pct"/>
            <w:vAlign w:val="center"/>
          </w:tcPr>
          <w:p>
            <w:pPr>
              <w:pStyle w:val="16"/>
              <w:rPr>
                <w:rFonts w:hAnsi="宋体" w:cs="宋体"/>
                <w:color w:val="auto"/>
              </w:rPr>
            </w:pPr>
            <w:r>
              <w:rPr>
                <w:rFonts w:hint="eastAsia"/>
                <w:color w:val="auto"/>
              </w:rPr>
              <w:t>36</w:t>
            </w:r>
          </w:p>
        </w:tc>
        <w:tc>
          <w:tcPr>
            <w:tcW w:w="674" w:type="pct"/>
            <w:vAlign w:val="center"/>
          </w:tcPr>
          <w:p>
            <w:pPr>
              <w:pStyle w:val="16"/>
              <w:rPr>
                <w:rFonts w:hAnsi="宋体" w:cs="宋体"/>
                <w:color w:val="auto"/>
              </w:rPr>
            </w:pPr>
            <w:r>
              <w:rPr>
                <w:rFonts w:hint="eastAsia"/>
                <w:color w:val="auto"/>
              </w:rPr>
              <w:t>会议室音响</w:t>
            </w:r>
          </w:p>
        </w:tc>
        <w:tc>
          <w:tcPr>
            <w:tcW w:w="517" w:type="pct"/>
            <w:vAlign w:val="center"/>
          </w:tcPr>
          <w:p>
            <w:pPr>
              <w:pStyle w:val="16"/>
              <w:rPr>
                <w:rFonts w:hAnsi="宋体" w:cs="宋体"/>
                <w:color w:val="auto"/>
              </w:rPr>
            </w:pPr>
            <w:r>
              <w:rPr>
                <w:rFonts w:hint="eastAsia"/>
                <w:color w:val="auto"/>
              </w:rPr>
              <w:t>1</w:t>
            </w:r>
          </w:p>
        </w:tc>
        <w:tc>
          <w:tcPr>
            <w:tcW w:w="526" w:type="pct"/>
            <w:vAlign w:val="center"/>
          </w:tcPr>
          <w:p>
            <w:pPr>
              <w:pStyle w:val="16"/>
              <w:rPr>
                <w:rFonts w:hAnsi="宋体" w:cs="宋体"/>
                <w:color w:val="auto"/>
              </w:rPr>
            </w:pPr>
            <w:r>
              <w:rPr>
                <w:rFonts w:hint="eastAsia"/>
                <w:color w:val="auto"/>
              </w:rPr>
              <w:t>套</w:t>
            </w:r>
          </w:p>
        </w:tc>
        <w:tc>
          <w:tcPr>
            <w:tcW w:w="2863" w:type="pct"/>
            <w:vAlign w:val="center"/>
          </w:tcPr>
          <w:p>
            <w:pPr>
              <w:pStyle w:val="16"/>
              <w:jc w:val="left"/>
              <w:rPr>
                <w:color w:val="auto"/>
              </w:rPr>
            </w:pPr>
            <w:r>
              <w:rPr>
                <w:rFonts w:hint="eastAsia"/>
                <w:color w:val="auto"/>
              </w:rPr>
              <w:t>采用一只6"高效率低音单元,一只1"喉口25芯高分子聚脂膜高音驱动器配置140°×140°宽指向性号角,箱体采用多层复合夹板,水性环保喷涂制作。</w:t>
            </w:r>
          </w:p>
          <w:p>
            <w:pPr>
              <w:pStyle w:val="16"/>
              <w:jc w:val="left"/>
              <w:rPr>
                <w:color w:val="auto"/>
              </w:rPr>
            </w:pPr>
            <w:r>
              <w:rPr>
                <w:rFonts w:hint="eastAsia"/>
                <w:color w:val="auto"/>
              </w:rPr>
              <w:t>频率响应65Hz-18KHz</w:t>
            </w:r>
          </w:p>
          <w:p>
            <w:pPr>
              <w:pStyle w:val="16"/>
              <w:jc w:val="left"/>
              <w:rPr>
                <w:color w:val="auto"/>
              </w:rPr>
            </w:pPr>
            <w:r>
              <w:rPr>
                <w:rFonts w:hint="eastAsia"/>
                <w:color w:val="auto"/>
              </w:rPr>
              <w:t>单元组成1×6"(150mm)/1.5"voice coil LF</w:t>
            </w:r>
          </w:p>
          <w:p>
            <w:pPr>
              <w:pStyle w:val="16"/>
              <w:jc w:val="left"/>
              <w:rPr>
                <w:color w:val="auto"/>
              </w:rPr>
            </w:pPr>
            <w:r>
              <w:rPr>
                <w:color w:val="auto"/>
              </w:rPr>
              <w:t>1×1"(25mm)/1"voice coil HF</w:t>
            </w:r>
          </w:p>
          <w:p>
            <w:pPr>
              <w:pStyle w:val="16"/>
              <w:jc w:val="left"/>
              <w:rPr>
                <w:color w:val="auto"/>
              </w:rPr>
            </w:pPr>
            <w:r>
              <w:rPr>
                <w:rFonts w:hint="eastAsia"/>
                <w:color w:val="auto"/>
              </w:rPr>
              <w:t>额定功率80W RMS,320W peak</w:t>
            </w:r>
          </w:p>
          <w:p>
            <w:pPr>
              <w:pStyle w:val="16"/>
              <w:jc w:val="left"/>
              <w:rPr>
                <w:color w:val="auto"/>
              </w:rPr>
            </w:pPr>
            <w:r>
              <w:rPr>
                <w:rFonts w:hint="eastAsia"/>
                <w:color w:val="auto"/>
              </w:rPr>
              <w:t>灵敏度92dB 1watt/1 metre</w:t>
            </w:r>
          </w:p>
          <w:p>
            <w:pPr>
              <w:pStyle w:val="16"/>
              <w:jc w:val="left"/>
              <w:rPr>
                <w:color w:val="auto"/>
              </w:rPr>
            </w:pPr>
            <w:r>
              <w:rPr>
                <w:rFonts w:hint="eastAsia"/>
                <w:color w:val="auto"/>
              </w:rPr>
              <w:t>声压级110dB continuous,116 dB peak</w:t>
            </w:r>
          </w:p>
          <w:p>
            <w:pPr>
              <w:pStyle w:val="16"/>
              <w:jc w:val="left"/>
              <w:rPr>
                <w:color w:val="auto"/>
              </w:rPr>
            </w:pPr>
            <w:r>
              <w:rPr>
                <w:rFonts w:hint="eastAsia"/>
                <w:color w:val="auto"/>
              </w:rPr>
              <w:t>额定阻抗16 ohms nominal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37</w:t>
            </w:r>
          </w:p>
        </w:tc>
        <w:tc>
          <w:tcPr>
            <w:tcW w:w="674" w:type="pct"/>
            <w:vAlign w:val="center"/>
          </w:tcPr>
          <w:p>
            <w:pPr>
              <w:pStyle w:val="16"/>
              <w:rPr>
                <w:rFonts w:hAnsi="宋体" w:cs="宋体"/>
                <w:color w:val="auto"/>
              </w:rPr>
            </w:pPr>
            <w:r>
              <w:rPr>
                <w:rFonts w:hint="eastAsia"/>
                <w:color w:val="auto"/>
              </w:rPr>
              <w:t>操作间音响</w:t>
            </w:r>
          </w:p>
        </w:tc>
        <w:tc>
          <w:tcPr>
            <w:tcW w:w="517" w:type="pct"/>
            <w:vAlign w:val="center"/>
          </w:tcPr>
          <w:p>
            <w:pPr>
              <w:pStyle w:val="16"/>
              <w:rPr>
                <w:rFonts w:hAnsi="宋体" w:cs="宋体"/>
                <w:color w:val="auto"/>
              </w:rPr>
            </w:pPr>
            <w:r>
              <w:rPr>
                <w:rFonts w:hint="eastAsia"/>
                <w:color w:val="auto"/>
              </w:rPr>
              <w:t>1</w:t>
            </w:r>
          </w:p>
        </w:tc>
        <w:tc>
          <w:tcPr>
            <w:tcW w:w="526" w:type="pct"/>
            <w:vAlign w:val="center"/>
          </w:tcPr>
          <w:p>
            <w:pPr>
              <w:pStyle w:val="16"/>
              <w:rPr>
                <w:rFonts w:hAnsi="宋体" w:cs="宋体"/>
                <w:color w:val="auto"/>
              </w:rPr>
            </w:pPr>
            <w:r>
              <w:rPr>
                <w:rFonts w:hint="eastAsia"/>
                <w:color w:val="auto"/>
              </w:rPr>
              <w:t>套</w:t>
            </w:r>
          </w:p>
        </w:tc>
        <w:tc>
          <w:tcPr>
            <w:tcW w:w="2863" w:type="pct"/>
            <w:vAlign w:val="center"/>
          </w:tcPr>
          <w:p>
            <w:pPr>
              <w:pStyle w:val="16"/>
              <w:jc w:val="left"/>
              <w:rPr>
                <w:color w:val="auto"/>
              </w:rPr>
            </w:pPr>
            <w:r>
              <w:rPr>
                <w:rFonts w:hint="eastAsia"/>
                <w:color w:val="auto"/>
              </w:rPr>
              <w:t>无线蓝牙配两只话筒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38</w:t>
            </w:r>
          </w:p>
        </w:tc>
        <w:tc>
          <w:tcPr>
            <w:tcW w:w="674" w:type="pct"/>
            <w:vAlign w:val="center"/>
          </w:tcPr>
          <w:p>
            <w:pPr>
              <w:pStyle w:val="16"/>
              <w:rPr>
                <w:rFonts w:hAnsi="宋体" w:cs="宋体"/>
                <w:color w:val="auto"/>
              </w:rPr>
            </w:pPr>
            <w:r>
              <w:rPr>
                <w:rFonts w:hint="eastAsia"/>
                <w:color w:val="auto"/>
              </w:rPr>
              <w:t>UPS电源</w:t>
            </w:r>
          </w:p>
        </w:tc>
        <w:tc>
          <w:tcPr>
            <w:tcW w:w="517" w:type="pct"/>
            <w:vAlign w:val="center"/>
          </w:tcPr>
          <w:p>
            <w:pPr>
              <w:pStyle w:val="16"/>
              <w:rPr>
                <w:rFonts w:hAnsi="宋体" w:cs="宋体"/>
                <w:color w:val="auto"/>
              </w:rPr>
            </w:pPr>
            <w:r>
              <w:rPr>
                <w:rFonts w:hint="eastAsia"/>
                <w:color w:val="auto"/>
              </w:rPr>
              <w:t>1</w:t>
            </w:r>
          </w:p>
        </w:tc>
        <w:tc>
          <w:tcPr>
            <w:tcW w:w="526" w:type="pct"/>
            <w:vAlign w:val="center"/>
          </w:tcPr>
          <w:p>
            <w:pPr>
              <w:pStyle w:val="16"/>
              <w:rPr>
                <w:rFonts w:hAnsi="宋体" w:cs="宋体"/>
                <w:color w:val="auto"/>
              </w:rPr>
            </w:pPr>
            <w:r>
              <w:rPr>
                <w:rFonts w:hint="eastAsia"/>
                <w:color w:val="auto"/>
              </w:rPr>
              <w:t>套</w:t>
            </w:r>
          </w:p>
        </w:tc>
        <w:tc>
          <w:tcPr>
            <w:tcW w:w="2863" w:type="pct"/>
            <w:vAlign w:val="center"/>
          </w:tcPr>
          <w:p>
            <w:pPr>
              <w:pStyle w:val="16"/>
              <w:jc w:val="left"/>
              <w:rPr>
                <w:color w:val="auto"/>
              </w:rPr>
            </w:pPr>
            <w:r>
              <w:rPr>
                <w:rFonts w:hint="eastAsia"/>
                <w:color w:val="auto"/>
              </w:rPr>
              <w:t>容量 VA/W 1000VA/800W* 2000VA/1600W* 3000VA/2400W*</w:t>
            </w:r>
          </w:p>
          <w:p>
            <w:pPr>
              <w:pStyle w:val="16"/>
              <w:jc w:val="left"/>
              <w:rPr>
                <w:color w:val="auto"/>
              </w:rPr>
            </w:pPr>
            <w:r>
              <w:rPr>
                <w:rFonts w:hint="eastAsia"/>
                <w:color w:val="auto"/>
              </w:rPr>
              <w:t>输入参数 输入电压范围 115~300VAC</w:t>
            </w:r>
          </w:p>
          <w:p>
            <w:pPr>
              <w:pStyle w:val="16"/>
              <w:jc w:val="left"/>
              <w:rPr>
                <w:color w:val="auto"/>
              </w:rPr>
            </w:pPr>
            <w:r>
              <w:rPr>
                <w:rFonts w:hint="eastAsia"/>
                <w:color w:val="auto"/>
              </w:rPr>
              <w:t xml:space="preserve"> 频率范围 40Hz-70Hz</w:t>
            </w:r>
          </w:p>
          <w:p>
            <w:pPr>
              <w:pStyle w:val="16"/>
              <w:jc w:val="left"/>
              <w:rPr>
                <w:color w:val="auto"/>
              </w:rPr>
            </w:pPr>
            <w:r>
              <w:rPr>
                <w:rFonts w:hint="eastAsia"/>
                <w:color w:val="auto"/>
              </w:rPr>
              <w:t xml:space="preserve"> 输入连接 国标</w:t>
            </w:r>
          </w:p>
          <w:p>
            <w:pPr>
              <w:pStyle w:val="16"/>
              <w:jc w:val="left"/>
              <w:rPr>
                <w:color w:val="auto"/>
              </w:rPr>
            </w:pPr>
            <w:r>
              <w:rPr>
                <w:rFonts w:hint="eastAsia"/>
                <w:color w:val="auto"/>
              </w:rPr>
              <w:t xml:space="preserve"> 输入谐波失真 &lt; 10% 非线性满载</w:t>
            </w:r>
          </w:p>
          <w:p>
            <w:pPr>
              <w:pStyle w:val="16"/>
              <w:jc w:val="left"/>
              <w:rPr>
                <w:color w:val="auto"/>
              </w:rPr>
            </w:pPr>
            <w:r>
              <w:rPr>
                <w:rFonts w:hint="eastAsia"/>
                <w:color w:val="auto"/>
              </w:rPr>
              <w:t xml:space="preserve"> 输入功率因数 </w:t>
            </w:r>
          </w:p>
          <w:p>
            <w:pPr>
              <w:pStyle w:val="16"/>
              <w:jc w:val="left"/>
              <w:rPr>
                <w:color w:val="auto"/>
              </w:rPr>
            </w:pPr>
            <w:r>
              <w:rPr>
                <w:rFonts w:hint="eastAsia"/>
                <w:color w:val="auto"/>
              </w:rPr>
              <w:t>输出参数 输出电压 220VAC</w:t>
            </w:r>
          </w:p>
          <w:p>
            <w:pPr>
              <w:pStyle w:val="16"/>
              <w:jc w:val="left"/>
              <w:rPr>
                <w:color w:val="auto"/>
              </w:rPr>
            </w:pPr>
            <w:r>
              <w:rPr>
                <w:rFonts w:hint="eastAsia"/>
                <w:color w:val="auto"/>
              </w:rPr>
              <w:t xml:space="preserve"> / 输出精度 ±2%</w:t>
            </w:r>
          </w:p>
          <w:p>
            <w:pPr>
              <w:pStyle w:val="16"/>
              <w:jc w:val="left"/>
              <w:rPr>
                <w:color w:val="auto"/>
              </w:rPr>
            </w:pPr>
            <w:r>
              <w:rPr>
                <w:rFonts w:hint="eastAsia"/>
                <w:color w:val="auto"/>
              </w:rPr>
              <w:t>输出连接 GB 10A *2 GB 10A *2 GB 10A *4 GB 10A *4 GB 10A*3</w:t>
            </w:r>
          </w:p>
          <w:p>
            <w:pPr>
              <w:pStyle w:val="16"/>
              <w:jc w:val="left"/>
              <w:rPr>
                <w:color w:val="auto"/>
              </w:rPr>
            </w:pPr>
            <w:r>
              <w:rPr>
                <w:rFonts w:hint="eastAsia"/>
                <w:color w:val="auto"/>
              </w:rPr>
              <w:t>+ 输出端子台 GB 10A*3</w:t>
            </w:r>
          </w:p>
          <w:p>
            <w:pPr>
              <w:pStyle w:val="16"/>
              <w:jc w:val="left"/>
              <w:rPr>
                <w:color w:val="auto"/>
              </w:rPr>
            </w:pPr>
            <w:r>
              <w:rPr>
                <w:rFonts w:hint="eastAsia"/>
                <w:color w:val="auto"/>
              </w:rPr>
              <w:t>+ 输出端子台</w:t>
            </w:r>
          </w:p>
          <w:p>
            <w:pPr>
              <w:pStyle w:val="16"/>
              <w:jc w:val="left"/>
              <w:rPr>
                <w:color w:val="auto"/>
              </w:rPr>
            </w:pPr>
            <w:r>
              <w:rPr>
                <w:rFonts w:hint="eastAsia"/>
                <w:color w:val="auto"/>
              </w:rPr>
              <w:t xml:space="preserve"> 锁相范围 46-54Hz/54-66Hz</w:t>
            </w:r>
          </w:p>
          <w:p>
            <w:pPr>
              <w:pStyle w:val="16"/>
              <w:jc w:val="left"/>
              <w:rPr>
                <w:color w:val="auto"/>
              </w:rPr>
            </w:pPr>
            <w:r>
              <w:rPr>
                <w:rFonts w:hint="eastAsia"/>
                <w:color w:val="auto"/>
              </w:rPr>
              <w:t xml:space="preserve"> 输出频率（电池模式） 50/60Hz±0.05Hz</w:t>
            </w:r>
          </w:p>
          <w:p>
            <w:pPr>
              <w:pStyle w:val="16"/>
              <w:jc w:val="left"/>
              <w:rPr>
                <w:color w:val="auto"/>
              </w:rPr>
            </w:pPr>
            <w:r>
              <w:rPr>
                <w:rFonts w:hint="eastAsia"/>
                <w:color w:val="auto"/>
              </w:rPr>
              <w:t xml:space="preserve"> 电流峰值比 3:1</w:t>
            </w:r>
          </w:p>
          <w:p>
            <w:pPr>
              <w:pStyle w:val="16"/>
              <w:jc w:val="left"/>
              <w:rPr>
                <w:color w:val="auto"/>
              </w:rPr>
            </w:pPr>
            <w:r>
              <w:rPr>
                <w:rFonts w:hint="eastAsia"/>
                <w:color w:val="auto"/>
              </w:rPr>
              <w:t>输出谐波失真 &lt;4% （线性负载）</w:t>
            </w:r>
          </w:p>
          <w:p>
            <w:pPr>
              <w:pStyle w:val="16"/>
              <w:jc w:val="left"/>
              <w:rPr>
                <w:color w:val="auto"/>
              </w:rPr>
            </w:pPr>
            <w:r>
              <w:rPr>
                <w:rFonts w:hint="eastAsia"/>
                <w:color w:val="auto"/>
              </w:rPr>
              <w:t xml:space="preserve">  &lt;7% （非线性负载）</w:t>
            </w:r>
          </w:p>
          <w:p>
            <w:pPr>
              <w:pStyle w:val="16"/>
              <w:jc w:val="left"/>
              <w:rPr>
                <w:color w:val="auto"/>
              </w:rPr>
            </w:pPr>
            <w:r>
              <w:rPr>
                <w:rFonts w:hint="eastAsia"/>
                <w:color w:val="auto"/>
              </w:rPr>
              <w:t xml:space="preserve"> 输出波形 纯净正弦输出</w:t>
            </w:r>
          </w:p>
          <w:p>
            <w:pPr>
              <w:pStyle w:val="16"/>
              <w:jc w:val="left"/>
              <w:rPr>
                <w:color w:val="auto"/>
              </w:rPr>
            </w:pPr>
            <w:r>
              <w:rPr>
                <w:rFonts w:hint="eastAsia"/>
                <w:color w:val="auto"/>
              </w:rPr>
              <w:t>过载能力 市电模式 105% ～ 150% : 47s ～ 25s</w:t>
            </w:r>
          </w:p>
          <w:p>
            <w:pPr>
              <w:pStyle w:val="16"/>
              <w:jc w:val="left"/>
              <w:rPr>
                <w:color w:val="auto"/>
              </w:rPr>
            </w:pPr>
            <w:r>
              <w:rPr>
                <w:rFonts w:hint="eastAsia"/>
                <w:color w:val="auto"/>
              </w:rPr>
              <w:t>150% ～ 200% : 25s ～ 300ms</w:t>
            </w:r>
          </w:p>
          <w:p>
            <w:pPr>
              <w:pStyle w:val="16"/>
              <w:jc w:val="left"/>
              <w:rPr>
                <w:color w:val="auto"/>
              </w:rPr>
            </w:pPr>
            <w:r>
              <w:rPr>
                <w:color w:val="auto"/>
              </w:rPr>
              <w:t>&gt;200% : 200ms</w:t>
            </w:r>
          </w:p>
          <w:p>
            <w:pPr>
              <w:pStyle w:val="16"/>
              <w:jc w:val="left"/>
              <w:rPr>
                <w:color w:val="auto"/>
              </w:rPr>
            </w:pPr>
            <w:r>
              <w:rPr>
                <w:rFonts w:hint="eastAsia"/>
                <w:color w:val="auto"/>
              </w:rPr>
              <w:t xml:space="preserve">  电池模式 </w:t>
            </w:r>
          </w:p>
          <w:p>
            <w:pPr>
              <w:pStyle w:val="16"/>
              <w:jc w:val="left"/>
              <w:rPr>
                <w:color w:val="auto"/>
              </w:rPr>
            </w:pPr>
            <w:r>
              <w:rPr>
                <w:rFonts w:hint="eastAsia"/>
                <w:color w:val="auto"/>
              </w:rPr>
              <w:t>效率 市电模式 &gt;89% &gt;90% &gt;90%</w:t>
            </w:r>
          </w:p>
          <w:p>
            <w:pPr>
              <w:pStyle w:val="16"/>
              <w:jc w:val="left"/>
              <w:rPr>
                <w:color w:val="auto"/>
              </w:rPr>
            </w:pPr>
            <w:r>
              <w:rPr>
                <w:rFonts w:hint="eastAsia"/>
                <w:color w:val="auto"/>
              </w:rPr>
              <w:t>电 池 及 充电参数 电池电压 24VDC 36VDC 48VDC 72VDC 72VDC 96VDC</w:t>
            </w:r>
          </w:p>
          <w:p>
            <w:pPr>
              <w:pStyle w:val="16"/>
              <w:jc w:val="left"/>
              <w:rPr>
                <w:color w:val="auto"/>
              </w:rPr>
            </w:pPr>
            <w:r>
              <w:rPr>
                <w:rFonts w:hint="eastAsia"/>
                <w:color w:val="auto"/>
              </w:rPr>
              <w:t xml:space="preserve"> 电池类型 9AH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39</w:t>
            </w:r>
          </w:p>
        </w:tc>
        <w:tc>
          <w:tcPr>
            <w:tcW w:w="674" w:type="pct"/>
            <w:vAlign w:val="center"/>
          </w:tcPr>
          <w:p>
            <w:pPr>
              <w:pStyle w:val="16"/>
              <w:rPr>
                <w:rFonts w:hAnsi="宋体" w:cs="宋体"/>
                <w:color w:val="auto"/>
              </w:rPr>
            </w:pPr>
            <w:r>
              <w:rPr>
                <w:rFonts w:hint="eastAsia"/>
                <w:color w:val="auto"/>
              </w:rPr>
              <w:t>网络监控</w:t>
            </w:r>
          </w:p>
        </w:tc>
        <w:tc>
          <w:tcPr>
            <w:tcW w:w="517" w:type="pct"/>
            <w:vAlign w:val="center"/>
          </w:tcPr>
          <w:p>
            <w:pPr>
              <w:pStyle w:val="16"/>
              <w:rPr>
                <w:rFonts w:hAnsi="宋体" w:cs="宋体"/>
                <w:color w:val="auto"/>
              </w:rPr>
            </w:pPr>
            <w:r>
              <w:rPr>
                <w:rFonts w:hint="eastAsia"/>
                <w:color w:val="auto"/>
              </w:rPr>
              <w:t>1</w:t>
            </w:r>
          </w:p>
        </w:tc>
        <w:tc>
          <w:tcPr>
            <w:tcW w:w="526" w:type="pct"/>
            <w:vAlign w:val="center"/>
          </w:tcPr>
          <w:p>
            <w:pPr>
              <w:pStyle w:val="16"/>
              <w:rPr>
                <w:rFonts w:hAnsi="宋体" w:cs="宋体"/>
                <w:color w:val="auto"/>
              </w:rPr>
            </w:pPr>
            <w:r>
              <w:rPr>
                <w:rFonts w:hint="eastAsia"/>
                <w:color w:val="auto"/>
              </w:rPr>
              <w:t>批</w:t>
            </w:r>
          </w:p>
        </w:tc>
        <w:tc>
          <w:tcPr>
            <w:tcW w:w="2863" w:type="pct"/>
            <w:vAlign w:val="center"/>
          </w:tcPr>
          <w:p>
            <w:pPr>
              <w:pStyle w:val="16"/>
              <w:jc w:val="left"/>
              <w:rPr>
                <w:color w:val="auto"/>
              </w:rPr>
            </w:pPr>
            <w:r>
              <w:rPr>
                <w:rFonts w:hint="eastAsia"/>
                <w:color w:val="auto"/>
              </w:rPr>
              <w:t>网络摄像机：30个；400w像素；支架：30个、立杆：4个、插墙式电源：30个、录像机：1台、机柜：1个、硬盘：10个、8口接入交换机：5台、16入交换机：1台、网线、电源线、防水箱、辅材、pvc线管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40</w:t>
            </w:r>
          </w:p>
        </w:tc>
        <w:tc>
          <w:tcPr>
            <w:tcW w:w="674" w:type="pct"/>
            <w:vAlign w:val="center"/>
          </w:tcPr>
          <w:p>
            <w:pPr>
              <w:pStyle w:val="16"/>
              <w:rPr>
                <w:rFonts w:hAnsi="宋体" w:cs="宋体"/>
                <w:color w:val="auto"/>
              </w:rPr>
            </w:pPr>
            <w:r>
              <w:rPr>
                <w:rFonts w:hint="eastAsia"/>
                <w:color w:val="auto"/>
              </w:rPr>
              <w:t>55寸液晶拼接屏</w:t>
            </w:r>
          </w:p>
        </w:tc>
        <w:tc>
          <w:tcPr>
            <w:tcW w:w="517" w:type="pct"/>
            <w:vAlign w:val="center"/>
          </w:tcPr>
          <w:p>
            <w:pPr>
              <w:pStyle w:val="16"/>
              <w:rPr>
                <w:rFonts w:hAnsi="宋体" w:cs="宋体"/>
                <w:color w:val="auto"/>
              </w:rPr>
            </w:pPr>
            <w:r>
              <w:rPr>
                <w:rFonts w:hint="eastAsia"/>
                <w:color w:val="auto"/>
              </w:rPr>
              <w:t>1</w:t>
            </w:r>
          </w:p>
        </w:tc>
        <w:tc>
          <w:tcPr>
            <w:tcW w:w="526" w:type="pct"/>
            <w:vAlign w:val="center"/>
          </w:tcPr>
          <w:p>
            <w:pPr>
              <w:pStyle w:val="16"/>
              <w:rPr>
                <w:rFonts w:hAnsi="宋体" w:cs="宋体"/>
                <w:color w:val="auto"/>
              </w:rPr>
            </w:pPr>
            <w:r>
              <w:rPr>
                <w:rFonts w:hint="eastAsia"/>
                <w:color w:val="auto"/>
              </w:rPr>
              <w:t>套</w:t>
            </w:r>
          </w:p>
        </w:tc>
        <w:tc>
          <w:tcPr>
            <w:tcW w:w="2863" w:type="pct"/>
            <w:vAlign w:val="center"/>
          </w:tcPr>
          <w:p>
            <w:pPr>
              <w:pStyle w:val="16"/>
              <w:jc w:val="left"/>
              <w:rPr>
                <w:color w:val="auto"/>
              </w:rPr>
            </w:pPr>
            <w:r>
              <w:rPr>
                <w:rFonts w:hint="eastAsia"/>
                <w:color w:val="auto"/>
              </w:rPr>
              <w:t>LCD液晶显示单元</w:t>
            </w:r>
          </w:p>
          <w:p>
            <w:pPr>
              <w:pStyle w:val="16"/>
              <w:jc w:val="left"/>
              <w:rPr>
                <w:color w:val="auto"/>
              </w:rPr>
            </w:pPr>
            <w:r>
              <w:rPr>
                <w:rFonts w:hint="eastAsia"/>
                <w:color w:val="auto"/>
              </w:rPr>
              <w:t>尺寸：55英寸；</w:t>
            </w:r>
            <w:r>
              <w:rPr>
                <w:rFonts w:hint="eastAsia"/>
                <w:color w:val="auto"/>
              </w:rPr>
              <w:cr/>
            </w:r>
            <w:r>
              <w:rPr>
                <w:rFonts w:hint="eastAsia"/>
                <w:color w:val="auto"/>
              </w:rPr>
              <w:t>分辨率：1920 × 1080@60 Hz（向下兼容）；</w:t>
            </w:r>
            <w:r>
              <w:rPr>
                <w:rFonts w:hint="eastAsia"/>
                <w:color w:val="auto"/>
              </w:rPr>
              <w:cr/>
            </w:r>
            <w:r>
              <w:rPr>
                <w:rFonts w:hint="eastAsia"/>
                <w:color w:val="auto"/>
              </w:rPr>
              <w:t>视角：178°(水平)/ 178°(垂直)；</w:t>
            </w:r>
            <w:r>
              <w:rPr>
                <w:rFonts w:hint="eastAsia"/>
                <w:color w:val="auto"/>
              </w:rPr>
              <w:cr/>
            </w:r>
            <w:r>
              <w:rPr>
                <w:rFonts w:hint="eastAsia"/>
                <w:color w:val="auto"/>
              </w:rPr>
              <w:t>响应时间：8 ms (G to G)；</w:t>
            </w:r>
            <w:r>
              <w:rPr>
                <w:rFonts w:hint="eastAsia"/>
                <w:color w:val="auto"/>
              </w:rPr>
              <w:cr/>
            </w:r>
            <w:r>
              <w:rPr>
                <w:rFonts w:hint="eastAsia"/>
                <w:color w:val="auto"/>
              </w:rPr>
              <w:t>对比度：1200:1；</w:t>
            </w:r>
            <w:r>
              <w:rPr>
                <w:rFonts w:hint="eastAsia"/>
                <w:color w:val="auto"/>
              </w:rPr>
              <w:cr/>
            </w:r>
            <w:r>
              <w:rPr>
                <w:rFonts w:hint="eastAsia"/>
                <w:color w:val="auto"/>
              </w:rPr>
              <w:t>亮度：500cd/㎡；</w:t>
            </w:r>
            <w:r>
              <w:rPr>
                <w:rFonts w:hint="eastAsia"/>
                <w:color w:val="auto"/>
              </w:rPr>
              <w:cr/>
            </w:r>
            <w:r>
              <w:rPr>
                <w:rFonts w:hint="eastAsia"/>
                <w:color w:val="auto"/>
              </w:rPr>
              <w:t>物理拼缝：3.5mm；</w:t>
            </w:r>
            <w:r>
              <w:rPr>
                <w:rFonts w:hint="eastAsia"/>
                <w:color w:val="auto"/>
              </w:rPr>
              <w:cr/>
            </w:r>
            <w:r>
              <w:rPr>
                <w:rFonts w:hint="eastAsia"/>
                <w:color w:val="auto"/>
              </w:rPr>
              <w:t>输入接口：HDMI × 1, DVI × 1, VGA × 1, CVBS × 1, USB × 1</w:t>
            </w:r>
            <w:r>
              <w:rPr>
                <w:rFonts w:hint="eastAsia"/>
                <w:color w:val="auto"/>
              </w:rPr>
              <w:cr/>
            </w:r>
            <w:r>
              <w:rPr>
                <w:rFonts w:hint="eastAsia"/>
                <w:color w:val="auto"/>
              </w:rPr>
              <w:t>输出接口：HDMI × 1, VGA × 1, CVBS × 1</w:t>
            </w:r>
            <w:r>
              <w:rPr>
                <w:rFonts w:hint="eastAsia"/>
                <w:color w:val="auto"/>
              </w:rPr>
              <w:cr/>
            </w:r>
            <w:r>
              <w:rPr>
                <w:rFonts w:hint="eastAsia"/>
                <w:color w:val="auto"/>
              </w:rPr>
              <w:t>控制接口：RS232 IN × 1, RS232 OUT × 1</w:t>
            </w:r>
            <w:r>
              <w:rPr>
                <w:rFonts w:hint="eastAsia"/>
                <w:color w:val="auto"/>
              </w:rPr>
              <w:cr/>
            </w:r>
            <w:r>
              <w:rPr>
                <w:rFonts w:hint="eastAsia"/>
                <w:color w:val="auto"/>
              </w:rPr>
              <w:t>可定制接口：3G SDI(输入×1、输出×1)、DP、HDbaseT、TVI(输入×1、输出×1)、网络源；</w:t>
            </w:r>
            <w:r>
              <w:rPr>
                <w:rFonts w:hint="eastAsia"/>
                <w:color w:val="auto"/>
              </w:rPr>
              <w:cr/>
            </w:r>
            <w:r>
              <w:rPr>
                <w:rFonts w:hint="eastAsia"/>
                <w:color w:val="auto"/>
              </w:rPr>
              <w:t>功耗：≤ 210 W；</w:t>
            </w:r>
            <w:r>
              <w:rPr>
                <w:rFonts w:hint="eastAsia"/>
                <w:color w:val="auto"/>
              </w:rPr>
              <w:cr/>
            </w:r>
            <w:r>
              <w:rPr>
                <w:rFonts w:hint="eastAsia"/>
                <w:color w:val="auto"/>
              </w:rPr>
              <w:t>电源要求：100～240 VAC, 50/60 Hz；</w:t>
            </w:r>
            <w:r>
              <w:rPr>
                <w:rFonts w:hint="eastAsia"/>
                <w:color w:val="auto"/>
              </w:rPr>
              <w:cr/>
            </w:r>
            <w:r>
              <w:rPr>
                <w:rFonts w:hint="eastAsia"/>
                <w:color w:val="auto"/>
              </w:rPr>
              <w:t>寿命：≥60000 小时；</w:t>
            </w:r>
            <w:r>
              <w:rPr>
                <w:rFonts w:hint="eastAsia"/>
                <w:color w:val="auto"/>
              </w:rPr>
              <w:cr/>
            </w:r>
            <w:r>
              <w:rPr>
                <w:rFonts w:hint="eastAsia"/>
                <w:color w:val="auto"/>
              </w:rPr>
              <w:t>工作温度和湿度：0℃～40℃，10%～80% RH（无冷凝水）；</w:t>
            </w:r>
            <w:r>
              <w:rPr>
                <w:rFonts w:hint="eastAsia"/>
                <w:color w:val="auto"/>
              </w:rPr>
              <w:cr/>
            </w:r>
            <w:r>
              <w:rPr>
                <w:rFonts w:hint="eastAsia"/>
                <w:color w:val="auto"/>
              </w:rPr>
              <w:t>外形尺寸：1213.5 (W) mm × 684.3 (H) mm × 71.74 (D) mm</w:t>
            </w:r>
            <w:r>
              <w:rPr>
                <w:rFonts w:hint="eastAsia"/>
                <w:color w:val="auto"/>
              </w:rPr>
              <w:cr/>
            </w:r>
            <w:r>
              <w:rPr>
                <w:rFonts w:hint="eastAsia"/>
                <w:color w:val="auto"/>
              </w:rPr>
              <w:t>边框宽度：2.3mm（左/上）,1.2mm（右/下）；</w:t>
            </w:r>
          </w:p>
          <w:p>
            <w:pPr>
              <w:pStyle w:val="16"/>
              <w:jc w:val="left"/>
              <w:rPr>
                <w:color w:val="auto"/>
              </w:rPr>
            </w:pPr>
            <w:r>
              <w:rPr>
                <w:rFonts w:hint="eastAsia"/>
                <w:color w:val="auto"/>
              </w:rPr>
              <w:t>液晶显示单元客户端具备能力集收集、设备工作状态展示功能。液晶显示单元连续运行24小时，液晶表面中心温度≤50℃，边缘测试点与中心温差≤10℃。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41</w:t>
            </w:r>
          </w:p>
        </w:tc>
        <w:tc>
          <w:tcPr>
            <w:tcW w:w="674" w:type="pct"/>
            <w:vAlign w:val="center"/>
          </w:tcPr>
          <w:p>
            <w:pPr>
              <w:pStyle w:val="16"/>
              <w:rPr>
                <w:rFonts w:hAnsi="宋体" w:cs="宋体"/>
                <w:color w:val="auto"/>
              </w:rPr>
            </w:pPr>
            <w:r>
              <w:rPr>
                <w:rFonts w:hint="eastAsia"/>
                <w:color w:val="auto"/>
              </w:rPr>
              <w:t>尘推车</w:t>
            </w:r>
          </w:p>
        </w:tc>
        <w:tc>
          <w:tcPr>
            <w:tcW w:w="517" w:type="pct"/>
            <w:vAlign w:val="center"/>
          </w:tcPr>
          <w:p>
            <w:pPr>
              <w:pStyle w:val="16"/>
              <w:rPr>
                <w:rFonts w:hAnsi="宋体" w:cs="宋体"/>
                <w:color w:val="auto"/>
              </w:rPr>
            </w:pPr>
            <w:r>
              <w:rPr>
                <w:rFonts w:hint="eastAsia"/>
                <w:color w:val="auto"/>
              </w:rPr>
              <w:t>1</w:t>
            </w:r>
          </w:p>
        </w:tc>
        <w:tc>
          <w:tcPr>
            <w:tcW w:w="526" w:type="pct"/>
            <w:vAlign w:val="center"/>
          </w:tcPr>
          <w:p>
            <w:pPr>
              <w:pStyle w:val="16"/>
              <w:rPr>
                <w:rFonts w:hAnsi="宋体" w:cs="宋体"/>
                <w:color w:val="auto"/>
              </w:rPr>
            </w:pPr>
            <w:r>
              <w:rPr>
                <w:rFonts w:hint="eastAsia"/>
                <w:color w:val="auto"/>
              </w:rPr>
              <w:t>辆</w:t>
            </w:r>
          </w:p>
        </w:tc>
        <w:tc>
          <w:tcPr>
            <w:tcW w:w="2863" w:type="pct"/>
            <w:vAlign w:val="center"/>
          </w:tcPr>
          <w:p>
            <w:pPr>
              <w:pStyle w:val="16"/>
              <w:jc w:val="left"/>
              <w:rPr>
                <w:color w:val="auto"/>
              </w:rPr>
            </w:pPr>
            <w:r>
              <w:rPr>
                <w:rFonts w:hint="eastAsia"/>
                <w:color w:val="auto"/>
              </w:rPr>
              <w:t>功能: 拖扫吸式</w:t>
            </w:r>
          </w:p>
          <w:p>
            <w:pPr>
              <w:pStyle w:val="16"/>
              <w:jc w:val="left"/>
              <w:rPr>
                <w:color w:val="auto"/>
              </w:rPr>
            </w:pPr>
            <w:r>
              <w:rPr>
                <w:rFonts w:hint="eastAsia"/>
                <w:color w:val="auto"/>
              </w:rPr>
              <w:t>电池容量: 100000mAh</w:t>
            </w:r>
          </w:p>
          <w:p>
            <w:pPr>
              <w:pStyle w:val="16"/>
              <w:jc w:val="left"/>
              <w:rPr>
                <w:color w:val="auto"/>
              </w:rPr>
            </w:pPr>
            <w:r>
              <w:rPr>
                <w:rFonts w:hint="eastAsia"/>
                <w:color w:val="auto"/>
              </w:rPr>
              <w:t xml:space="preserve"> 尘盒容量: 180L</w:t>
            </w:r>
          </w:p>
          <w:p>
            <w:pPr>
              <w:pStyle w:val="16"/>
              <w:jc w:val="left"/>
              <w:rPr>
                <w:color w:val="auto"/>
              </w:rPr>
            </w:pPr>
            <w:r>
              <w:rPr>
                <w:rFonts w:hint="eastAsia"/>
                <w:color w:val="auto"/>
              </w:rPr>
              <w:t xml:space="preserve"> 噪音: 60-65dB</w:t>
            </w:r>
          </w:p>
          <w:p>
            <w:pPr>
              <w:pStyle w:val="16"/>
              <w:jc w:val="left"/>
              <w:rPr>
                <w:color w:val="auto"/>
              </w:rPr>
            </w:pPr>
            <w:r>
              <w:rPr>
                <w:rFonts w:hint="eastAsia"/>
                <w:color w:val="auto"/>
              </w:rPr>
              <w:t xml:space="preserve"> 最高高度: 185cm</w:t>
            </w:r>
          </w:p>
          <w:p>
            <w:pPr>
              <w:pStyle w:val="16"/>
              <w:jc w:val="left"/>
              <w:rPr>
                <w:color w:val="auto"/>
              </w:rPr>
            </w:pPr>
            <w:r>
              <w:rPr>
                <w:rFonts w:hint="eastAsia"/>
                <w:color w:val="auto"/>
              </w:rPr>
              <w:t>续航时间: 4-5小时</w:t>
            </w:r>
          </w:p>
          <w:p>
            <w:pPr>
              <w:pStyle w:val="16"/>
              <w:jc w:val="left"/>
              <w:rPr>
                <w:color w:val="auto"/>
              </w:rPr>
            </w:pPr>
            <w:r>
              <w:rPr>
                <w:rFonts w:hint="eastAsia"/>
                <w:color w:val="auto"/>
              </w:rPr>
              <w:t>清扫模式: 吸口+滚刷式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42</w:t>
            </w:r>
          </w:p>
        </w:tc>
        <w:tc>
          <w:tcPr>
            <w:tcW w:w="674" w:type="pct"/>
            <w:vAlign w:val="center"/>
          </w:tcPr>
          <w:p>
            <w:pPr>
              <w:pStyle w:val="16"/>
              <w:rPr>
                <w:rFonts w:hAnsi="宋体" w:cs="宋体"/>
                <w:color w:val="auto"/>
              </w:rPr>
            </w:pPr>
            <w:r>
              <w:rPr>
                <w:rFonts w:hint="eastAsia"/>
                <w:color w:val="auto"/>
              </w:rPr>
              <w:t>发电机</w:t>
            </w:r>
          </w:p>
        </w:tc>
        <w:tc>
          <w:tcPr>
            <w:tcW w:w="517" w:type="pct"/>
            <w:vAlign w:val="center"/>
          </w:tcPr>
          <w:p>
            <w:pPr>
              <w:pStyle w:val="16"/>
              <w:rPr>
                <w:rFonts w:hAnsi="宋体" w:cs="宋体"/>
                <w:color w:val="auto"/>
              </w:rPr>
            </w:pPr>
            <w:r>
              <w:rPr>
                <w:rFonts w:hint="eastAsia"/>
                <w:color w:val="auto"/>
              </w:rPr>
              <w:t>1</w:t>
            </w:r>
          </w:p>
        </w:tc>
        <w:tc>
          <w:tcPr>
            <w:tcW w:w="526" w:type="pct"/>
            <w:vAlign w:val="center"/>
          </w:tcPr>
          <w:p>
            <w:pPr>
              <w:pStyle w:val="16"/>
              <w:rPr>
                <w:rFonts w:hAnsi="宋体" w:cs="宋体"/>
                <w:color w:val="auto"/>
              </w:rPr>
            </w:pPr>
            <w:r>
              <w:rPr>
                <w:rFonts w:hint="eastAsia"/>
                <w:color w:val="auto"/>
              </w:rPr>
              <w:t>台</w:t>
            </w:r>
          </w:p>
        </w:tc>
        <w:tc>
          <w:tcPr>
            <w:tcW w:w="2863" w:type="pct"/>
            <w:vAlign w:val="center"/>
          </w:tcPr>
          <w:p>
            <w:pPr>
              <w:pStyle w:val="16"/>
              <w:jc w:val="left"/>
              <w:rPr>
                <w:color w:val="auto"/>
              </w:rPr>
            </w:pPr>
            <w:r>
              <w:rPr>
                <w:rFonts w:hint="eastAsia"/>
                <w:color w:val="auto"/>
              </w:rPr>
              <w:t>额定频率：</w:t>
            </w:r>
            <w:r>
              <w:rPr>
                <w:color w:val="auto"/>
              </w:rPr>
              <w:t>50HZ</w:t>
            </w:r>
            <w:r>
              <w:rPr>
                <w:rFonts w:hint="eastAsia"/>
                <w:color w:val="auto"/>
              </w:rPr>
              <w:t>、机组容量：</w:t>
            </w:r>
            <w:r>
              <w:rPr>
                <w:color w:val="auto"/>
              </w:rPr>
              <w:t>125KVA</w:t>
            </w:r>
            <w:r>
              <w:rPr>
                <w:rFonts w:hint="eastAsia"/>
                <w:color w:val="auto"/>
              </w:rPr>
              <w:t>、额定电流：</w:t>
            </w:r>
            <w:r>
              <w:rPr>
                <w:color w:val="auto"/>
              </w:rPr>
              <w:t>140A</w:t>
            </w:r>
            <w:r>
              <w:rPr>
                <w:rFonts w:hint="eastAsia"/>
                <w:color w:val="auto"/>
              </w:rPr>
              <w:t>、额定转速：</w:t>
            </w:r>
          </w:p>
          <w:p>
            <w:pPr>
              <w:pStyle w:val="16"/>
              <w:jc w:val="left"/>
              <w:rPr>
                <w:color w:val="auto"/>
              </w:rPr>
            </w:pPr>
            <w:r>
              <w:rPr>
                <w:color w:val="auto"/>
              </w:rPr>
              <w:t>1500r/min</w:t>
            </w:r>
            <w:r>
              <w:rPr>
                <w:rFonts w:hint="eastAsia"/>
                <w:color w:val="auto"/>
              </w:rPr>
              <w:t>、接线方式：三相四线。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43</w:t>
            </w:r>
          </w:p>
        </w:tc>
        <w:tc>
          <w:tcPr>
            <w:tcW w:w="674" w:type="pct"/>
            <w:vAlign w:val="center"/>
          </w:tcPr>
          <w:p>
            <w:pPr>
              <w:pStyle w:val="16"/>
              <w:rPr>
                <w:rFonts w:hAnsi="宋体" w:cs="宋体"/>
                <w:color w:val="auto"/>
              </w:rPr>
            </w:pPr>
            <w:r>
              <w:rPr>
                <w:rFonts w:hint="eastAsia"/>
                <w:color w:val="auto"/>
              </w:rPr>
              <w:t>床头柜</w:t>
            </w:r>
          </w:p>
        </w:tc>
        <w:tc>
          <w:tcPr>
            <w:tcW w:w="517" w:type="pct"/>
            <w:vAlign w:val="center"/>
          </w:tcPr>
          <w:p>
            <w:pPr>
              <w:pStyle w:val="16"/>
              <w:rPr>
                <w:rFonts w:hAnsi="宋体" w:cs="宋体"/>
                <w:color w:val="auto"/>
              </w:rPr>
            </w:pPr>
            <w:r>
              <w:rPr>
                <w:rFonts w:hint="eastAsia"/>
                <w:color w:val="auto"/>
              </w:rPr>
              <w:t>33</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color w:val="auto"/>
              </w:rPr>
            </w:pPr>
            <w:r>
              <w:rPr>
                <w:rFonts w:hint="eastAsia"/>
                <w:color w:val="auto"/>
              </w:rPr>
              <w:t>1. 贴面：采用高密板实木贴面，原木皮，木皮厚度0.6mm，平整度高；</w:t>
            </w:r>
          </w:p>
          <w:p>
            <w:pPr>
              <w:pStyle w:val="16"/>
              <w:jc w:val="left"/>
              <w:rPr>
                <w:color w:val="auto"/>
              </w:rPr>
            </w:pPr>
            <w:r>
              <w:rPr>
                <w:rFonts w:hint="eastAsia"/>
                <w:color w:val="auto"/>
              </w:rPr>
              <w:t>2. 基材：采用环保高密板，含水率15%，强度高，不易变形；</w:t>
            </w:r>
          </w:p>
          <w:p>
            <w:pPr>
              <w:pStyle w:val="16"/>
              <w:jc w:val="left"/>
              <w:rPr>
                <w:color w:val="auto"/>
              </w:rPr>
            </w:pPr>
            <w:r>
              <w:rPr>
                <w:rFonts w:hint="eastAsia"/>
                <w:color w:val="auto"/>
              </w:rPr>
              <w:t>3. 油漆：中高档聚酯油漆，绿色环保，漆膜硬度2H，四底三面，附着性强，光泽好，耐腐蚀，耐湿透性能好；</w:t>
            </w:r>
          </w:p>
          <w:p>
            <w:pPr>
              <w:pStyle w:val="16"/>
              <w:jc w:val="left"/>
              <w:rPr>
                <w:color w:val="auto"/>
              </w:rPr>
            </w:pPr>
            <w:r>
              <w:rPr>
                <w:rFonts w:hint="eastAsia"/>
                <w:color w:val="auto"/>
              </w:rPr>
              <w:t>4. 粘胶：环保胶粘剂；</w:t>
            </w:r>
          </w:p>
          <w:p>
            <w:pPr>
              <w:pStyle w:val="16"/>
              <w:jc w:val="left"/>
              <w:rPr>
                <w:color w:val="auto"/>
              </w:rPr>
            </w:pPr>
            <w:r>
              <w:rPr>
                <w:rFonts w:hint="eastAsia"/>
                <w:color w:val="auto"/>
              </w:rPr>
              <w:t>5. 环保要求：游离甲醛含量达到E1级标准；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44</w:t>
            </w:r>
          </w:p>
        </w:tc>
        <w:tc>
          <w:tcPr>
            <w:tcW w:w="674" w:type="pct"/>
            <w:vAlign w:val="center"/>
          </w:tcPr>
          <w:p>
            <w:pPr>
              <w:pStyle w:val="16"/>
              <w:rPr>
                <w:rFonts w:hAnsi="宋体" w:cs="宋体"/>
                <w:color w:val="auto"/>
              </w:rPr>
            </w:pPr>
            <w:r>
              <w:rPr>
                <w:rFonts w:hint="eastAsia"/>
                <w:color w:val="auto"/>
              </w:rPr>
              <w:t>窗帘</w:t>
            </w:r>
          </w:p>
        </w:tc>
        <w:tc>
          <w:tcPr>
            <w:tcW w:w="517" w:type="pct"/>
            <w:vAlign w:val="center"/>
          </w:tcPr>
          <w:p>
            <w:pPr>
              <w:pStyle w:val="16"/>
              <w:rPr>
                <w:rFonts w:hAnsi="宋体" w:cs="宋体"/>
                <w:color w:val="auto"/>
              </w:rPr>
            </w:pPr>
            <w:r>
              <w:rPr>
                <w:rFonts w:hint="eastAsia"/>
                <w:color w:val="auto"/>
              </w:rPr>
              <w:t>320</w:t>
            </w:r>
          </w:p>
        </w:tc>
        <w:tc>
          <w:tcPr>
            <w:tcW w:w="526" w:type="pct"/>
            <w:vAlign w:val="center"/>
          </w:tcPr>
          <w:p>
            <w:pPr>
              <w:pStyle w:val="16"/>
              <w:rPr>
                <w:rFonts w:hAnsi="宋体" w:cs="宋体"/>
                <w:color w:val="auto"/>
              </w:rPr>
            </w:pPr>
            <w:r>
              <w:rPr>
                <w:rFonts w:hint="eastAsia"/>
                <w:color w:val="auto"/>
              </w:rPr>
              <w:t>米</w:t>
            </w:r>
          </w:p>
        </w:tc>
        <w:tc>
          <w:tcPr>
            <w:tcW w:w="2863" w:type="pct"/>
            <w:vAlign w:val="center"/>
          </w:tcPr>
          <w:p>
            <w:pPr>
              <w:pStyle w:val="16"/>
              <w:jc w:val="left"/>
              <w:rPr>
                <w:color w:val="auto"/>
              </w:rPr>
            </w:pPr>
            <w:r>
              <w:rPr>
                <w:rFonts w:hint="eastAsia"/>
                <w:color w:val="auto"/>
              </w:rPr>
              <w:t>技术要求：窗帘遮光性能好，环保无污染，隔热防紫外线，水洗不变形，不褪色。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45</w:t>
            </w:r>
          </w:p>
        </w:tc>
        <w:tc>
          <w:tcPr>
            <w:tcW w:w="674" w:type="pct"/>
            <w:vAlign w:val="center"/>
          </w:tcPr>
          <w:p>
            <w:pPr>
              <w:pStyle w:val="16"/>
              <w:rPr>
                <w:rFonts w:hAnsi="宋体" w:cs="宋体"/>
                <w:color w:val="auto"/>
              </w:rPr>
            </w:pPr>
            <w:r>
              <w:rPr>
                <w:rFonts w:hint="eastAsia"/>
                <w:color w:val="auto"/>
              </w:rPr>
              <w:t>科室牌</w:t>
            </w:r>
          </w:p>
        </w:tc>
        <w:tc>
          <w:tcPr>
            <w:tcW w:w="517" w:type="pct"/>
            <w:vAlign w:val="center"/>
          </w:tcPr>
          <w:p>
            <w:pPr>
              <w:pStyle w:val="16"/>
              <w:rPr>
                <w:rFonts w:hAnsi="宋体" w:cs="宋体"/>
                <w:color w:val="auto"/>
              </w:rPr>
            </w:pPr>
            <w:r>
              <w:rPr>
                <w:rFonts w:hint="eastAsia"/>
                <w:color w:val="auto"/>
              </w:rPr>
              <w:t>21</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color w:val="auto"/>
              </w:rPr>
            </w:pPr>
            <w:r>
              <w:rPr>
                <w:color w:val="auto"/>
              </w:rPr>
              <w:t>材质</w:t>
            </w:r>
            <w:r>
              <w:rPr>
                <w:rFonts w:hint="eastAsia"/>
                <w:color w:val="auto"/>
              </w:rPr>
              <w:t>：</w:t>
            </w:r>
            <w:r>
              <w:rPr>
                <w:color w:val="auto"/>
              </w:rPr>
              <w:t>亚克力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46</w:t>
            </w:r>
          </w:p>
        </w:tc>
        <w:tc>
          <w:tcPr>
            <w:tcW w:w="674" w:type="pct"/>
            <w:vAlign w:val="center"/>
          </w:tcPr>
          <w:p>
            <w:pPr>
              <w:pStyle w:val="16"/>
              <w:rPr>
                <w:rFonts w:hAnsi="宋体" w:cs="宋体"/>
                <w:color w:val="auto"/>
              </w:rPr>
            </w:pPr>
            <w:r>
              <w:rPr>
                <w:rFonts w:hint="eastAsia"/>
                <w:color w:val="auto"/>
              </w:rPr>
              <w:t>塑料护角</w:t>
            </w:r>
          </w:p>
        </w:tc>
        <w:tc>
          <w:tcPr>
            <w:tcW w:w="517" w:type="pct"/>
            <w:vAlign w:val="center"/>
          </w:tcPr>
          <w:p>
            <w:pPr>
              <w:pStyle w:val="16"/>
              <w:rPr>
                <w:rFonts w:hAnsi="宋体" w:cs="宋体"/>
                <w:color w:val="auto"/>
              </w:rPr>
            </w:pPr>
            <w:r>
              <w:rPr>
                <w:rFonts w:hint="eastAsia"/>
                <w:color w:val="auto"/>
              </w:rPr>
              <w:t>60</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color w:val="auto"/>
              </w:rPr>
            </w:pPr>
            <w:r>
              <w:rPr>
                <w:color w:val="auto"/>
              </w:rPr>
              <w:t>塑料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47</w:t>
            </w:r>
          </w:p>
        </w:tc>
        <w:tc>
          <w:tcPr>
            <w:tcW w:w="674" w:type="pct"/>
            <w:vAlign w:val="center"/>
          </w:tcPr>
          <w:p>
            <w:pPr>
              <w:pStyle w:val="16"/>
              <w:rPr>
                <w:rFonts w:hAnsi="宋体" w:cs="宋体"/>
                <w:color w:val="auto"/>
              </w:rPr>
            </w:pPr>
            <w:r>
              <w:rPr>
                <w:rFonts w:hint="eastAsia"/>
                <w:color w:val="auto"/>
              </w:rPr>
              <w:t>伸缩门</w:t>
            </w:r>
          </w:p>
        </w:tc>
        <w:tc>
          <w:tcPr>
            <w:tcW w:w="517" w:type="pct"/>
            <w:vAlign w:val="center"/>
          </w:tcPr>
          <w:p>
            <w:pPr>
              <w:pStyle w:val="16"/>
              <w:rPr>
                <w:rFonts w:hAnsi="宋体" w:cs="宋体"/>
                <w:color w:val="auto"/>
              </w:rPr>
            </w:pPr>
            <w:r>
              <w:rPr>
                <w:rFonts w:hint="eastAsia"/>
                <w:color w:val="auto"/>
              </w:rPr>
              <w:t>12</w:t>
            </w:r>
          </w:p>
        </w:tc>
        <w:tc>
          <w:tcPr>
            <w:tcW w:w="526" w:type="pct"/>
            <w:vAlign w:val="center"/>
          </w:tcPr>
          <w:p>
            <w:pPr>
              <w:pStyle w:val="16"/>
              <w:rPr>
                <w:rFonts w:hAnsi="宋体" w:cs="宋体"/>
                <w:color w:val="auto"/>
              </w:rPr>
            </w:pPr>
            <w:r>
              <w:rPr>
                <w:rFonts w:hint="eastAsia"/>
                <w:color w:val="auto"/>
              </w:rPr>
              <w:t>米</w:t>
            </w:r>
          </w:p>
        </w:tc>
        <w:tc>
          <w:tcPr>
            <w:tcW w:w="2863" w:type="pct"/>
            <w:vAlign w:val="center"/>
          </w:tcPr>
          <w:p>
            <w:pPr>
              <w:pStyle w:val="16"/>
              <w:jc w:val="left"/>
              <w:rPr>
                <w:color w:val="auto"/>
              </w:rPr>
            </w:pPr>
            <w:r>
              <w:rPr>
                <w:rFonts w:hint="eastAsia"/>
                <w:color w:val="auto"/>
              </w:rPr>
              <w:t>采用高强度铝合金制作、机头有轨道电机、涡轮电机、缓冲装置、驱动控制系统、磁敏开关、延时保护装置、热敏保护装置，偏心离合。开关：2个便携遥控板开关，一个固定台控开关。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48</w:t>
            </w:r>
          </w:p>
        </w:tc>
        <w:tc>
          <w:tcPr>
            <w:tcW w:w="674" w:type="pct"/>
            <w:vAlign w:val="center"/>
          </w:tcPr>
          <w:p>
            <w:pPr>
              <w:pStyle w:val="16"/>
              <w:rPr>
                <w:rFonts w:hAnsi="宋体" w:cs="宋体"/>
                <w:color w:val="auto"/>
              </w:rPr>
            </w:pPr>
            <w:r>
              <w:rPr>
                <w:rFonts w:hint="eastAsia"/>
                <w:color w:val="auto"/>
              </w:rPr>
              <w:t>制氧机</w:t>
            </w:r>
          </w:p>
        </w:tc>
        <w:tc>
          <w:tcPr>
            <w:tcW w:w="517" w:type="pct"/>
            <w:vAlign w:val="center"/>
          </w:tcPr>
          <w:p>
            <w:pPr>
              <w:pStyle w:val="16"/>
              <w:rPr>
                <w:rFonts w:hAnsi="宋体" w:cs="宋体"/>
                <w:color w:val="auto"/>
              </w:rPr>
            </w:pPr>
            <w:r>
              <w:rPr>
                <w:rFonts w:hint="eastAsia"/>
                <w:color w:val="auto"/>
              </w:rPr>
              <w:t>7</w:t>
            </w:r>
          </w:p>
        </w:tc>
        <w:tc>
          <w:tcPr>
            <w:tcW w:w="526" w:type="pct"/>
            <w:vAlign w:val="center"/>
          </w:tcPr>
          <w:p>
            <w:pPr>
              <w:pStyle w:val="16"/>
              <w:rPr>
                <w:rFonts w:hAnsi="宋体" w:cs="宋体"/>
                <w:color w:val="auto"/>
              </w:rPr>
            </w:pPr>
            <w:r>
              <w:rPr>
                <w:rFonts w:hint="eastAsia"/>
                <w:color w:val="auto"/>
              </w:rPr>
              <w:t>台</w:t>
            </w:r>
          </w:p>
        </w:tc>
        <w:tc>
          <w:tcPr>
            <w:tcW w:w="2863" w:type="pct"/>
            <w:vAlign w:val="center"/>
          </w:tcPr>
          <w:p>
            <w:pPr>
              <w:pStyle w:val="16"/>
              <w:jc w:val="left"/>
              <w:rPr>
                <w:color w:val="auto"/>
              </w:rPr>
            </w:pPr>
            <w:r>
              <w:rPr>
                <w:rFonts w:hint="eastAsia"/>
                <w:color w:val="auto"/>
              </w:rPr>
              <w:t>1、最大推荐流量：3L/min</w:t>
            </w:r>
          </w:p>
          <w:p>
            <w:pPr>
              <w:pStyle w:val="16"/>
              <w:jc w:val="left"/>
              <w:rPr>
                <w:color w:val="auto"/>
              </w:rPr>
            </w:pPr>
            <w:r>
              <w:rPr>
                <w:rFonts w:hint="eastAsia"/>
                <w:color w:val="auto"/>
              </w:rPr>
              <w:t>2、出口标称压力为7kPa时的流量范围：0.5~3L/min</w:t>
            </w:r>
          </w:p>
          <w:p>
            <w:pPr>
              <w:pStyle w:val="16"/>
              <w:jc w:val="left"/>
              <w:rPr>
                <w:color w:val="auto"/>
              </w:rPr>
            </w:pPr>
            <w:r>
              <w:rPr>
                <w:rFonts w:hint="eastAsia"/>
                <w:color w:val="auto"/>
              </w:rPr>
              <w:t>3、在最大推荐流量时，施加7kPa的被压，流量变化：&lt;0.5L/min</w:t>
            </w:r>
          </w:p>
          <w:p>
            <w:pPr>
              <w:pStyle w:val="16"/>
              <w:jc w:val="left"/>
              <w:rPr>
                <w:color w:val="auto"/>
              </w:rPr>
            </w:pPr>
            <w:r>
              <w:rPr>
                <w:rFonts w:hint="eastAsia"/>
                <w:color w:val="auto"/>
              </w:rPr>
              <w:t>4、出口标称压力为零时氧浓度（在初始开机30min内，达到规定的浓度水平）：氧流量0.5~3L/min时，氧浓度为93%±3%</w:t>
            </w:r>
          </w:p>
          <w:p>
            <w:pPr>
              <w:pStyle w:val="16"/>
              <w:jc w:val="left"/>
              <w:rPr>
                <w:color w:val="auto"/>
              </w:rPr>
            </w:pPr>
            <w:r>
              <w:rPr>
                <w:rFonts w:hint="eastAsia"/>
                <w:color w:val="auto"/>
              </w:rPr>
              <w:t>5、输出压力：20~50kPa</w:t>
            </w:r>
          </w:p>
          <w:p>
            <w:pPr>
              <w:pStyle w:val="16"/>
              <w:jc w:val="left"/>
              <w:rPr>
                <w:color w:val="auto"/>
              </w:rPr>
            </w:pPr>
            <w:r>
              <w:rPr>
                <w:rFonts w:hint="eastAsia"/>
                <w:color w:val="auto"/>
              </w:rPr>
              <w:t>6、压缩机安全阀释放压力：250 kPa±50 kPa</w:t>
            </w:r>
          </w:p>
          <w:p>
            <w:pPr>
              <w:pStyle w:val="16"/>
              <w:jc w:val="left"/>
              <w:rPr>
                <w:color w:val="auto"/>
              </w:rPr>
            </w:pPr>
            <w:r>
              <w:rPr>
                <w:rFonts w:hint="eastAsia"/>
                <w:color w:val="auto"/>
              </w:rPr>
              <w:t>7、整机噪声：≤46dB（A）</w:t>
            </w:r>
          </w:p>
          <w:p>
            <w:pPr>
              <w:pStyle w:val="16"/>
              <w:jc w:val="left"/>
              <w:rPr>
                <w:color w:val="auto"/>
              </w:rPr>
            </w:pPr>
            <w:r>
              <w:rPr>
                <w:rFonts w:hint="eastAsia"/>
                <w:color w:val="auto"/>
              </w:rPr>
              <w:t>8、*最大雾化率：≥0.15Ml/min(仅适用于9F-3W)</w:t>
            </w:r>
          </w:p>
          <w:p>
            <w:pPr>
              <w:pStyle w:val="16"/>
              <w:jc w:val="left"/>
              <w:rPr>
                <w:color w:val="auto"/>
              </w:rPr>
            </w:pPr>
            <w:r>
              <w:rPr>
                <w:rFonts w:hint="eastAsia"/>
                <w:color w:val="auto"/>
              </w:rPr>
              <w:t>9、电源：~220V±22V，50HZ±1HZ</w:t>
            </w:r>
          </w:p>
          <w:p>
            <w:pPr>
              <w:pStyle w:val="16"/>
              <w:jc w:val="left"/>
              <w:rPr>
                <w:color w:val="auto"/>
              </w:rPr>
            </w:pPr>
            <w:r>
              <w:rPr>
                <w:rFonts w:hint="eastAsia"/>
                <w:color w:val="auto"/>
              </w:rPr>
              <w:t>10、</w:t>
            </w:r>
            <w:r>
              <w:rPr>
                <w:rFonts w:hint="eastAsia"/>
                <w:color w:val="auto"/>
              </w:rPr>
              <w:tab/>
            </w:r>
            <w:r>
              <w:rPr>
                <w:rFonts w:hint="eastAsia"/>
                <w:color w:val="auto"/>
              </w:rPr>
              <w:t>输入功率：320VA</w:t>
            </w:r>
          </w:p>
          <w:p>
            <w:pPr>
              <w:pStyle w:val="16"/>
              <w:jc w:val="left"/>
              <w:rPr>
                <w:color w:val="auto"/>
              </w:rPr>
            </w:pPr>
            <w:r>
              <w:rPr>
                <w:rFonts w:hint="eastAsia"/>
                <w:color w:val="auto"/>
              </w:rPr>
              <w:t>11、净重：15.5Kg</w:t>
            </w:r>
          </w:p>
          <w:p>
            <w:pPr>
              <w:pStyle w:val="16"/>
              <w:jc w:val="left"/>
              <w:rPr>
                <w:color w:val="auto"/>
              </w:rPr>
            </w:pPr>
            <w:r>
              <w:rPr>
                <w:rFonts w:hint="eastAsia"/>
                <w:color w:val="auto"/>
              </w:rPr>
              <w:t>12、外形尺寸：51*21*64（cm）</w:t>
            </w:r>
          </w:p>
          <w:p>
            <w:pPr>
              <w:pStyle w:val="16"/>
              <w:jc w:val="left"/>
              <w:rPr>
                <w:color w:val="auto"/>
              </w:rPr>
            </w:pPr>
            <w:r>
              <w:rPr>
                <w:rFonts w:hint="eastAsia"/>
                <w:color w:val="auto"/>
              </w:rPr>
              <w:t>13、海拔高度：海平面至1828米时不会降低氧浓度，从1828米至4000米时效率低于90%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49</w:t>
            </w:r>
          </w:p>
        </w:tc>
        <w:tc>
          <w:tcPr>
            <w:tcW w:w="674" w:type="pct"/>
            <w:vAlign w:val="center"/>
          </w:tcPr>
          <w:p>
            <w:pPr>
              <w:pStyle w:val="16"/>
              <w:rPr>
                <w:rFonts w:hAnsi="宋体" w:cs="宋体"/>
                <w:color w:val="auto"/>
              </w:rPr>
            </w:pPr>
            <w:r>
              <w:rPr>
                <w:rFonts w:hint="eastAsia"/>
                <w:color w:val="auto"/>
              </w:rPr>
              <w:t>彩色墨粉</w:t>
            </w:r>
          </w:p>
        </w:tc>
        <w:tc>
          <w:tcPr>
            <w:tcW w:w="517" w:type="pct"/>
            <w:vAlign w:val="center"/>
          </w:tcPr>
          <w:p>
            <w:pPr>
              <w:pStyle w:val="16"/>
              <w:rPr>
                <w:rFonts w:hAnsi="宋体" w:cs="宋体"/>
                <w:color w:val="auto"/>
              </w:rPr>
            </w:pPr>
            <w:r>
              <w:rPr>
                <w:rFonts w:hint="eastAsia"/>
                <w:color w:val="auto"/>
              </w:rPr>
              <w:t>1</w:t>
            </w:r>
          </w:p>
        </w:tc>
        <w:tc>
          <w:tcPr>
            <w:tcW w:w="526" w:type="pct"/>
            <w:vAlign w:val="center"/>
          </w:tcPr>
          <w:p>
            <w:pPr>
              <w:pStyle w:val="16"/>
              <w:rPr>
                <w:rFonts w:hAnsi="宋体" w:cs="宋体"/>
                <w:color w:val="auto"/>
              </w:rPr>
            </w:pPr>
            <w:r>
              <w:rPr>
                <w:rFonts w:hint="eastAsia"/>
                <w:color w:val="auto"/>
              </w:rPr>
              <w:t>项</w:t>
            </w:r>
          </w:p>
        </w:tc>
        <w:tc>
          <w:tcPr>
            <w:tcW w:w="2863" w:type="pct"/>
            <w:vAlign w:val="center"/>
          </w:tcPr>
          <w:p>
            <w:pPr>
              <w:pStyle w:val="16"/>
              <w:jc w:val="left"/>
              <w:rPr>
                <w:color w:val="auto"/>
              </w:rPr>
            </w:pPr>
            <w:r>
              <w:rPr>
                <w:rFonts w:hint="eastAsia"/>
                <w:color w:val="auto"/>
              </w:rPr>
              <w:t>国标辅材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50</w:t>
            </w:r>
          </w:p>
        </w:tc>
        <w:tc>
          <w:tcPr>
            <w:tcW w:w="674" w:type="pct"/>
            <w:vAlign w:val="center"/>
          </w:tcPr>
          <w:p>
            <w:pPr>
              <w:pStyle w:val="16"/>
              <w:rPr>
                <w:rFonts w:hAnsi="宋体" w:cs="宋体"/>
                <w:color w:val="auto"/>
              </w:rPr>
            </w:pPr>
            <w:r>
              <w:rPr>
                <w:rFonts w:hint="eastAsia"/>
                <w:color w:val="auto"/>
              </w:rPr>
              <w:t>电线</w:t>
            </w:r>
          </w:p>
        </w:tc>
        <w:tc>
          <w:tcPr>
            <w:tcW w:w="517" w:type="pct"/>
            <w:vAlign w:val="center"/>
          </w:tcPr>
          <w:p>
            <w:pPr>
              <w:pStyle w:val="16"/>
              <w:rPr>
                <w:rFonts w:hAnsi="宋体" w:cs="宋体"/>
                <w:color w:val="auto"/>
              </w:rPr>
            </w:pPr>
            <w:r>
              <w:rPr>
                <w:rFonts w:hint="eastAsia"/>
                <w:color w:val="auto"/>
              </w:rPr>
              <w:t>1</w:t>
            </w:r>
          </w:p>
        </w:tc>
        <w:tc>
          <w:tcPr>
            <w:tcW w:w="526" w:type="pct"/>
            <w:vAlign w:val="center"/>
          </w:tcPr>
          <w:p>
            <w:pPr>
              <w:pStyle w:val="16"/>
              <w:rPr>
                <w:rFonts w:hAnsi="宋体" w:cs="宋体"/>
                <w:color w:val="auto"/>
              </w:rPr>
            </w:pPr>
            <w:r>
              <w:rPr>
                <w:rFonts w:hint="eastAsia"/>
                <w:color w:val="auto"/>
              </w:rPr>
              <w:t>项</w:t>
            </w:r>
          </w:p>
        </w:tc>
        <w:tc>
          <w:tcPr>
            <w:tcW w:w="2863" w:type="pct"/>
            <w:vAlign w:val="center"/>
          </w:tcPr>
          <w:p>
            <w:pPr>
              <w:pStyle w:val="16"/>
              <w:jc w:val="left"/>
              <w:rPr>
                <w:color w:val="auto"/>
              </w:rPr>
            </w:pPr>
            <w:r>
              <w:rPr>
                <w:rFonts w:hint="eastAsia"/>
                <w:color w:val="auto"/>
              </w:rPr>
              <w:t>国标线材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51</w:t>
            </w:r>
          </w:p>
        </w:tc>
        <w:tc>
          <w:tcPr>
            <w:tcW w:w="674" w:type="pct"/>
            <w:vAlign w:val="center"/>
          </w:tcPr>
          <w:p>
            <w:pPr>
              <w:pStyle w:val="16"/>
              <w:rPr>
                <w:rFonts w:hAnsi="宋体" w:cs="宋体"/>
                <w:color w:val="auto"/>
              </w:rPr>
            </w:pPr>
            <w:r>
              <w:rPr>
                <w:rFonts w:hint="eastAsia"/>
                <w:color w:val="auto"/>
              </w:rPr>
              <w:t>电磁炉和火锅</w:t>
            </w:r>
          </w:p>
        </w:tc>
        <w:tc>
          <w:tcPr>
            <w:tcW w:w="517" w:type="pct"/>
            <w:vAlign w:val="center"/>
          </w:tcPr>
          <w:p>
            <w:pPr>
              <w:pStyle w:val="16"/>
              <w:rPr>
                <w:rFonts w:hAnsi="宋体" w:cs="宋体"/>
                <w:color w:val="auto"/>
              </w:rPr>
            </w:pPr>
            <w:r>
              <w:rPr>
                <w:rFonts w:hint="eastAsia"/>
                <w:color w:val="auto"/>
              </w:rPr>
              <w:t>15</w:t>
            </w:r>
          </w:p>
        </w:tc>
        <w:tc>
          <w:tcPr>
            <w:tcW w:w="526" w:type="pct"/>
            <w:vAlign w:val="center"/>
          </w:tcPr>
          <w:p>
            <w:pPr>
              <w:pStyle w:val="16"/>
              <w:rPr>
                <w:rFonts w:hAnsi="宋体" w:cs="宋体"/>
                <w:color w:val="auto"/>
              </w:rPr>
            </w:pPr>
            <w:r>
              <w:rPr>
                <w:rFonts w:hint="eastAsia"/>
                <w:color w:val="auto"/>
              </w:rPr>
              <w:t>套</w:t>
            </w:r>
          </w:p>
        </w:tc>
        <w:tc>
          <w:tcPr>
            <w:tcW w:w="2863" w:type="pct"/>
            <w:vAlign w:val="center"/>
          </w:tcPr>
          <w:p>
            <w:pPr>
              <w:pStyle w:val="16"/>
              <w:jc w:val="left"/>
              <w:rPr>
                <w:color w:val="auto"/>
              </w:rPr>
            </w:pPr>
            <w:r>
              <w:rPr>
                <w:rFonts w:hint="eastAsia"/>
                <w:color w:val="auto"/>
              </w:rPr>
              <w:t>材质：1、采用不锈钢板材，面板0.8mm；侧板0.8mm；门面0.8mm；中间不少于100mm厚隔热层。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52</w:t>
            </w:r>
          </w:p>
        </w:tc>
        <w:tc>
          <w:tcPr>
            <w:tcW w:w="674" w:type="pct"/>
            <w:vAlign w:val="center"/>
          </w:tcPr>
          <w:p>
            <w:pPr>
              <w:pStyle w:val="16"/>
              <w:rPr>
                <w:rFonts w:hAnsi="宋体" w:cs="宋体"/>
                <w:color w:val="auto"/>
              </w:rPr>
            </w:pPr>
            <w:r>
              <w:rPr>
                <w:rFonts w:hint="eastAsia"/>
                <w:color w:val="auto"/>
              </w:rPr>
              <w:t>1.8米火锅桌</w:t>
            </w:r>
          </w:p>
        </w:tc>
        <w:tc>
          <w:tcPr>
            <w:tcW w:w="517" w:type="pct"/>
            <w:vAlign w:val="center"/>
          </w:tcPr>
          <w:p>
            <w:pPr>
              <w:pStyle w:val="16"/>
              <w:rPr>
                <w:rFonts w:hAnsi="宋体" w:cs="宋体"/>
                <w:color w:val="auto"/>
              </w:rPr>
            </w:pPr>
            <w:r>
              <w:rPr>
                <w:rFonts w:hint="eastAsia"/>
                <w:color w:val="auto"/>
              </w:rPr>
              <w:t>1</w:t>
            </w:r>
          </w:p>
        </w:tc>
        <w:tc>
          <w:tcPr>
            <w:tcW w:w="526" w:type="pct"/>
            <w:vAlign w:val="center"/>
          </w:tcPr>
          <w:p>
            <w:pPr>
              <w:pStyle w:val="16"/>
              <w:rPr>
                <w:rFonts w:hAnsi="宋体" w:cs="宋体"/>
                <w:color w:val="auto"/>
              </w:rPr>
            </w:pPr>
            <w:r>
              <w:rPr>
                <w:rFonts w:hint="eastAsia"/>
                <w:color w:val="auto"/>
              </w:rPr>
              <w:t>张</w:t>
            </w:r>
          </w:p>
        </w:tc>
        <w:tc>
          <w:tcPr>
            <w:tcW w:w="2863" w:type="pct"/>
            <w:vAlign w:val="center"/>
          </w:tcPr>
          <w:p>
            <w:pPr>
              <w:pStyle w:val="16"/>
              <w:jc w:val="left"/>
              <w:rPr>
                <w:color w:val="auto"/>
              </w:rPr>
            </w:pPr>
            <w:r>
              <w:rPr>
                <w:color w:val="auto"/>
              </w:rPr>
              <w:t>定制</w:t>
            </w:r>
            <w:r>
              <w:rPr>
                <w:rFonts w:hint="eastAsia"/>
                <w:color w:val="auto"/>
              </w:rPr>
              <w:t>、表面有防腐化和防变型保护膜，高强度蛇形拉力筋结构，能均匀承托负重，在常期负重状态下性能保持良好；软包件及缝纫无破损，外形饱满，圆滑一直，缝纫线迹均匀，嵌线圆滑挺直；配件：采用优质五金配件；胶水：环保热熔胶，粘接性能好、抗吸塑性强、环保型高温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53</w:t>
            </w:r>
          </w:p>
        </w:tc>
        <w:tc>
          <w:tcPr>
            <w:tcW w:w="674" w:type="pct"/>
            <w:vAlign w:val="center"/>
          </w:tcPr>
          <w:p>
            <w:pPr>
              <w:pStyle w:val="16"/>
              <w:rPr>
                <w:rFonts w:hAnsi="宋体" w:cs="宋体"/>
                <w:color w:val="auto"/>
              </w:rPr>
            </w:pPr>
            <w:r>
              <w:rPr>
                <w:rFonts w:hint="eastAsia"/>
                <w:color w:val="auto"/>
              </w:rPr>
              <w:t>3米电动餐桌</w:t>
            </w:r>
          </w:p>
        </w:tc>
        <w:tc>
          <w:tcPr>
            <w:tcW w:w="517" w:type="pct"/>
            <w:vAlign w:val="center"/>
          </w:tcPr>
          <w:p>
            <w:pPr>
              <w:pStyle w:val="16"/>
              <w:rPr>
                <w:rFonts w:hAnsi="宋体" w:cs="宋体"/>
                <w:color w:val="auto"/>
              </w:rPr>
            </w:pPr>
            <w:r>
              <w:rPr>
                <w:rFonts w:hint="eastAsia"/>
                <w:color w:val="auto"/>
              </w:rPr>
              <w:t>1</w:t>
            </w:r>
          </w:p>
        </w:tc>
        <w:tc>
          <w:tcPr>
            <w:tcW w:w="526" w:type="pct"/>
            <w:vAlign w:val="center"/>
          </w:tcPr>
          <w:p>
            <w:pPr>
              <w:pStyle w:val="16"/>
              <w:rPr>
                <w:rFonts w:hAnsi="宋体" w:cs="宋体"/>
                <w:color w:val="auto"/>
              </w:rPr>
            </w:pPr>
            <w:r>
              <w:rPr>
                <w:rFonts w:hint="eastAsia"/>
                <w:color w:val="auto"/>
              </w:rPr>
              <w:t>张</w:t>
            </w:r>
          </w:p>
        </w:tc>
        <w:tc>
          <w:tcPr>
            <w:tcW w:w="2863" w:type="pct"/>
            <w:vAlign w:val="center"/>
          </w:tcPr>
          <w:p>
            <w:pPr>
              <w:pStyle w:val="16"/>
              <w:jc w:val="left"/>
              <w:rPr>
                <w:color w:val="auto"/>
              </w:rPr>
            </w:pPr>
            <w:r>
              <w:rPr>
                <w:rFonts w:hint="eastAsia"/>
                <w:color w:val="auto"/>
              </w:rPr>
              <w:t>表面有防腐化和防变型保护膜，高强度蛇形拉力筋结构，能均匀承托负重，在常期负重状态下性能保持良好；软包件及缝纫无破损，外形饱满，圆滑一直，缝纫线迹均匀，嵌线圆滑挺直；配件：采用优质五金配件；胶水：环保热熔胶，粘接性能好、抗吸塑性强、环保型高温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54</w:t>
            </w:r>
          </w:p>
        </w:tc>
        <w:tc>
          <w:tcPr>
            <w:tcW w:w="674" w:type="pct"/>
            <w:vAlign w:val="center"/>
          </w:tcPr>
          <w:p>
            <w:pPr>
              <w:pStyle w:val="16"/>
              <w:rPr>
                <w:rFonts w:hAnsi="宋体" w:cs="宋体"/>
                <w:color w:val="auto"/>
              </w:rPr>
            </w:pPr>
            <w:r>
              <w:rPr>
                <w:rFonts w:hint="eastAsia"/>
                <w:color w:val="auto"/>
              </w:rPr>
              <w:t>椅子</w:t>
            </w:r>
          </w:p>
        </w:tc>
        <w:tc>
          <w:tcPr>
            <w:tcW w:w="517" w:type="pct"/>
            <w:vAlign w:val="center"/>
          </w:tcPr>
          <w:p>
            <w:pPr>
              <w:pStyle w:val="16"/>
              <w:rPr>
                <w:rFonts w:hAnsi="宋体" w:cs="宋体"/>
                <w:color w:val="auto"/>
              </w:rPr>
            </w:pPr>
            <w:r>
              <w:rPr>
                <w:rFonts w:hint="eastAsia"/>
                <w:color w:val="auto"/>
              </w:rPr>
              <w:t>28</w:t>
            </w:r>
          </w:p>
        </w:tc>
        <w:tc>
          <w:tcPr>
            <w:tcW w:w="526" w:type="pct"/>
            <w:vAlign w:val="center"/>
          </w:tcPr>
          <w:p>
            <w:pPr>
              <w:pStyle w:val="16"/>
              <w:rPr>
                <w:rFonts w:hAnsi="宋体" w:cs="宋体"/>
                <w:color w:val="auto"/>
              </w:rPr>
            </w:pPr>
            <w:r>
              <w:rPr>
                <w:rFonts w:hint="eastAsia"/>
                <w:color w:val="auto"/>
              </w:rPr>
              <w:t>把</w:t>
            </w:r>
          </w:p>
        </w:tc>
        <w:tc>
          <w:tcPr>
            <w:tcW w:w="2863" w:type="pct"/>
            <w:vAlign w:val="center"/>
          </w:tcPr>
          <w:p>
            <w:pPr>
              <w:pStyle w:val="16"/>
              <w:jc w:val="left"/>
              <w:rPr>
                <w:color w:val="auto"/>
              </w:rPr>
            </w:pPr>
            <w:r>
              <w:rPr>
                <w:rFonts w:hint="eastAsia"/>
                <w:color w:val="auto"/>
              </w:rPr>
              <w:t>表面有防腐化和防变型保护膜，高强度蛇形拉力筋结构，能均匀承托负重，在常期负重状态下性能保持良好；软包件及缝纫无破损，外形饱满，圆滑一直，缝纫线迹均匀，嵌线圆滑挺直；配件：采用优质五金配件；胶水：环保热熔胶，粘接性能好、抗吸塑性强、环保型高温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55</w:t>
            </w:r>
          </w:p>
        </w:tc>
        <w:tc>
          <w:tcPr>
            <w:tcW w:w="674" w:type="pct"/>
            <w:vAlign w:val="center"/>
          </w:tcPr>
          <w:p>
            <w:pPr>
              <w:pStyle w:val="16"/>
              <w:rPr>
                <w:rFonts w:hAnsi="宋体" w:cs="宋体"/>
                <w:color w:val="auto"/>
              </w:rPr>
            </w:pPr>
            <w:r>
              <w:rPr>
                <w:rFonts w:hint="eastAsia"/>
                <w:color w:val="auto"/>
              </w:rPr>
              <w:t>生物油灶</w:t>
            </w:r>
          </w:p>
        </w:tc>
        <w:tc>
          <w:tcPr>
            <w:tcW w:w="517" w:type="pct"/>
            <w:vAlign w:val="center"/>
          </w:tcPr>
          <w:p>
            <w:pPr>
              <w:pStyle w:val="16"/>
              <w:rPr>
                <w:rFonts w:hAnsi="宋体" w:cs="宋体"/>
                <w:color w:val="auto"/>
              </w:rPr>
            </w:pPr>
            <w:r>
              <w:rPr>
                <w:rFonts w:hint="eastAsia"/>
                <w:color w:val="auto"/>
              </w:rPr>
              <w:t>1</w:t>
            </w:r>
          </w:p>
        </w:tc>
        <w:tc>
          <w:tcPr>
            <w:tcW w:w="526" w:type="pct"/>
            <w:vAlign w:val="center"/>
          </w:tcPr>
          <w:p>
            <w:pPr>
              <w:pStyle w:val="16"/>
              <w:rPr>
                <w:rFonts w:hAnsi="宋体" w:cs="宋体"/>
                <w:color w:val="auto"/>
              </w:rPr>
            </w:pPr>
            <w:r>
              <w:rPr>
                <w:rFonts w:hint="eastAsia"/>
                <w:color w:val="auto"/>
              </w:rPr>
              <w:t>台</w:t>
            </w:r>
          </w:p>
        </w:tc>
        <w:tc>
          <w:tcPr>
            <w:tcW w:w="2863" w:type="pct"/>
            <w:vAlign w:val="center"/>
          </w:tcPr>
          <w:p>
            <w:pPr>
              <w:pStyle w:val="16"/>
              <w:jc w:val="left"/>
              <w:rPr>
                <w:color w:val="auto"/>
              </w:rPr>
            </w:pPr>
            <w:r>
              <w:rPr>
                <w:rFonts w:hint="eastAsia"/>
                <w:color w:val="auto"/>
              </w:rPr>
              <w:t>外形尺寸2000*1200*800，不锈钢304材质，两炒两温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56</w:t>
            </w:r>
          </w:p>
        </w:tc>
        <w:tc>
          <w:tcPr>
            <w:tcW w:w="674" w:type="pct"/>
            <w:vAlign w:val="center"/>
          </w:tcPr>
          <w:p>
            <w:pPr>
              <w:pStyle w:val="16"/>
              <w:rPr>
                <w:rFonts w:hAnsi="宋体" w:cs="宋体"/>
                <w:color w:val="auto"/>
              </w:rPr>
            </w:pPr>
            <w:r>
              <w:rPr>
                <w:rFonts w:hint="eastAsia"/>
                <w:color w:val="auto"/>
              </w:rPr>
              <w:t>1.8米大锅灶（加）</w:t>
            </w:r>
          </w:p>
        </w:tc>
        <w:tc>
          <w:tcPr>
            <w:tcW w:w="517" w:type="pct"/>
            <w:vAlign w:val="center"/>
          </w:tcPr>
          <w:p>
            <w:pPr>
              <w:pStyle w:val="16"/>
              <w:rPr>
                <w:rFonts w:hAnsi="宋体" w:cs="宋体"/>
                <w:color w:val="auto"/>
              </w:rPr>
            </w:pPr>
            <w:r>
              <w:rPr>
                <w:rFonts w:hint="eastAsia"/>
                <w:color w:val="auto"/>
              </w:rPr>
              <w:t>1</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color w:val="auto"/>
              </w:rPr>
            </w:pPr>
            <w:r>
              <w:rPr>
                <w:rFonts w:hint="eastAsia"/>
                <w:color w:val="auto"/>
              </w:rPr>
              <w:t>外形尺寸1800*1200*800，不锈钢304材质，一蒸一炒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57</w:t>
            </w:r>
          </w:p>
        </w:tc>
        <w:tc>
          <w:tcPr>
            <w:tcW w:w="674" w:type="pct"/>
            <w:vAlign w:val="center"/>
          </w:tcPr>
          <w:p>
            <w:pPr>
              <w:pStyle w:val="16"/>
              <w:rPr>
                <w:rFonts w:hAnsi="宋体" w:cs="宋体"/>
                <w:color w:val="auto"/>
              </w:rPr>
            </w:pPr>
            <w:r>
              <w:rPr>
                <w:rFonts w:hint="eastAsia"/>
                <w:color w:val="auto"/>
              </w:rPr>
              <w:t>生物油双炒灶</w:t>
            </w:r>
          </w:p>
        </w:tc>
        <w:tc>
          <w:tcPr>
            <w:tcW w:w="517" w:type="pct"/>
            <w:vAlign w:val="center"/>
          </w:tcPr>
          <w:p>
            <w:pPr>
              <w:pStyle w:val="16"/>
              <w:rPr>
                <w:rFonts w:hAnsi="宋体" w:cs="宋体"/>
                <w:color w:val="auto"/>
              </w:rPr>
            </w:pPr>
            <w:r>
              <w:rPr>
                <w:rFonts w:hint="eastAsia"/>
                <w:color w:val="auto"/>
              </w:rPr>
              <w:t>1</w:t>
            </w:r>
          </w:p>
        </w:tc>
        <w:tc>
          <w:tcPr>
            <w:tcW w:w="526" w:type="pct"/>
            <w:vAlign w:val="center"/>
          </w:tcPr>
          <w:p>
            <w:pPr>
              <w:pStyle w:val="16"/>
              <w:rPr>
                <w:rFonts w:hAnsi="宋体" w:cs="宋体"/>
                <w:color w:val="auto"/>
              </w:rPr>
            </w:pPr>
            <w:r>
              <w:rPr>
                <w:rFonts w:hint="eastAsia"/>
                <w:color w:val="auto"/>
              </w:rPr>
              <w:t>台</w:t>
            </w:r>
          </w:p>
        </w:tc>
        <w:tc>
          <w:tcPr>
            <w:tcW w:w="2863" w:type="pct"/>
            <w:vAlign w:val="center"/>
          </w:tcPr>
          <w:p>
            <w:pPr>
              <w:pStyle w:val="16"/>
              <w:jc w:val="left"/>
              <w:rPr>
                <w:color w:val="auto"/>
              </w:rPr>
            </w:pPr>
            <w:r>
              <w:rPr>
                <w:rFonts w:hint="eastAsia"/>
                <w:color w:val="auto"/>
              </w:rPr>
              <w:t>外形尺寸2000*1200*800，不锈钢304材质，双炒双温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58</w:t>
            </w:r>
          </w:p>
        </w:tc>
        <w:tc>
          <w:tcPr>
            <w:tcW w:w="674" w:type="pct"/>
            <w:vAlign w:val="center"/>
          </w:tcPr>
          <w:p>
            <w:pPr>
              <w:pStyle w:val="16"/>
              <w:rPr>
                <w:rFonts w:hAnsi="宋体" w:cs="宋体"/>
                <w:color w:val="auto"/>
              </w:rPr>
            </w:pPr>
            <w:r>
              <w:rPr>
                <w:rFonts w:hint="eastAsia"/>
                <w:color w:val="auto"/>
              </w:rPr>
              <w:t>大型油烟机灶</w:t>
            </w:r>
          </w:p>
        </w:tc>
        <w:tc>
          <w:tcPr>
            <w:tcW w:w="517" w:type="pct"/>
            <w:vAlign w:val="center"/>
          </w:tcPr>
          <w:p>
            <w:pPr>
              <w:pStyle w:val="16"/>
              <w:rPr>
                <w:rFonts w:hAnsi="宋体" w:cs="宋体"/>
                <w:color w:val="auto"/>
              </w:rPr>
            </w:pPr>
            <w:r>
              <w:rPr>
                <w:rFonts w:hint="eastAsia"/>
                <w:color w:val="auto"/>
              </w:rPr>
              <w:t>1</w:t>
            </w:r>
          </w:p>
        </w:tc>
        <w:tc>
          <w:tcPr>
            <w:tcW w:w="526" w:type="pct"/>
            <w:vAlign w:val="center"/>
          </w:tcPr>
          <w:p>
            <w:pPr>
              <w:pStyle w:val="16"/>
              <w:rPr>
                <w:rFonts w:hAnsi="宋体" w:cs="宋体"/>
                <w:color w:val="auto"/>
              </w:rPr>
            </w:pPr>
            <w:r>
              <w:rPr>
                <w:rFonts w:hint="eastAsia"/>
                <w:color w:val="auto"/>
              </w:rPr>
              <w:t>套</w:t>
            </w:r>
          </w:p>
        </w:tc>
        <w:tc>
          <w:tcPr>
            <w:tcW w:w="2863" w:type="pct"/>
            <w:vAlign w:val="center"/>
          </w:tcPr>
          <w:p>
            <w:pPr>
              <w:pStyle w:val="16"/>
              <w:jc w:val="left"/>
              <w:rPr>
                <w:color w:val="auto"/>
              </w:rPr>
            </w:pPr>
            <w:r>
              <w:rPr>
                <w:rFonts w:hint="eastAsia"/>
                <w:color w:val="auto"/>
              </w:rPr>
              <w:t>外形尺寸4000*1500*1000，不锈钢304材质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59</w:t>
            </w:r>
          </w:p>
        </w:tc>
        <w:tc>
          <w:tcPr>
            <w:tcW w:w="674" w:type="pct"/>
            <w:vAlign w:val="center"/>
          </w:tcPr>
          <w:p>
            <w:pPr>
              <w:pStyle w:val="16"/>
              <w:rPr>
                <w:rFonts w:hAnsi="宋体" w:cs="宋体"/>
                <w:color w:val="auto"/>
              </w:rPr>
            </w:pPr>
            <w:r>
              <w:rPr>
                <w:rFonts w:hint="eastAsia"/>
                <w:color w:val="auto"/>
              </w:rPr>
              <w:t>炒锅</w:t>
            </w:r>
          </w:p>
        </w:tc>
        <w:tc>
          <w:tcPr>
            <w:tcW w:w="517" w:type="pct"/>
            <w:vAlign w:val="center"/>
          </w:tcPr>
          <w:p>
            <w:pPr>
              <w:pStyle w:val="16"/>
              <w:rPr>
                <w:rFonts w:hAnsi="宋体" w:cs="宋体"/>
                <w:color w:val="auto"/>
              </w:rPr>
            </w:pPr>
            <w:r>
              <w:rPr>
                <w:rFonts w:hint="eastAsia"/>
                <w:color w:val="auto"/>
              </w:rPr>
              <w:t>2</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color w:val="auto"/>
              </w:rPr>
            </w:pPr>
            <w:r>
              <w:rPr>
                <w:rFonts w:hint="eastAsia"/>
                <w:color w:val="auto"/>
              </w:rPr>
              <w:t>尺寸≥：60cm，材质铁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60</w:t>
            </w:r>
          </w:p>
        </w:tc>
        <w:tc>
          <w:tcPr>
            <w:tcW w:w="674" w:type="pct"/>
            <w:vAlign w:val="center"/>
          </w:tcPr>
          <w:p>
            <w:pPr>
              <w:pStyle w:val="16"/>
              <w:rPr>
                <w:rFonts w:hAnsi="宋体" w:cs="宋体"/>
                <w:color w:val="auto"/>
              </w:rPr>
            </w:pPr>
            <w:r>
              <w:rPr>
                <w:rFonts w:hint="eastAsia"/>
                <w:color w:val="auto"/>
              </w:rPr>
              <w:t>大锅</w:t>
            </w:r>
          </w:p>
        </w:tc>
        <w:tc>
          <w:tcPr>
            <w:tcW w:w="517" w:type="pct"/>
            <w:vAlign w:val="center"/>
          </w:tcPr>
          <w:p>
            <w:pPr>
              <w:pStyle w:val="16"/>
              <w:rPr>
                <w:rFonts w:hAnsi="宋体" w:cs="宋体"/>
                <w:color w:val="auto"/>
              </w:rPr>
            </w:pPr>
            <w:r>
              <w:rPr>
                <w:rFonts w:hint="eastAsia"/>
                <w:color w:val="auto"/>
              </w:rPr>
              <w:t>1</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color w:val="auto"/>
              </w:rPr>
            </w:pPr>
            <w:r>
              <w:rPr>
                <w:rFonts w:hint="eastAsia"/>
                <w:color w:val="auto"/>
              </w:rPr>
              <w:t>铸铁，外形尺寸1070cm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61</w:t>
            </w:r>
          </w:p>
        </w:tc>
        <w:tc>
          <w:tcPr>
            <w:tcW w:w="674" w:type="pct"/>
            <w:vAlign w:val="center"/>
          </w:tcPr>
          <w:p>
            <w:pPr>
              <w:pStyle w:val="16"/>
              <w:rPr>
                <w:rFonts w:hAnsi="宋体" w:cs="宋体"/>
                <w:color w:val="auto"/>
              </w:rPr>
            </w:pPr>
            <w:r>
              <w:rPr>
                <w:rFonts w:hint="eastAsia"/>
                <w:color w:val="auto"/>
              </w:rPr>
              <w:t>12层蒸饭机</w:t>
            </w:r>
          </w:p>
        </w:tc>
        <w:tc>
          <w:tcPr>
            <w:tcW w:w="517" w:type="pct"/>
            <w:vAlign w:val="center"/>
          </w:tcPr>
          <w:p>
            <w:pPr>
              <w:pStyle w:val="16"/>
              <w:rPr>
                <w:rFonts w:hAnsi="宋体" w:cs="宋体"/>
                <w:color w:val="auto"/>
              </w:rPr>
            </w:pPr>
            <w:r>
              <w:rPr>
                <w:rFonts w:hint="eastAsia"/>
                <w:color w:val="auto"/>
              </w:rPr>
              <w:t>1</w:t>
            </w:r>
          </w:p>
        </w:tc>
        <w:tc>
          <w:tcPr>
            <w:tcW w:w="526" w:type="pct"/>
            <w:vAlign w:val="center"/>
          </w:tcPr>
          <w:p>
            <w:pPr>
              <w:pStyle w:val="16"/>
              <w:rPr>
                <w:rFonts w:hAnsi="宋体" w:cs="宋体"/>
                <w:color w:val="auto"/>
              </w:rPr>
            </w:pPr>
            <w:r>
              <w:rPr>
                <w:rFonts w:hint="eastAsia"/>
                <w:color w:val="auto"/>
              </w:rPr>
              <w:t>台</w:t>
            </w:r>
          </w:p>
        </w:tc>
        <w:tc>
          <w:tcPr>
            <w:tcW w:w="2863" w:type="pct"/>
            <w:vAlign w:val="top"/>
          </w:tcPr>
          <w:p>
            <w:pPr>
              <w:pStyle w:val="16"/>
              <w:rPr>
                <w:color w:val="auto"/>
              </w:rPr>
            </w:pPr>
            <w:r>
              <w:rPr>
                <w:rFonts w:hint="eastAsia"/>
                <w:color w:val="auto"/>
              </w:rPr>
              <w:t>功率：12KW，电压380V,频率50Hz，输入蒸汽压力0.02Mp,蒸饭盘数12个，蒸饭量60-75Kg,蒸饭时间min进水压力0.1-0.6Mp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62</w:t>
            </w:r>
          </w:p>
        </w:tc>
        <w:tc>
          <w:tcPr>
            <w:tcW w:w="674" w:type="pct"/>
            <w:vAlign w:val="center"/>
          </w:tcPr>
          <w:p>
            <w:pPr>
              <w:pStyle w:val="16"/>
              <w:rPr>
                <w:rFonts w:hAnsi="宋体" w:cs="宋体"/>
                <w:color w:val="auto"/>
              </w:rPr>
            </w:pPr>
            <w:r>
              <w:rPr>
                <w:rFonts w:hint="eastAsia"/>
                <w:color w:val="auto"/>
              </w:rPr>
              <w:t>四门冰柜</w:t>
            </w:r>
          </w:p>
        </w:tc>
        <w:tc>
          <w:tcPr>
            <w:tcW w:w="517" w:type="pct"/>
            <w:vAlign w:val="center"/>
          </w:tcPr>
          <w:p>
            <w:pPr>
              <w:pStyle w:val="16"/>
              <w:rPr>
                <w:rFonts w:hAnsi="宋体" w:cs="宋体"/>
                <w:color w:val="auto"/>
              </w:rPr>
            </w:pPr>
            <w:r>
              <w:rPr>
                <w:rFonts w:hint="eastAsia"/>
                <w:color w:val="auto"/>
              </w:rPr>
              <w:t>2</w:t>
            </w:r>
          </w:p>
        </w:tc>
        <w:tc>
          <w:tcPr>
            <w:tcW w:w="526" w:type="pct"/>
            <w:vAlign w:val="center"/>
          </w:tcPr>
          <w:p>
            <w:pPr>
              <w:pStyle w:val="16"/>
              <w:rPr>
                <w:rFonts w:hAnsi="宋体" w:cs="宋体"/>
                <w:color w:val="auto"/>
              </w:rPr>
            </w:pPr>
            <w:r>
              <w:rPr>
                <w:rFonts w:hint="eastAsia"/>
                <w:color w:val="auto"/>
              </w:rPr>
              <w:t>台</w:t>
            </w:r>
          </w:p>
        </w:tc>
        <w:tc>
          <w:tcPr>
            <w:tcW w:w="2863" w:type="pct"/>
            <w:vAlign w:val="top"/>
          </w:tcPr>
          <w:p>
            <w:pPr>
              <w:pStyle w:val="16"/>
              <w:rPr>
                <w:color w:val="auto"/>
              </w:rPr>
            </w:pPr>
            <w:r>
              <w:rPr>
                <w:rFonts w:hint="eastAsia"/>
                <w:color w:val="auto"/>
              </w:rPr>
              <w:t>外形尺寸1200*800*2100，功率400W,220V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63</w:t>
            </w:r>
          </w:p>
        </w:tc>
        <w:tc>
          <w:tcPr>
            <w:tcW w:w="674" w:type="pct"/>
            <w:vAlign w:val="center"/>
          </w:tcPr>
          <w:p>
            <w:pPr>
              <w:pStyle w:val="16"/>
              <w:rPr>
                <w:rFonts w:hAnsi="宋体" w:cs="宋体"/>
                <w:color w:val="auto"/>
              </w:rPr>
            </w:pPr>
            <w:r>
              <w:rPr>
                <w:rFonts w:hint="eastAsia"/>
                <w:color w:val="auto"/>
              </w:rPr>
              <w:t>消毒柜</w:t>
            </w:r>
          </w:p>
        </w:tc>
        <w:tc>
          <w:tcPr>
            <w:tcW w:w="517" w:type="pct"/>
            <w:vAlign w:val="center"/>
          </w:tcPr>
          <w:p>
            <w:pPr>
              <w:pStyle w:val="16"/>
              <w:rPr>
                <w:rFonts w:hAnsi="宋体" w:cs="宋体"/>
                <w:color w:val="auto"/>
              </w:rPr>
            </w:pPr>
            <w:r>
              <w:rPr>
                <w:rFonts w:hint="eastAsia"/>
                <w:color w:val="auto"/>
              </w:rPr>
              <w:t>2</w:t>
            </w:r>
          </w:p>
        </w:tc>
        <w:tc>
          <w:tcPr>
            <w:tcW w:w="526" w:type="pct"/>
            <w:vAlign w:val="center"/>
          </w:tcPr>
          <w:p>
            <w:pPr>
              <w:pStyle w:val="16"/>
              <w:rPr>
                <w:rFonts w:hAnsi="宋体" w:cs="宋体"/>
                <w:color w:val="auto"/>
              </w:rPr>
            </w:pPr>
            <w:r>
              <w:rPr>
                <w:rFonts w:hint="eastAsia"/>
                <w:color w:val="auto"/>
              </w:rPr>
              <w:t>台</w:t>
            </w:r>
          </w:p>
        </w:tc>
        <w:tc>
          <w:tcPr>
            <w:tcW w:w="2863" w:type="pct"/>
            <w:vAlign w:val="center"/>
          </w:tcPr>
          <w:p>
            <w:pPr>
              <w:pStyle w:val="16"/>
              <w:jc w:val="left"/>
              <w:rPr>
                <w:color w:val="auto"/>
              </w:rPr>
            </w:pPr>
            <w:r>
              <w:rPr>
                <w:rFonts w:hint="eastAsia"/>
                <w:color w:val="auto"/>
              </w:rPr>
              <w:t>额定电压220V,额定频率50Hz,额定功率1800W，臭氧浓度，消毒星级**消毒温度70度，消毒时间大于等于15分钟，层架载重量下室6Kg，外形尺寸1250*555*1800MM。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64</w:t>
            </w:r>
          </w:p>
        </w:tc>
        <w:tc>
          <w:tcPr>
            <w:tcW w:w="674" w:type="pct"/>
            <w:vAlign w:val="center"/>
          </w:tcPr>
          <w:p>
            <w:pPr>
              <w:pStyle w:val="16"/>
              <w:rPr>
                <w:rFonts w:hAnsi="宋体" w:cs="宋体"/>
                <w:color w:val="auto"/>
              </w:rPr>
            </w:pPr>
            <w:r>
              <w:rPr>
                <w:rFonts w:hint="eastAsia"/>
                <w:color w:val="auto"/>
              </w:rPr>
              <w:t>12千瓦开水器</w:t>
            </w:r>
          </w:p>
        </w:tc>
        <w:tc>
          <w:tcPr>
            <w:tcW w:w="517" w:type="pct"/>
            <w:vAlign w:val="center"/>
          </w:tcPr>
          <w:p>
            <w:pPr>
              <w:pStyle w:val="16"/>
              <w:rPr>
                <w:rFonts w:hAnsi="宋体" w:cs="宋体"/>
                <w:color w:val="auto"/>
              </w:rPr>
            </w:pPr>
            <w:r>
              <w:rPr>
                <w:rFonts w:hint="eastAsia"/>
                <w:color w:val="auto"/>
              </w:rPr>
              <w:t>1</w:t>
            </w:r>
          </w:p>
        </w:tc>
        <w:tc>
          <w:tcPr>
            <w:tcW w:w="526" w:type="pct"/>
            <w:vAlign w:val="center"/>
          </w:tcPr>
          <w:p>
            <w:pPr>
              <w:pStyle w:val="16"/>
              <w:rPr>
                <w:rFonts w:hAnsi="宋体" w:cs="宋体"/>
                <w:color w:val="auto"/>
              </w:rPr>
            </w:pPr>
            <w:r>
              <w:rPr>
                <w:rFonts w:hint="eastAsia"/>
                <w:color w:val="auto"/>
              </w:rPr>
              <w:t>台</w:t>
            </w:r>
          </w:p>
        </w:tc>
        <w:tc>
          <w:tcPr>
            <w:tcW w:w="2863" w:type="pct"/>
            <w:vAlign w:val="center"/>
          </w:tcPr>
          <w:p>
            <w:pPr>
              <w:pStyle w:val="16"/>
              <w:jc w:val="left"/>
              <w:rPr>
                <w:color w:val="auto"/>
              </w:rPr>
            </w:pPr>
            <w:r>
              <w:rPr>
                <w:rFonts w:hint="eastAsia"/>
                <w:color w:val="auto"/>
              </w:rPr>
              <w:t>电源种类50Hz380V3N~功率12Kw,电流18.2A,产水量120L/H,水嘴2个，外形尺寸480*380*920，毛量17Kg，数控数显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65</w:t>
            </w:r>
          </w:p>
        </w:tc>
        <w:tc>
          <w:tcPr>
            <w:tcW w:w="674" w:type="pct"/>
            <w:vAlign w:val="center"/>
          </w:tcPr>
          <w:p>
            <w:pPr>
              <w:pStyle w:val="16"/>
              <w:rPr>
                <w:rFonts w:hAnsi="宋体" w:cs="宋体"/>
                <w:color w:val="auto"/>
              </w:rPr>
            </w:pPr>
            <w:r>
              <w:rPr>
                <w:rFonts w:hint="eastAsia"/>
                <w:color w:val="auto"/>
              </w:rPr>
              <w:t>1.5米面板</w:t>
            </w:r>
          </w:p>
        </w:tc>
        <w:tc>
          <w:tcPr>
            <w:tcW w:w="517" w:type="pct"/>
            <w:vAlign w:val="center"/>
          </w:tcPr>
          <w:p>
            <w:pPr>
              <w:pStyle w:val="16"/>
              <w:rPr>
                <w:rFonts w:hAnsi="宋体" w:cs="宋体"/>
                <w:color w:val="auto"/>
              </w:rPr>
            </w:pPr>
            <w:r>
              <w:rPr>
                <w:rFonts w:hint="eastAsia"/>
                <w:color w:val="auto"/>
              </w:rPr>
              <w:t>3</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color w:val="auto"/>
              </w:rPr>
            </w:pPr>
            <w:r>
              <w:rPr>
                <w:color w:val="auto"/>
              </w:rPr>
              <w:t>规格</w:t>
            </w:r>
            <w:r>
              <w:rPr>
                <w:rFonts w:hint="eastAsia"/>
                <w:color w:val="auto"/>
              </w:rPr>
              <w:t>：≥</w:t>
            </w:r>
            <w:r>
              <w:rPr>
                <w:color w:val="auto"/>
              </w:rPr>
              <w:t>1500*1000*800</w:t>
            </w:r>
            <w:r>
              <w:rPr>
                <w:rFonts w:hint="eastAsia"/>
                <w:color w:val="auto"/>
              </w:rPr>
              <w:t>、304</w:t>
            </w:r>
            <w:r>
              <w:rPr>
                <w:color w:val="auto"/>
              </w:rPr>
              <w:t>不锈钢材质</w:t>
            </w:r>
            <w:r>
              <w:rPr>
                <w:rFonts w:hint="eastAsia"/>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66</w:t>
            </w:r>
          </w:p>
        </w:tc>
        <w:tc>
          <w:tcPr>
            <w:tcW w:w="674" w:type="pct"/>
            <w:vAlign w:val="center"/>
          </w:tcPr>
          <w:p>
            <w:pPr>
              <w:pStyle w:val="16"/>
              <w:rPr>
                <w:rFonts w:hAnsi="宋体" w:cs="宋体"/>
                <w:color w:val="auto"/>
              </w:rPr>
            </w:pPr>
            <w:r>
              <w:rPr>
                <w:rFonts w:hint="eastAsia"/>
                <w:color w:val="auto"/>
              </w:rPr>
              <w:t>1.8米水池</w:t>
            </w:r>
          </w:p>
        </w:tc>
        <w:tc>
          <w:tcPr>
            <w:tcW w:w="517" w:type="pct"/>
            <w:vAlign w:val="center"/>
          </w:tcPr>
          <w:p>
            <w:pPr>
              <w:pStyle w:val="16"/>
              <w:rPr>
                <w:rFonts w:hAnsi="宋体" w:cs="宋体"/>
                <w:color w:val="auto"/>
              </w:rPr>
            </w:pPr>
            <w:r>
              <w:rPr>
                <w:rFonts w:hint="eastAsia"/>
                <w:color w:val="auto"/>
              </w:rPr>
              <w:t>2</w:t>
            </w:r>
          </w:p>
        </w:tc>
        <w:tc>
          <w:tcPr>
            <w:tcW w:w="526" w:type="pct"/>
            <w:vAlign w:val="center"/>
          </w:tcPr>
          <w:p>
            <w:pPr>
              <w:pStyle w:val="16"/>
              <w:rPr>
                <w:rFonts w:hAnsi="宋体" w:cs="宋体"/>
                <w:color w:val="auto"/>
              </w:rPr>
            </w:pPr>
            <w:r>
              <w:rPr>
                <w:rFonts w:hint="eastAsia"/>
                <w:color w:val="auto"/>
              </w:rPr>
              <w:t>套</w:t>
            </w:r>
          </w:p>
        </w:tc>
        <w:tc>
          <w:tcPr>
            <w:tcW w:w="2863" w:type="pct"/>
            <w:vAlign w:val="center"/>
          </w:tcPr>
          <w:p>
            <w:pPr>
              <w:pStyle w:val="16"/>
              <w:jc w:val="left"/>
              <w:rPr>
                <w:color w:val="auto"/>
              </w:rPr>
            </w:pPr>
            <w:r>
              <w:rPr>
                <w:color w:val="auto"/>
              </w:rPr>
              <w:t>规格</w:t>
            </w:r>
            <w:r>
              <w:rPr>
                <w:rFonts w:hint="eastAsia"/>
                <w:color w:val="auto"/>
              </w:rPr>
              <w:t>：≥</w:t>
            </w:r>
            <w:r>
              <w:rPr>
                <w:color w:val="auto"/>
              </w:rPr>
              <w:t>11800*700*800</w:t>
            </w:r>
            <w:r>
              <w:rPr>
                <w:rFonts w:hint="eastAsia"/>
                <w:color w:val="auto"/>
              </w:rPr>
              <w:t>、选用不锈钢拉丝板台面t=1.2mm，水池台面及星盆板厚1.2mm，池深350mm，后备高度150mm，水池横成为¢25*1.5mm不锈钢圆管，竖撑¢38*1.5mm不锈钢圆管，配不锈钢下水洁具及调节脚。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67</w:t>
            </w:r>
          </w:p>
        </w:tc>
        <w:tc>
          <w:tcPr>
            <w:tcW w:w="674" w:type="pct"/>
            <w:vAlign w:val="center"/>
          </w:tcPr>
          <w:p>
            <w:pPr>
              <w:pStyle w:val="16"/>
              <w:rPr>
                <w:rFonts w:hAnsi="宋体" w:cs="宋体"/>
                <w:color w:val="auto"/>
              </w:rPr>
            </w:pPr>
            <w:r>
              <w:rPr>
                <w:rFonts w:hint="eastAsia"/>
                <w:color w:val="auto"/>
              </w:rPr>
              <w:t>4格快餐车</w:t>
            </w:r>
          </w:p>
        </w:tc>
        <w:tc>
          <w:tcPr>
            <w:tcW w:w="517" w:type="pct"/>
            <w:vAlign w:val="center"/>
          </w:tcPr>
          <w:p>
            <w:pPr>
              <w:pStyle w:val="16"/>
              <w:rPr>
                <w:rFonts w:hAnsi="宋体" w:cs="宋体"/>
                <w:color w:val="auto"/>
              </w:rPr>
            </w:pPr>
            <w:r>
              <w:rPr>
                <w:rFonts w:hint="eastAsia"/>
                <w:color w:val="auto"/>
              </w:rPr>
              <w:t>1</w:t>
            </w:r>
          </w:p>
        </w:tc>
        <w:tc>
          <w:tcPr>
            <w:tcW w:w="526" w:type="pct"/>
            <w:vAlign w:val="center"/>
          </w:tcPr>
          <w:p>
            <w:pPr>
              <w:pStyle w:val="16"/>
              <w:rPr>
                <w:rFonts w:hAnsi="宋体" w:cs="宋体"/>
                <w:color w:val="auto"/>
              </w:rPr>
            </w:pPr>
            <w:r>
              <w:rPr>
                <w:rFonts w:hint="eastAsia"/>
                <w:color w:val="auto"/>
              </w:rPr>
              <w:t>台</w:t>
            </w:r>
          </w:p>
        </w:tc>
        <w:tc>
          <w:tcPr>
            <w:tcW w:w="2863" w:type="pct"/>
            <w:vAlign w:val="center"/>
          </w:tcPr>
          <w:p>
            <w:pPr>
              <w:pStyle w:val="16"/>
              <w:jc w:val="left"/>
              <w:rPr>
                <w:color w:val="auto"/>
              </w:rPr>
            </w:pPr>
            <w:r>
              <w:rPr>
                <w:rFonts w:hint="eastAsia"/>
                <w:color w:val="auto"/>
              </w:rPr>
              <w:t>规格：≥</w:t>
            </w:r>
            <w:r>
              <w:rPr>
                <w:color w:val="auto"/>
              </w:rPr>
              <w:t>1800*1000*800</w:t>
            </w:r>
            <w:r>
              <w:rPr>
                <w:rFonts w:hint="eastAsia"/>
                <w:color w:val="auto"/>
              </w:rPr>
              <w:t>优质不锈钢材质、坚固耐用，易清洗。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68</w:t>
            </w:r>
          </w:p>
        </w:tc>
        <w:tc>
          <w:tcPr>
            <w:tcW w:w="674" w:type="pct"/>
            <w:vAlign w:val="center"/>
          </w:tcPr>
          <w:p>
            <w:pPr>
              <w:pStyle w:val="16"/>
              <w:rPr>
                <w:rFonts w:hAnsi="宋体" w:cs="宋体"/>
                <w:color w:val="auto"/>
              </w:rPr>
            </w:pPr>
            <w:r>
              <w:rPr>
                <w:rFonts w:hint="eastAsia"/>
                <w:color w:val="auto"/>
              </w:rPr>
              <w:t>大压面机</w:t>
            </w:r>
          </w:p>
        </w:tc>
        <w:tc>
          <w:tcPr>
            <w:tcW w:w="517" w:type="pct"/>
            <w:vAlign w:val="center"/>
          </w:tcPr>
          <w:p>
            <w:pPr>
              <w:pStyle w:val="16"/>
              <w:rPr>
                <w:rFonts w:hAnsi="宋体" w:cs="宋体"/>
                <w:color w:val="auto"/>
              </w:rPr>
            </w:pPr>
            <w:r>
              <w:rPr>
                <w:rFonts w:hint="eastAsia"/>
                <w:color w:val="auto"/>
              </w:rPr>
              <w:t>1</w:t>
            </w:r>
          </w:p>
        </w:tc>
        <w:tc>
          <w:tcPr>
            <w:tcW w:w="526" w:type="pct"/>
            <w:vAlign w:val="center"/>
          </w:tcPr>
          <w:p>
            <w:pPr>
              <w:pStyle w:val="16"/>
              <w:rPr>
                <w:rFonts w:hAnsi="宋体" w:cs="宋体"/>
                <w:color w:val="auto"/>
              </w:rPr>
            </w:pPr>
            <w:r>
              <w:rPr>
                <w:rFonts w:hint="eastAsia"/>
                <w:color w:val="auto"/>
              </w:rPr>
              <w:t>台</w:t>
            </w:r>
          </w:p>
        </w:tc>
        <w:tc>
          <w:tcPr>
            <w:tcW w:w="2863" w:type="pct"/>
            <w:vAlign w:val="center"/>
          </w:tcPr>
          <w:p>
            <w:pPr>
              <w:pStyle w:val="16"/>
              <w:jc w:val="left"/>
              <w:rPr>
                <w:color w:val="auto"/>
              </w:rPr>
            </w:pPr>
            <w:r>
              <w:rPr>
                <w:rFonts w:hint="eastAsia"/>
                <w:color w:val="auto"/>
              </w:rPr>
              <w:t>压辊尺寸200*300，厚度调节范围0~5CM，生产效率100Kg/h，电机功率三相3Kw,整机重量350Kg，加大加粗面棍，铜板刀片，加大面斗，适用于压皮。自动卷皮，双控开关调速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69</w:t>
            </w:r>
          </w:p>
        </w:tc>
        <w:tc>
          <w:tcPr>
            <w:tcW w:w="674" w:type="pct"/>
            <w:vAlign w:val="center"/>
          </w:tcPr>
          <w:p>
            <w:pPr>
              <w:pStyle w:val="16"/>
              <w:rPr>
                <w:rFonts w:hAnsi="宋体" w:cs="宋体"/>
                <w:color w:val="auto"/>
              </w:rPr>
            </w:pPr>
            <w:r>
              <w:rPr>
                <w:rFonts w:hint="eastAsia"/>
                <w:color w:val="auto"/>
              </w:rPr>
              <w:t>和面机</w:t>
            </w:r>
          </w:p>
        </w:tc>
        <w:tc>
          <w:tcPr>
            <w:tcW w:w="517" w:type="pct"/>
            <w:vAlign w:val="center"/>
          </w:tcPr>
          <w:p>
            <w:pPr>
              <w:pStyle w:val="16"/>
              <w:rPr>
                <w:rFonts w:hAnsi="宋体" w:cs="宋体"/>
                <w:color w:val="auto"/>
              </w:rPr>
            </w:pPr>
            <w:r>
              <w:rPr>
                <w:rFonts w:hint="eastAsia"/>
                <w:color w:val="auto"/>
              </w:rPr>
              <w:t>2</w:t>
            </w:r>
          </w:p>
        </w:tc>
        <w:tc>
          <w:tcPr>
            <w:tcW w:w="526" w:type="pct"/>
            <w:vAlign w:val="center"/>
          </w:tcPr>
          <w:p>
            <w:pPr>
              <w:pStyle w:val="16"/>
              <w:rPr>
                <w:rFonts w:hAnsi="宋体" w:cs="宋体"/>
                <w:color w:val="auto"/>
              </w:rPr>
            </w:pPr>
            <w:r>
              <w:rPr>
                <w:rFonts w:hint="eastAsia"/>
                <w:color w:val="auto"/>
              </w:rPr>
              <w:t>台</w:t>
            </w:r>
          </w:p>
        </w:tc>
        <w:tc>
          <w:tcPr>
            <w:tcW w:w="2863" w:type="pct"/>
            <w:vAlign w:val="center"/>
          </w:tcPr>
          <w:p>
            <w:pPr>
              <w:pStyle w:val="16"/>
              <w:jc w:val="left"/>
              <w:rPr>
                <w:color w:val="auto"/>
              </w:rPr>
            </w:pPr>
            <w:r>
              <w:rPr>
                <w:rFonts w:hint="eastAsia"/>
                <w:color w:val="auto"/>
              </w:rPr>
              <w:t>额定和面量75Kg,生产效率5-8min,转速80r/min,电机功率3kw,额定电压380v,整机重量150Kg,外形尺寸1000*1500*1800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70</w:t>
            </w:r>
          </w:p>
        </w:tc>
        <w:tc>
          <w:tcPr>
            <w:tcW w:w="674" w:type="pct"/>
            <w:vAlign w:val="center"/>
          </w:tcPr>
          <w:p>
            <w:pPr>
              <w:pStyle w:val="16"/>
              <w:rPr>
                <w:rFonts w:hAnsi="宋体" w:cs="宋体"/>
                <w:color w:val="auto"/>
              </w:rPr>
            </w:pPr>
            <w:r>
              <w:rPr>
                <w:rFonts w:hint="eastAsia"/>
                <w:color w:val="auto"/>
              </w:rPr>
              <w:t>货架</w:t>
            </w:r>
          </w:p>
        </w:tc>
        <w:tc>
          <w:tcPr>
            <w:tcW w:w="517" w:type="pct"/>
            <w:vAlign w:val="center"/>
          </w:tcPr>
          <w:p>
            <w:pPr>
              <w:pStyle w:val="16"/>
              <w:rPr>
                <w:rFonts w:hAnsi="宋体" w:cs="宋体"/>
                <w:color w:val="auto"/>
              </w:rPr>
            </w:pPr>
            <w:r>
              <w:rPr>
                <w:rFonts w:hint="eastAsia"/>
                <w:color w:val="auto"/>
              </w:rPr>
              <w:t>2</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color w:val="auto"/>
              </w:rPr>
            </w:pPr>
            <w:r>
              <w:rPr>
                <w:rFonts w:hint="eastAsia"/>
                <w:color w:val="auto"/>
              </w:rPr>
              <w:t>规格：≥</w:t>
            </w:r>
            <w:r>
              <w:rPr>
                <w:color w:val="auto"/>
              </w:rPr>
              <w:t>2000*1800*50</w:t>
            </w:r>
            <w:r>
              <w:rPr>
                <w:rFonts w:hint="eastAsia"/>
                <w:color w:val="auto"/>
              </w:rPr>
              <w:t>0</w:t>
            </w:r>
          </w:p>
          <w:p>
            <w:pPr>
              <w:pStyle w:val="16"/>
              <w:jc w:val="left"/>
              <w:rPr>
                <w:color w:val="auto"/>
              </w:rPr>
            </w:pPr>
            <w:r>
              <w:rPr>
                <w:rFonts w:hint="eastAsia"/>
                <w:color w:val="auto"/>
              </w:rPr>
              <w:t>板材:不锈钢板材</w:t>
            </w:r>
          </w:p>
          <w:p>
            <w:pPr>
              <w:pStyle w:val="16"/>
              <w:jc w:val="left"/>
              <w:rPr>
                <w:color w:val="auto"/>
              </w:rPr>
            </w:pPr>
            <w:r>
              <w:rPr>
                <w:rFonts w:hint="eastAsia"/>
                <w:color w:val="auto"/>
              </w:rPr>
              <w:t>用料：横格支撑及层板 1.2㎜不锈钢板材；立柱￠43*1.2 ㎜圆管；不锈钢调节脚；立柱顶部加盖不锈钢盖帽，美观、卫生。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71</w:t>
            </w:r>
          </w:p>
        </w:tc>
        <w:tc>
          <w:tcPr>
            <w:tcW w:w="674" w:type="pct"/>
            <w:vAlign w:val="center"/>
          </w:tcPr>
          <w:p>
            <w:pPr>
              <w:pStyle w:val="16"/>
              <w:rPr>
                <w:rFonts w:hAnsi="宋体" w:cs="宋体"/>
                <w:color w:val="auto"/>
              </w:rPr>
            </w:pPr>
            <w:r>
              <w:rPr>
                <w:rFonts w:hint="eastAsia"/>
                <w:color w:val="auto"/>
              </w:rPr>
              <w:t>高压锅</w:t>
            </w:r>
          </w:p>
        </w:tc>
        <w:tc>
          <w:tcPr>
            <w:tcW w:w="517" w:type="pct"/>
            <w:vAlign w:val="center"/>
          </w:tcPr>
          <w:p>
            <w:pPr>
              <w:pStyle w:val="16"/>
              <w:rPr>
                <w:rFonts w:hAnsi="宋体" w:cs="宋体"/>
                <w:color w:val="auto"/>
              </w:rPr>
            </w:pPr>
            <w:r>
              <w:rPr>
                <w:rFonts w:hint="eastAsia"/>
                <w:color w:val="auto"/>
              </w:rPr>
              <w:t>1</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color w:val="auto"/>
              </w:rPr>
            </w:pPr>
            <w:r>
              <w:rPr>
                <w:rFonts w:hint="eastAsia"/>
                <w:color w:val="auto"/>
              </w:rPr>
              <w:t>商用防爆高压锅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72</w:t>
            </w:r>
          </w:p>
        </w:tc>
        <w:tc>
          <w:tcPr>
            <w:tcW w:w="674" w:type="pct"/>
            <w:vAlign w:val="center"/>
          </w:tcPr>
          <w:p>
            <w:pPr>
              <w:pStyle w:val="16"/>
              <w:rPr>
                <w:rFonts w:hAnsi="宋体" w:cs="宋体"/>
                <w:color w:val="auto"/>
              </w:rPr>
            </w:pPr>
            <w:r>
              <w:rPr>
                <w:rFonts w:hint="eastAsia"/>
                <w:color w:val="auto"/>
              </w:rPr>
              <w:t>大型库房货架</w:t>
            </w:r>
          </w:p>
        </w:tc>
        <w:tc>
          <w:tcPr>
            <w:tcW w:w="517" w:type="pct"/>
            <w:vAlign w:val="center"/>
          </w:tcPr>
          <w:p>
            <w:pPr>
              <w:pStyle w:val="16"/>
              <w:rPr>
                <w:rFonts w:hAnsi="宋体" w:cs="宋体"/>
                <w:color w:val="auto"/>
              </w:rPr>
            </w:pPr>
            <w:r>
              <w:rPr>
                <w:rFonts w:hint="eastAsia"/>
                <w:color w:val="auto"/>
              </w:rPr>
              <w:t>8</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color w:val="auto"/>
              </w:rPr>
            </w:pPr>
            <w:r>
              <w:rPr>
                <w:rFonts w:hint="eastAsia"/>
                <w:color w:val="auto"/>
              </w:rPr>
              <w:t>规格：≥</w:t>
            </w:r>
            <w:r>
              <w:rPr>
                <w:color w:val="auto"/>
              </w:rPr>
              <w:t>1800*1800*50</w:t>
            </w:r>
            <w:r>
              <w:rPr>
                <w:rFonts w:hint="eastAsia"/>
                <w:color w:val="auto"/>
              </w:rPr>
              <w:t>0</w:t>
            </w:r>
          </w:p>
          <w:p>
            <w:pPr>
              <w:pStyle w:val="16"/>
              <w:jc w:val="left"/>
              <w:rPr>
                <w:color w:val="auto"/>
              </w:rPr>
            </w:pPr>
            <w:r>
              <w:rPr>
                <w:rFonts w:hint="eastAsia"/>
                <w:color w:val="auto"/>
              </w:rPr>
              <w:t>板材:不锈钢板材</w:t>
            </w:r>
          </w:p>
          <w:p>
            <w:pPr>
              <w:pStyle w:val="16"/>
              <w:jc w:val="left"/>
              <w:rPr>
                <w:color w:val="auto"/>
              </w:rPr>
            </w:pPr>
            <w:r>
              <w:rPr>
                <w:rFonts w:hint="eastAsia"/>
                <w:color w:val="auto"/>
              </w:rPr>
              <w:t>用料：横格支撑及层板 1.2㎜不锈钢板材；立柱￠43*1.2 ㎜圆管；不锈钢调节脚；立柱顶部加盖不锈钢盖帽，美观、卫生。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73</w:t>
            </w:r>
          </w:p>
        </w:tc>
        <w:tc>
          <w:tcPr>
            <w:tcW w:w="674" w:type="pct"/>
            <w:vAlign w:val="center"/>
          </w:tcPr>
          <w:p>
            <w:pPr>
              <w:pStyle w:val="16"/>
              <w:rPr>
                <w:rFonts w:hAnsi="宋体" w:cs="宋体"/>
                <w:color w:val="auto"/>
              </w:rPr>
            </w:pPr>
            <w:r>
              <w:rPr>
                <w:rFonts w:hint="eastAsia"/>
                <w:color w:val="auto"/>
              </w:rPr>
              <w:t>菜刀</w:t>
            </w:r>
          </w:p>
        </w:tc>
        <w:tc>
          <w:tcPr>
            <w:tcW w:w="517" w:type="pct"/>
            <w:vAlign w:val="center"/>
          </w:tcPr>
          <w:p>
            <w:pPr>
              <w:pStyle w:val="16"/>
              <w:rPr>
                <w:rFonts w:hAnsi="宋体" w:cs="宋体"/>
                <w:color w:val="auto"/>
              </w:rPr>
            </w:pPr>
            <w:r>
              <w:rPr>
                <w:rFonts w:hint="eastAsia"/>
                <w:color w:val="auto"/>
              </w:rPr>
              <w:t>2</w:t>
            </w:r>
          </w:p>
        </w:tc>
        <w:tc>
          <w:tcPr>
            <w:tcW w:w="526" w:type="pct"/>
            <w:vAlign w:val="center"/>
          </w:tcPr>
          <w:p>
            <w:pPr>
              <w:pStyle w:val="16"/>
              <w:rPr>
                <w:rFonts w:hAnsi="宋体" w:cs="宋体"/>
                <w:color w:val="auto"/>
              </w:rPr>
            </w:pPr>
            <w:r>
              <w:rPr>
                <w:rFonts w:hint="eastAsia"/>
                <w:color w:val="auto"/>
              </w:rPr>
              <w:t>把</w:t>
            </w:r>
          </w:p>
        </w:tc>
        <w:tc>
          <w:tcPr>
            <w:tcW w:w="2863" w:type="pct"/>
            <w:vAlign w:val="center"/>
          </w:tcPr>
          <w:p>
            <w:pPr>
              <w:pStyle w:val="16"/>
              <w:jc w:val="left"/>
              <w:rPr>
                <w:color w:val="auto"/>
              </w:rPr>
            </w:pPr>
            <w:r>
              <w:rPr>
                <w:rFonts w:hint="eastAsia"/>
                <w:color w:val="auto"/>
                <w:lang w:bidi="ar"/>
              </w:rPr>
              <w:t>不锈钢锻打花梨木系列，厨师刀1号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74</w:t>
            </w:r>
          </w:p>
        </w:tc>
        <w:tc>
          <w:tcPr>
            <w:tcW w:w="674" w:type="pct"/>
            <w:vAlign w:val="center"/>
          </w:tcPr>
          <w:p>
            <w:pPr>
              <w:pStyle w:val="16"/>
              <w:rPr>
                <w:rFonts w:hAnsi="宋体" w:cs="宋体"/>
                <w:color w:val="auto"/>
              </w:rPr>
            </w:pPr>
            <w:r>
              <w:rPr>
                <w:rFonts w:hint="eastAsia"/>
                <w:color w:val="auto"/>
              </w:rPr>
              <w:t>菜板</w:t>
            </w:r>
          </w:p>
        </w:tc>
        <w:tc>
          <w:tcPr>
            <w:tcW w:w="517" w:type="pct"/>
            <w:vAlign w:val="center"/>
          </w:tcPr>
          <w:p>
            <w:pPr>
              <w:pStyle w:val="16"/>
              <w:rPr>
                <w:rFonts w:hAnsi="宋体" w:cs="宋体"/>
                <w:color w:val="auto"/>
              </w:rPr>
            </w:pPr>
            <w:r>
              <w:rPr>
                <w:rFonts w:hint="eastAsia"/>
                <w:color w:val="auto"/>
              </w:rPr>
              <w:t>1</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color w:val="auto"/>
              </w:rPr>
            </w:pPr>
            <w:r>
              <w:rPr>
                <w:rFonts w:hint="eastAsia"/>
                <w:color w:val="auto"/>
                <w:lang w:bidi="ar"/>
              </w:rPr>
              <w:t>精选高山楠竹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75</w:t>
            </w:r>
          </w:p>
        </w:tc>
        <w:tc>
          <w:tcPr>
            <w:tcW w:w="674" w:type="pct"/>
            <w:vAlign w:val="center"/>
          </w:tcPr>
          <w:p>
            <w:pPr>
              <w:pStyle w:val="16"/>
              <w:rPr>
                <w:rFonts w:hAnsi="宋体" w:cs="宋体"/>
                <w:color w:val="auto"/>
              </w:rPr>
            </w:pPr>
            <w:r>
              <w:rPr>
                <w:rFonts w:hint="eastAsia"/>
                <w:color w:val="auto"/>
              </w:rPr>
              <w:t>砍刀</w:t>
            </w:r>
          </w:p>
        </w:tc>
        <w:tc>
          <w:tcPr>
            <w:tcW w:w="517" w:type="pct"/>
            <w:vAlign w:val="center"/>
          </w:tcPr>
          <w:p>
            <w:pPr>
              <w:pStyle w:val="16"/>
              <w:rPr>
                <w:rFonts w:hAnsi="宋体" w:cs="宋体"/>
                <w:color w:val="auto"/>
              </w:rPr>
            </w:pPr>
            <w:r>
              <w:rPr>
                <w:rFonts w:hint="eastAsia"/>
                <w:color w:val="auto"/>
              </w:rPr>
              <w:t>1</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color w:val="auto"/>
              </w:rPr>
            </w:pPr>
            <w:r>
              <w:rPr>
                <w:rFonts w:hint="eastAsia"/>
                <w:color w:val="auto"/>
                <w:lang w:bidi="ar"/>
              </w:rPr>
              <w:t>十八子作大斩骨刀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76</w:t>
            </w:r>
          </w:p>
        </w:tc>
        <w:tc>
          <w:tcPr>
            <w:tcW w:w="674" w:type="pct"/>
            <w:vAlign w:val="center"/>
          </w:tcPr>
          <w:p>
            <w:pPr>
              <w:pStyle w:val="16"/>
              <w:rPr>
                <w:rFonts w:hAnsi="宋体" w:cs="宋体"/>
                <w:color w:val="auto"/>
              </w:rPr>
            </w:pPr>
            <w:r>
              <w:rPr>
                <w:rFonts w:hint="eastAsia"/>
                <w:color w:val="auto"/>
              </w:rPr>
              <w:t>磨刀石</w:t>
            </w:r>
          </w:p>
        </w:tc>
        <w:tc>
          <w:tcPr>
            <w:tcW w:w="517" w:type="pct"/>
            <w:vAlign w:val="center"/>
          </w:tcPr>
          <w:p>
            <w:pPr>
              <w:pStyle w:val="16"/>
              <w:rPr>
                <w:rFonts w:hAnsi="宋体" w:cs="宋体"/>
                <w:color w:val="auto"/>
              </w:rPr>
            </w:pPr>
            <w:r>
              <w:rPr>
                <w:rFonts w:hint="eastAsia"/>
                <w:color w:val="auto"/>
              </w:rPr>
              <w:t>1</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rFonts w:hAnsi="宋体" w:cs="宋体"/>
                <w:color w:val="auto"/>
              </w:rPr>
            </w:pPr>
            <w:r>
              <w:rPr>
                <w:rFonts w:hint="eastAsia"/>
                <w:color w:val="auto"/>
              </w:rPr>
              <w:t>进口柳木实心菜墩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77</w:t>
            </w:r>
          </w:p>
        </w:tc>
        <w:tc>
          <w:tcPr>
            <w:tcW w:w="674" w:type="pct"/>
            <w:vAlign w:val="center"/>
          </w:tcPr>
          <w:p>
            <w:pPr>
              <w:pStyle w:val="16"/>
              <w:rPr>
                <w:rFonts w:hAnsi="宋体" w:cs="宋体"/>
                <w:color w:val="auto"/>
              </w:rPr>
            </w:pPr>
            <w:r>
              <w:rPr>
                <w:rFonts w:hint="eastAsia"/>
                <w:color w:val="auto"/>
              </w:rPr>
              <w:t>菜墩子</w:t>
            </w:r>
          </w:p>
        </w:tc>
        <w:tc>
          <w:tcPr>
            <w:tcW w:w="517" w:type="pct"/>
            <w:vAlign w:val="center"/>
          </w:tcPr>
          <w:p>
            <w:pPr>
              <w:pStyle w:val="16"/>
              <w:rPr>
                <w:rFonts w:hAnsi="宋体" w:cs="宋体"/>
                <w:color w:val="auto"/>
              </w:rPr>
            </w:pPr>
            <w:r>
              <w:rPr>
                <w:rFonts w:hint="eastAsia"/>
                <w:color w:val="auto"/>
              </w:rPr>
              <w:t>2</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rFonts w:hAnsi="宋体" w:cs="宋体"/>
                <w:color w:val="auto"/>
              </w:rPr>
            </w:pPr>
            <w:r>
              <w:rPr>
                <w:rFonts w:hint="eastAsia"/>
                <w:color w:val="auto"/>
              </w:rPr>
              <w:t>304不锈钢材质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78</w:t>
            </w:r>
          </w:p>
        </w:tc>
        <w:tc>
          <w:tcPr>
            <w:tcW w:w="674" w:type="pct"/>
            <w:vAlign w:val="center"/>
          </w:tcPr>
          <w:p>
            <w:pPr>
              <w:pStyle w:val="16"/>
              <w:rPr>
                <w:rFonts w:hAnsi="宋体" w:cs="宋体"/>
                <w:color w:val="auto"/>
              </w:rPr>
            </w:pPr>
            <w:r>
              <w:rPr>
                <w:rFonts w:hint="eastAsia"/>
                <w:color w:val="auto"/>
              </w:rPr>
              <w:t>密漏</w:t>
            </w:r>
          </w:p>
        </w:tc>
        <w:tc>
          <w:tcPr>
            <w:tcW w:w="517" w:type="pct"/>
            <w:vAlign w:val="center"/>
          </w:tcPr>
          <w:p>
            <w:pPr>
              <w:pStyle w:val="16"/>
              <w:rPr>
                <w:rFonts w:hAnsi="宋体" w:cs="宋体"/>
                <w:color w:val="auto"/>
              </w:rPr>
            </w:pPr>
            <w:r>
              <w:rPr>
                <w:rFonts w:hint="eastAsia"/>
                <w:color w:val="auto"/>
              </w:rPr>
              <w:t>1</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rFonts w:hAnsi="宋体" w:cs="宋体"/>
                <w:color w:val="auto"/>
              </w:rPr>
            </w:pPr>
            <w:r>
              <w:rPr>
                <w:rFonts w:hint="eastAsia"/>
                <w:color w:val="auto"/>
              </w:rPr>
              <w:t>304不锈钢材质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79</w:t>
            </w:r>
          </w:p>
        </w:tc>
        <w:tc>
          <w:tcPr>
            <w:tcW w:w="674" w:type="pct"/>
            <w:vAlign w:val="center"/>
          </w:tcPr>
          <w:p>
            <w:pPr>
              <w:pStyle w:val="16"/>
              <w:rPr>
                <w:rFonts w:hAnsi="宋体" w:cs="宋体"/>
                <w:color w:val="auto"/>
              </w:rPr>
            </w:pPr>
            <w:r>
              <w:rPr>
                <w:rFonts w:hint="eastAsia"/>
                <w:color w:val="auto"/>
              </w:rPr>
              <w:t>粗密漏</w:t>
            </w:r>
          </w:p>
        </w:tc>
        <w:tc>
          <w:tcPr>
            <w:tcW w:w="517" w:type="pct"/>
            <w:vAlign w:val="center"/>
          </w:tcPr>
          <w:p>
            <w:pPr>
              <w:pStyle w:val="16"/>
              <w:rPr>
                <w:rFonts w:hAnsi="宋体" w:cs="宋体"/>
                <w:color w:val="auto"/>
              </w:rPr>
            </w:pPr>
            <w:r>
              <w:rPr>
                <w:rFonts w:hint="eastAsia"/>
                <w:color w:val="auto"/>
              </w:rPr>
              <w:t>1</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rFonts w:hAnsi="宋体" w:cs="宋体"/>
                <w:color w:val="auto"/>
              </w:rPr>
            </w:pPr>
            <w:r>
              <w:rPr>
                <w:rFonts w:hint="eastAsia"/>
                <w:color w:val="auto"/>
              </w:rPr>
              <w:t>304不锈钢材质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80</w:t>
            </w:r>
          </w:p>
        </w:tc>
        <w:tc>
          <w:tcPr>
            <w:tcW w:w="674" w:type="pct"/>
            <w:vAlign w:val="center"/>
          </w:tcPr>
          <w:p>
            <w:pPr>
              <w:pStyle w:val="16"/>
              <w:rPr>
                <w:rFonts w:hAnsi="宋体" w:cs="宋体"/>
                <w:color w:val="auto"/>
              </w:rPr>
            </w:pPr>
            <w:r>
              <w:rPr>
                <w:rFonts w:hint="eastAsia"/>
                <w:color w:val="auto"/>
              </w:rPr>
              <w:t>油漏</w:t>
            </w:r>
          </w:p>
        </w:tc>
        <w:tc>
          <w:tcPr>
            <w:tcW w:w="517" w:type="pct"/>
            <w:vAlign w:val="center"/>
          </w:tcPr>
          <w:p>
            <w:pPr>
              <w:pStyle w:val="16"/>
              <w:rPr>
                <w:rFonts w:hAnsi="宋体" w:cs="宋体"/>
                <w:color w:val="auto"/>
              </w:rPr>
            </w:pPr>
            <w:r>
              <w:rPr>
                <w:rFonts w:hint="eastAsia"/>
                <w:color w:val="auto"/>
              </w:rPr>
              <w:t>1</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rFonts w:hAnsi="宋体" w:cs="宋体"/>
                <w:color w:val="auto"/>
              </w:rPr>
            </w:pPr>
            <w:r>
              <w:rPr>
                <w:rFonts w:hint="eastAsia"/>
                <w:color w:val="auto"/>
              </w:rPr>
              <w:t>304不锈钢材质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81</w:t>
            </w:r>
          </w:p>
        </w:tc>
        <w:tc>
          <w:tcPr>
            <w:tcW w:w="674" w:type="pct"/>
            <w:vAlign w:val="center"/>
          </w:tcPr>
          <w:p>
            <w:pPr>
              <w:pStyle w:val="16"/>
              <w:rPr>
                <w:rFonts w:hAnsi="宋体" w:cs="宋体"/>
                <w:color w:val="auto"/>
              </w:rPr>
            </w:pPr>
            <w:r>
              <w:rPr>
                <w:rFonts w:hint="eastAsia"/>
                <w:color w:val="auto"/>
              </w:rPr>
              <w:t>油缸</w:t>
            </w:r>
          </w:p>
        </w:tc>
        <w:tc>
          <w:tcPr>
            <w:tcW w:w="517" w:type="pct"/>
            <w:vAlign w:val="center"/>
          </w:tcPr>
          <w:p>
            <w:pPr>
              <w:pStyle w:val="16"/>
              <w:rPr>
                <w:rFonts w:hAnsi="宋体" w:cs="宋体"/>
                <w:color w:val="auto"/>
              </w:rPr>
            </w:pPr>
            <w:r>
              <w:rPr>
                <w:rFonts w:hint="eastAsia"/>
                <w:color w:val="auto"/>
              </w:rPr>
              <w:t>1</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rFonts w:hAnsi="宋体" w:cs="宋体"/>
                <w:color w:val="auto"/>
              </w:rPr>
            </w:pPr>
            <w:r>
              <w:rPr>
                <w:rFonts w:hint="eastAsia"/>
                <w:color w:val="auto"/>
              </w:rPr>
              <w:t>304不锈钢材质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82</w:t>
            </w:r>
          </w:p>
        </w:tc>
        <w:tc>
          <w:tcPr>
            <w:tcW w:w="674" w:type="pct"/>
            <w:vAlign w:val="center"/>
          </w:tcPr>
          <w:p>
            <w:pPr>
              <w:pStyle w:val="16"/>
              <w:rPr>
                <w:rFonts w:hAnsi="宋体" w:cs="宋体"/>
                <w:color w:val="auto"/>
              </w:rPr>
            </w:pPr>
            <w:r>
              <w:rPr>
                <w:rFonts w:hint="eastAsia"/>
                <w:color w:val="auto"/>
              </w:rPr>
              <w:t>料缸</w:t>
            </w:r>
          </w:p>
        </w:tc>
        <w:tc>
          <w:tcPr>
            <w:tcW w:w="517" w:type="pct"/>
            <w:vAlign w:val="center"/>
          </w:tcPr>
          <w:p>
            <w:pPr>
              <w:pStyle w:val="16"/>
              <w:rPr>
                <w:rFonts w:hAnsi="宋体" w:cs="宋体"/>
                <w:color w:val="auto"/>
              </w:rPr>
            </w:pPr>
            <w:r>
              <w:rPr>
                <w:rFonts w:hint="eastAsia"/>
                <w:color w:val="auto"/>
              </w:rPr>
              <w:t>10</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rFonts w:hAnsi="宋体" w:cs="宋体"/>
                <w:color w:val="auto"/>
              </w:rPr>
            </w:pPr>
            <w:r>
              <w:rPr>
                <w:rFonts w:hint="eastAsia"/>
                <w:color w:val="auto"/>
              </w:rPr>
              <w:t>304不锈钢材质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83</w:t>
            </w:r>
          </w:p>
        </w:tc>
        <w:tc>
          <w:tcPr>
            <w:tcW w:w="674" w:type="pct"/>
            <w:vAlign w:val="center"/>
          </w:tcPr>
          <w:p>
            <w:pPr>
              <w:pStyle w:val="16"/>
              <w:rPr>
                <w:rFonts w:hAnsi="宋体" w:cs="宋体"/>
                <w:color w:val="auto"/>
              </w:rPr>
            </w:pPr>
            <w:r>
              <w:rPr>
                <w:rFonts w:hint="eastAsia"/>
                <w:color w:val="auto"/>
              </w:rPr>
              <w:t>8两勺</w:t>
            </w:r>
          </w:p>
        </w:tc>
        <w:tc>
          <w:tcPr>
            <w:tcW w:w="517" w:type="pct"/>
            <w:vAlign w:val="center"/>
          </w:tcPr>
          <w:p>
            <w:pPr>
              <w:pStyle w:val="16"/>
              <w:rPr>
                <w:rFonts w:hAnsi="宋体" w:cs="宋体"/>
                <w:color w:val="auto"/>
              </w:rPr>
            </w:pPr>
            <w:r>
              <w:rPr>
                <w:rFonts w:hint="eastAsia"/>
                <w:color w:val="auto"/>
              </w:rPr>
              <w:t>10</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rFonts w:hAnsi="宋体" w:cs="宋体"/>
                <w:color w:val="auto"/>
              </w:rPr>
            </w:pPr>
            <w:r>
              <w:rPr>
                <w:rFonts w:hint="eastAsia"/>
                <w:color w:val="auto"/>
              </w:rPr>
              <w:t>304不锈钢材质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84</w:t>
            </w:r>
          </w:p>
        </w:tc>
        <w:tc>
          <w:tcPr>
            <w:tcW w:w="674" w:type="pct"/>
            <w:vAlign w:val="center"/>
          </w:tcPr>
          <w:p>
            <w:pPr>
              <w:pStyle w:val="16"/>
              <w:rPr>
                <w:rFonts w:hAnsi="宋体" w:cs="宋体"/>
                <w:color w:val="auto"/>
              </w:rPr>
            </w:pPr>
            <w:r>
              <w:rPr>
                <w:rFonts w:hint="eastAsia"/>
                <w:color w:val="auto"/>
              </w:rPr>
              <w:t>大铲</w:t>
            </w:r>
          </w:p>
        </w:tc>
        <w:tc>
          <w:tcPr>
            <w:tcW w:w="517" w:type="pct"/>
            <w:vAlign w:val="center"/>
          </w:tcPr>
          <w:p>
            <w:pPr>
              <w:pStyle w:val="16"/>
              <w:rPr>
                <w:rFonts w:hAnsi="宋体" w:cs="宋体"/>
                <w:color w:val="auto"/>
              </w:rPr>
            </w:pPr>
            <w:r>
              <w:rPr>
                <w:rFonts w:hint="eastAsia"/>
                <w:color w:val="auto"/>
              </w:rPr>
              <w:t>2</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rFonts w:hAnsi="宋体" w:cs="宋体"/>
                <w:color w:val="auto"/>
              </w:rPr>
            </w:pPr>
            <w:r>
              <w:rPr>
                <w:rFonts w:hint="eastAsia"/>
                <w:color w:val="auto"/>
              </w:rPr>
              <w:t>304不锈钢材质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85</w:t>
            </w:r>
          </w:p>
        </w:tc>
        <w:tc>
          <w:tcPr>
            <w:tcW w:w="674" w:type="pct"/>
            <w:vAlign w:val="center"/>
          </w:tcPr>
          <w:p>
            <w:pPr>
              <w:pStyle w:val="16"/>
              <w:rPr>
                <w:rFonts w:hAnsi="宋体" w:cs="宋体"/>
                <w:color w:val="auto"/>
              </w:rPr>
            </w:pPr>
            <w:r>
              <w:rPr>
                <w:rFonts w:hint="eastAsia"/>
                <w:color w:val="auto"/>
              </w:rPr>
              <w:t>大盆</w:t>
            </w:r>
          </w:p>
        </w:tc>
        <w:tc>
          <w:tcPr>
            <w:tcW w:w="517" w:type="pct"/>
            <w:vAlign w:val="center"/>
          </w:tcPr>
          <w:p>
            <w:pPr>
              <w:pStyle w:val="16"/>
              <w:rPr>
                <w:rFonts w:hAnsi="宋体" w:cs="宋体"/>
                <w:color w:val="auto"/>
              </w:rPr>
            </w:pPr>
            <w:r>
              <w:rPr>
                <w:rFonts w:hint="eastAsia"/>
                <w:color w:val="auto"/>
              </w:rPr>
              <w:t>5</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rFonts w:hAnsi="宋体" w:cs="宋体"/>
                <w:color w:val="auto"/>
              </w:rPr>
            </w:pPr>
            <w:r>
              <w:rPr>
                <w:rFonts w:hint="eastAsia"/>
                <w:color w:val="auto"/>
              </w:rPr>
              <w:t>304不锈钢材质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86</w:t>
            </w:r>
          </w:p>
        </w:tc>
        <w:tc>
          <w:tcPr>
            <w:tcW w:w="674" w:type="pct"/>
            <w:vAlign w:val="center"/>
          </w:tcPr>
          <w:p>
            <w:pPr>
              <w:pStyle w:val="16"/>
              <w:rPr>
                <w:rFonts w:hAnsi="宋体" w:cs="宋体"/>
                <w:color w:val="auto"/>
              </w:rPr>
            </w:pPr>
            <w:r>
              <w:rPr>
                <w:rFonts w:hint="eastAsia"/>
                <w:color w:val="auto"/>
              </w:rPr>
              <w:t>中盆</w:t>
            </w:r>
          </w:p>
        </w:tc>
        <w:tc>
          <w:tcPr>
            <w:tcW w:w="517" w:type="pct"/>
            <w:vAlign w:val="center"/>
          </w:tcPr>
          <w:p>
            <w:pPr>
              <w:pStyle w:val="16"/>
              <w:rPr>
                <w:rFonts w:hAnsi="宋体" w:cs="宋体"/>
                <w:color w:val="auto"/>
              </w:rPr>
            </w:pPr>
            <w:r>
              <w:rPr>
                <w:rFonts w:hint="eastAsia"/>
                <w:color w:val="auto"/>
              </w:rPr>
              <w:t>5</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rFonts w:hAnsi="宋体" w:cs="宋体"/>
                <w:color w:val="auto"/>
              </w:rPr>
            </w:pPr>
            <w:r>
              <w:rPr>
                <w:rFonts w:hint="eastAsia"/>
                <w:color w:val="auto"/>
              </w:rPr>
              <w:t>304不锈钢材质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87</w:t>
            </w:r>
          </w:p>
        </w:tc>
        <w:tc>
          <w:tcPr>
            <w:tcW w:w="674" w:type="pct"/>
            <w:vAlign w:val="center"/>
          </w:tcPr>
          <w:p>
            <w:pPr>
              <w:pStyle w:val="16"/>
              <w:rPr>
                <w:rFonts w:hAnsi="宋体" w:cs="宋体"/>
                <w:color w:val="auto"/>
              </w:rPr>
            </w:pPr>
            <w:r>
              <w:rPr>
                <w:rFonts w:hint="eastAsia"/>
                <w:color w:val="auto"/>
              </w:rPr>
              <w:t>45厚多用桶</w:t>
            </w:r>
          </w:p>
        </w:tc>
        <w:tc>
          <w:tcPr>
            <w:tcW w:w="517" w:type="pct"/>
            <w:vAlign w:val="center"/>
          </w:tcPr>
          <w:p>
            <w:pPr>
              <w:pStyle w:val="16"/>
              <w:rPr>
                <w:rFonts w:hAnsi="宋体" w:cs="宋体"/>
                <w:color w:val="auto"/>
              </w:rPr>
            </w:pPr>
            <w:r>
              <w:rPr>
                <w:rFonts w:hint="eastAsia"/>
                <w:color w:val="auto"/>
              </w:rPr>
              <w:t>4</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rFonts w:hAnsi="宋体" w:cs="宋体"/>
                <w:color w:val="auto"/>
              </w:rPr>
            </w:pPr>
            <w:r>
              <w:rPr>
                <w:rFonts w:hint="eastAsia"/>
                <w:color w:val="auto"/>
              </w:rPr>
              <w:t>天然竹锅刷木柄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88</w:t>
            </w:r>
          </w:p>
        </w:tc>
        <w:tc>
          <w:tcPr>
            <w:tcW w:w="674" w:type="pct"/>
            <w:vAlign w:val="center"/>
          </w:tcPr>
          <w:p>
            <w:pPr>
              <w:pStyle w:val="16"/>
              <w:rPr>
                <w:rFonts w:hAnsi="宋体" w:cs="宋体"/>
                <w:color w:val="auto"/>
              </w:rPr>
            </w:pPr>
            <w:r>
              <w:rPr>
                <w:rFonts w:hint="eastAsia"/>
                <w:color w:val="auto"/>
              </w:rPr>
              <w:t>竹刷子</w:t>
            </w:r>
          </w:p>
        </w:tc>
        <w:tc>
          <w:tcPr>
            <w:tcW w:w="517" w:type="pct"/>
            <w:vAlign w:val="center"/>
          </w:tcPr>
          <w:p>
            <w:pPr>
              <w:pStyle w:val="16"/>
              <w:rPr>
                <w:rFonts w:hAnsi="宋体" w:cs="宋体"/>
                <w:color w:val="auto"/>
              </w:rPr>
            </w:pPr>
            <w:r>
              <w:rPr>
                <w:rFonts w:hint="eastAsia"/>
                <w:color w:val="auto"/>
              </w:rPr>
              <w:t>5</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rFonts w:hAnsi="宋体" w:cs="宋体"/>
                <w:color w:val="auto"/>
              </w:rPr>
            </w:pPr>
            <w:r>
              <w:rPr>
                <w:rFonts w:hint="eastAsia"/>
                <w:color w:val="auto"/>
              </w:rPr>
              <w:t>进口柳木实心菜墩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89</w:t>
            </w:r>
          </w:p>
        </w:tc>
        <w:tc>
          <w:tcPr>
            <w:tcW w:w="674" w:type="pct"/>
            <w:vAlign w:val="center"/>
          </w:tcPr>
          <w:p>
            <w:pPr>
              <w:pStyle w:val="16"/>
              <w:rPr>
                <w:rFonts w:hAnsi="宋体" w:cs="宋体"/>
                <w:color w:val="auto"/>
              </w:rPr>
            </w:pPr>
            <w:r>
              <w:rPr>
                <w:rFonts w:hint="eastAsia"/>
                <w:color w:val="auto"/>
              </w:rPr>
              <w:t>钢丝球</w:t>
            </w:r>
          </w:p>
        </w:tc>
        <w:tc>
          <w:tcPr>
            <w:tcW w:w="517" w:type="pct"/>
            <w:vAlign w:val="center"/>
          </w:tcPr>
          <w:p>
            <w:pPr>
              <w:pStyle w:val="16"/>
              <w:rPr>
                <w:rFonts w:hAnsi="宋体" w:cs="宋体"/>
                <w:color w:val="auto"/>
              </w:rPr>
            </w:pPr>
            <w:r>
              <w:rPr>
                <w:rFonts w:hint="eastAsia"/>
                <w:color w:val="auto"/>
              </w:rPr>
              <w:t>20</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color w:val="auto"/>
              </w:rPr>
            </w:pPr>
            <w:r>
              <w:rPr>
                <w:rFonts w:hint="eastAsia"/>
                <w:color w:val="auto"/>
                <w:lang w:bidi="ar"/>
              </w:rPr>
              <w:t>无铅、无毒、无异味；环保健康。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90</w:t>
            </w:r>
          </w:p>
        </w:tc>
        <w:tc>
          <w:tcPr>
            <w:tcW w:w="674" w:type="pct"/>
            <w:vAlign w:val="center"/>
          </w:tcPr>
          <w:p>
            <w:pPr>
              <w:pStyle w:val="16"/>
              <w:rPr>
                <w:rFonts w:hAnsi="宋体" w:cs="宋体"/>
                <w:color w:val="auto"/>
              </w:rPr>
            </w:pPr>
            <w:r>
              <w:rPr>
                <w:rFonts w:hint="eastAsia"/>
                <w:color w:val="auto"/>
              </w:rPr>
              <w:t>不沾油毛巾</w:t>
            </w:r>
          </w:p>
        </w:tc>
        <w:tc>
          <w:tcPr>
            <w:tcW w:w="517" w:type="pct"/>
            <w:vAlign w:val="center"/>
          </w:tcPr>
          <w:p>
            <w:pPr>
              <w:pStyle w:val="16"/>
              <w:rPr>
                <w:rFonts w:hAnsi="宋体" w:cs="宋体"/>
                <w:color w:val="auto"/>
              </w:rPr>
            </w:pPr>
            <w:r>
              <w:rPr>
                <w:rFonts w:hint="eastAsia"/>
                <w:color w:val="auto"/>
              </w:rPr>
              <w:t>10</w:t>
            </w:r>
          </w:p>
        </w:tc>
        <w:tc>
          <w:tcPr>
            <w:tcW w:w="526" w:type="pct"/>
            <w:vAlign w:val="center"/>
          </w:tcPr>
          <w:p>
            <w:pPr>
              <w:pStyle w:val="16"/>
              <w:rPr>
                <w:rFonts w:hAnsi="宋体" w:cs="宋体"/>
                <w:color w:val="auto"/>
              </w:rPr>
            </w:pPr>
            <w:r>
              <w:rPr>
                <w:rFonts w:hint="eastAsia"/>
                <w:color w:val="auto"/>
              </w:rPr>
              <w:t>条</w:t>
            </w:r>
          </w:p>
        </w:tc>
        <w:tc>
          <w:tcPr>
            <w:tcW w:w="2863" w:type="pct"/>
            <w:vAlign w:val="center"/>
          </w:tcPr>
          <w:p>
            <w:pPr>
              <w:pStyle w:val="16"/>
              <w:jc w:val="left"/>
              <w:rPr>
                <w:color w:val="auto"/>
              </w:rPr>
            </w:pPr>
            <w:r>
              <w:rPr>
                <w:rFonts w:hint="eastAsia"/>
                <w:color w:val="auto"/>
                <w:lang w:bidi="ar"/>
              </w:rPr>
              <w:t>无铅、无毒、无异味；环保健康。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91</w:t>
            </w:r>
          </w:p>
        </w:tc>
        <w:tc>
          <w:tcPr>
            <w:tcW w:w="674" w:type="pct"/>
            <w:vAlign w:val="center"/>
          </w:tcPr>
          <w:p>
            <w:pPr>
              <w:pStyle w:val="16"/>
              <w:rPr>
                <w:rFonts w:hAnsi="宋体" w:cs="宋体"/>
                <w:color w:val="auto"/>
              </w:rPr>
            </w:pPr>
            <w:r>
              <w:rPr>
                <w:rFonts w:hint="eastAsia"/>
                <w:color w:val="auto"/>
              </w:rPr>
              <w:t>卫生标语</w:t>
            </w:r>
          </w:p>
        </w:tc>
        <w:tc>
          <w:tcPr>
            <w:tcW w:w="517" w:type="pct"/>
            <w:vAlign w:val="center"/>
          </w:tcPr>
          <w:p>
            <w:pPr>
              <w:pStyle w:val="16"/>
              <w:rPr>
                <w:rFonts w:hAnsi="宋体" w:cs="宋体"/>
                <w:color w:val="auto"/>
              </w:rPr>
            </w:pPr>
            <w:r>
              <w:rPr>
                <w:rFonts w:hint="eastAsia"/>
                <w:color w:val="auto"/>
              </w:rPr>
              <w:t>20</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color w:val="auto"/>
              </w:rPr>
            </w:pPr>
            <w:r>
              <w:rPr>
                <w:color w:val="auto"/>
              </w:rPr>
              <w:t>定做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92</w:t>
            </w:r>
          </w:p>
        </w:tc>
        <w:tc>
          <w:tcPr>
            <w:tcW w:w="674" w:type="pct"/>
            <w:vAlign w:val="center"/>
          </w:tcPr>
          <w:p>
            <w:pPr>
              <w:pStyle w:val="16"/>
              <w:rPr>
                <w:rFonts w:hAnsi="宋体" w:cs="宋体"/>
                <w:color w:val="auto"/>
              </w:rPr>
            </w:pPr>
            <w:r>
              <w:rPr>
                <w:rFonts w:hint="eastAsia"/>
                <w:color w:val="auto"/>
              </w:rPr>
              <w:t>70寸显示器</w:t>
            </w:r>
          </w:p>
        </w:tc>
        <w:tc>
          <w:tcPr>
            <w:tcW w:w="517" w:type="pct"/>
            <w:vAlign w:val="center"/>
          </w:tcPr>
          <w:p>
            <w:pPr>
              <w:pStyle w:val="16"/>
              <w:rPr>
                <w:rFonts w:hAnsi="宋体" w:cs="宋体"/>
                <w:color w:val="auto"/>
              </w:rPr>
            </w:pPr>
            <w:r>
              <w:rPr>
                <w:rFonts w:hint="eastAsia"/>
                <w:color w:val="auto"/>
              </w:rPr>
              <w:t>1</w:t>
            </w:r>
          </w:p>
        </w:tc>
        <w:tc>
          <w:tcPr>
            <w:tcW w:w="526" w:type="pct"/>
            <w:vAlign w:val="center"/>
          </w:tcPr>
          <w:p>
            <w:pPr>
              <w:pStyle w:val="16"/>
              <w:rPr>
                <w:rFonts w:hAnsi="宋体" w:cs="宋体"/>
                <w:color w:val="auto"/>
              </w:rPr>
            </w:pPr>
            <w:r>
              <w:rPr>
                <w:rFonts w:hint="eastAsia"/>
                <w:color w:val="auto"/>
              </w:rPr>
              <w:t>台</w:t>
            </w:r>
          </w:p>
        </w:tc>
        <w:tc>
          <w:tcPr>
            <w:tcW w:w="2863" w:type="pct"/>
            <w:vAlign w:val="center"/>
          </w:tcPr>
          <w:p>
            <w:pPr>
              <w:pStyle w:val="16"/>
              <w:jc w:val="left"/>
              <w:rPr>
                <w:color w:val="auto"/>
              </w:rPr>
            </w:pPr>
            <w:r>
              <w:rPr>
                <w:rFonts w:hint="eastAsia"/>
                <w:color w:val="auto"/>
              </w:rPr>
              <w:t>国产72寸高清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93</w:t>
            </w:r>
          </w:p>
        </w:tc>
        <w:tc>
          <w:tcPr>
            <w:tcW w:w="674" w:type="pct"/>
            <w:vAlign w:val="center"/>
          </w:tcPr>
          <w:p>
            <w:pPr>
              <w:pStyle w:val="16"/>
              <w:rPr>
                <w:rFonts w:hAnsi="宋体" w:cs="宋体"/>
                <w:color w:val="auto"/>
              </w:rPr>
            </w:pPr>
            <w:r>
              <w:rPr>
                <w:rFonts w:hint="eastAsia"/>
                <w:color w:val="auto"/>
              </w:rPr>
              <w:t>洗脸盆</w:t>
            </w:r>
          </w:p>
        </w:tc>
        <w:tc>
          <w:tcPr>
            <w:tcW w:w="517" w:type="pct"/>
            <w:vAlign w:val="center"/>
          </w:tcPr>
          <w:p>
            <w:pPr>
              <w:pStyle w:val="16"/>
              <w:rPr>
                <w:rFonts w:hAnsi="宋体" w:cs="宋体"/>
                <w:color w:val="auto"/>
              </w:rPr>
            </w:pPr>
            <w:r>
              <w:rPr>
                <w:rFonts w:hint="eastAsia"/>
                <w:color w:val="auto"/>
              </w:rPr>
              <w:t>7</w:t>
            </w:r>
          </w:p>
        </w:tc>
        <w:tc>
          <w:tcPr>
            <w:tcW w:w="526" w:type="pct"/>
            <w:vAlign w:val="center"/>
          </w:tcPr>
          <w:p>
            <w:pPr>
              <w:pStyle w:val="16"/>
              <w:rPr>
                <w:rFonts w:hAnsi="宋体" w:cs="宋体"/>
                <w:color w:val="auto"/>
              </w:rPr>
            </w:pPr>
            <w:r>
              <w:rPr>
                <w:rFonts w:hint="eastAsia"/>
                <w:color w:val="auto"/>
              </w:rPr>
              <w:t>套</w:t>
            </w:r>
          </w:p>
        </w:tc>
        <w:tc>
          <w:tcPr>
            <w:tcW w:w="2863" w:type="pct"/>
            <w:vAlign w:val="center"/>
          </w:tcPr>
          <w:p>
            <w:pPr>
              <w:pStyle w:val="16"/>
              <w:jc w:val="left"/>
              <w:rPr>
                <w:color w:val="auto"/>
              </w:rPr>
            </w:pPr>
            <w:r>
              <w:rPr>
                <w:rFonts w:hint="eastAsia"/>
                <w:color w:val="auto"/>
                <w:lang w:bidi="ar"/>
              </w:rPr>
              <w:t>无铅、无毒、无异味；环保健康。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94</w:t>
            </w:r>
          </w:p>
        </w:tc>
        <w:tc>
          <w:tcPr>
            <w:tcW w:w="674" w:type="pct"/>
            <w:vAlign w:val="center"/>
          </w:tcPr>
          <w:p>
            <w:pPr>
              <w:pStyle w:val="16"/>
              <w:rPr>
                <w:rFonts w:hAnsi="宋体" w:cs="宋体"/>
                <w:color w:val="auto"/>
              </w:rPr>
            </w:pPr>
            <w:r>
              <w:rPr>
                <w:rFonts w:hint="eastAsia"/>
                <w:color w:val="auto"/>
              </w:rPr>
              <w:t>门帘</w:t>
            </w:r>
          </w:p>
        </w:tc>
        <w:tc>
          <w:tcPr>
            <w:tcW w:w="517" w:type="pct"/>
            <w:vAlign w:val="center"/>
          </w:tcPr>
          <w:p>
            <w:pPr>
              <w:pStyle w:val="16"/>
              <w:rPr>
                <w:rFonts w:hAnsi="宋体" w:cs="宋体"/>
                <w:color w:val="auto"/>
              </w:rPr>
            </w:pPr>
            <w:r>
              <w:rPr>
                <w:rFonts w:hint="eastAsia"/>
                <w:color w:val="auto"/>
              </w:rPr>
              <w:t>19.48</w:t>
            </w:r>
          </w:p>
        </w:tc>
        <w:tc>
          <w:tcPr>
            <w:tcW w:w="526" w:type="pct"/>
            <w:vAlign w:val="center"/>
          </w:tcPr>
          <w:p>
            <w:pPr>
              <w:pStyle w:val="16"/>
              <w:rPr>
                <w:rFonts w:hAnsi="宋体" w:cs="宋体"/>
                <w:color w:val="auto"/>
              </w:rPr>
            </w:pPr>
            <w:r>
              <w:rPr>
                <w:rFonts w:hint="eastAsia"/>
                <w:color w:val="auto"/>
              </w:rPr>
              <w:t>平方</w:t>
            </w:r>
          </w:p>
        </w:tc>
        <w:tc>
          <w:tcPr>
            <w:tcW w:w="2863" w:type="pct"/>
            <w:vAlign w:val="center"/>
          </w:tcPr>
          <w:p>
            <w:pPr>
              <w:pStyle w:val="16"/>
              <w:jc w:val="left"/>
              <w:rPr>
                <w:color w:val="auto"/>
              </w:rPr>
            </w:pPr>
            <w:r>
              <w:rPr>
                <w:rFonts w:hint="eastAsia"/>
                <w:color w:val="auto"/>
              </w:rPr>
              <w:t>采用优质无纺布穿孔，打折内部均匀，垂感效果好。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95</w:t>
            </w:r>
          </w:p>
        </w:tc>
        <w:tc>
          <w:tcPr>
            <w:tcW w:w="674" w:type="pct"/>
            <w:vAlign w:val="center"/>
          </w:tcPr>
          <w:p>
            <w:pPr>
              <w:pStyle w:val="16"/>
              <w:rPr>
                <w:rFonts w:hAnsi="宋体" w:cs="宋体"/>
                <w:color w:val="auto"/>
              </w:rPr>
            </w:pPr>
            <w:r>
              <w:rPr>
                <w:rFonts w:hint="eastAsia"/>
                <w:color w:val="auto"/>
              </w:rPr>
              <w:t>摆台</w:t>
            </w:r>
          </w:p>
        </w:tc>
        <w:tc>
          <w:tcPr>
            <w:tcW w:w="517" w:type="pct"/>
            <w:vAlign w:val="center"/>
          </w:tcPr>
          <w:p>
            <w:pPr>
              <w:pStyle w:val="16"/>
              <w:rPr>
                <w:rFonts w:hAnsi="宋体" w:cs="宋体"/>
                <w:color w:val="auto"/>
              </w:rPr>
            </w:pPr>
            <w:r>
              <w:rPr>
                <w:rFonts w:hint="eastAsia"/>
                <w:color w:val="auto"/>
              </w:rPr>
              <w:t>20</w:t>
            </w:r>
          </w:p>
        </w:tc>
        <w:tc>
          <w:tcPr>
            <w:tcW w:w="526" w:type="pct"/>
            <w:vAlign w:val="center"/>
          </w:tcPr>
          <w:p>
            <w:pPr>
              <w:pStyle w:val="16"/>
              <w:rPr>
                <w:rFonts w:hAnsi="宋体" w:cs="宋体"/>
                <w:color w:val="auto"/>
              </w:rPr>
            </w:pPr>
            <w:r>
              <w:rPr>
                <w:rFonts w:hint="eastAsia"/>
                <w:color w:val="auto"/>
              </w:rPr>
              <w:t>套</w:t>
            </w:r>
          </w:p>
        </w:tc>
        <w:tc>
          <w:tcPr>
            <w:tcW w:w="2863" w:type="pct"/>
            <w:vAlign w:val="center"/>
          </w:tcPr>
          <w:p>
            <w:pPr>
              <w:pStyle w:val="16"/>
              <w:jc w:val="left"/>
              <w:rPr>
                <w:color w:val="auto"/>
              </w:rPr>
            </w:pPr>
            <w:r>
              <w:rPr>
                <w:rFonts w:hint="eastAsia"/>
                <w:color w:val="auto"/>
                <w:lang w:bidi="ar"/>
              </w:rPr>
              <w:t>无铅、无毒、无异味；环保健康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96</w:t>
            </w:r>
          </w:p>
        </w:tc>
        <w:tc>
          <w:tcPr>
            <w:tcW w:w="674" w:type="pct"/>
            <w:vAlign w:val="center"/>
          </w:tcPr>
          <w:p>
            <w:pPr>
              <w:pStyle w:val="16"/>
              <w:rPr>
                <w:rFonts w:hAnsi="宋体" w:cs="宋体"/>
                <w:color w:val="auto"/>
              </w:rPr>
            </w:pPr>
            <w:r>
              <w:rPr>
                <w:rFonts w:hint="eastAsia"/>
                <w:color w:val="auto"/>
              </w:rPr>
              <w:t>酒杯</w:t>
            </w:r>
          </w:p>
        </w:tc>
        <w:tc>
          <w:tcPr>
            <w:tcW w:w="517" w:type="pct"/>
            <w:vAlign w:val="center"/>
          </w:tcPr>
          <w:p>
            <w:pPr>
              <w:pStyle w:val="16"/>
              <w:rPr>
                <w:rFonts w:hAnsi="宋体" w:cs="宋体"/>
                <w:color w:val="auto"/>
              </w:rPr>
            </w:pPr>
            <w:r>
              <w:rPr>
                <w:rFonts w:hint="eastAsia"/>
                <w:color w:val="auto"/>
              </w:rPr>
              <w:t>24</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color w:val="auto"/>
              </w:rPr>
            </w:pPr>
            <w:r>
              <w:rPr>
                <w:rFonts w:hint="eastAsia"/>
                <w:color w:val="auto"/>
                <w:lang w:bidi="ar"/>
              </w:rPr>
              <w:t>无铅、无毒、无异味；环保健康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97</w:t>
            </w:r>
          </w:p>
        </w:tc>
        <w:tc>
          <w:tcPr>
            <w:tcW w:w="674" w:type="pct"/>
            <w:vAlign w:val="center"/>
          </w:tcPr>
          <w:p>
            <w:pPr>
              <w:pStyle w:val="16"/>
              <w:rPr>
                <w:rFonts w:hAnsi="宋体" w:cs="宋体"/>
                <w:color w:val="auto"/>
              </w:rPr>
            </w:pPr>
            <w:r>
              <w:rPr>
                <w:rFonts w:hint="eastAsia"/>
                <w:color w:val="auto"/>
              </w:rPr>
              <w:t>欧式壶</w:t>
            </w:r>
          </w:p>
        </w:tc>
        <w:tc>
          <w:tcPr>
            <w:tcW w:w="517" w:type="pct"/>
            <w:vAlign w:val="center"/>
          </w:tcPr>
          <w:p>
            <w:pPr>
              <w:pStyle w:val="16"/>
              <w:rPr>
                <w:rFonts w:hAnsi="宋体" w:cs="宋体"/>
                <w:color w:val="auto"/>
              </w:rPr>
            </w:pPr>
            <w:r>
              <w:rPr>
                <w:rFonts w:hint="eastAsia"/>
                <w:color w:val="auto"/>
              </w:rPr>
              <w:t>1</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color w:val="auto"/>
              </w:rPr>
            </w:pPr>
            <w:r>
              <w:rPr>
                <w:rFonts w:hint="eastAsia"/>
                <w:color w:val="auto"/>
                <w:lang w:bidi="ar"/>
              </w:rPr>
              <w:t>无铅、无毒、无异味；环保健康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98</w:t>
            </w:r>
          </w:p>
        </w:tc>
        <w:tc>
          <w:tcPr>
            <w:tcW w:w="674" w:type="pct"/>
            <w:vAlign w:val="center"/>
          </w:tcPr>
          <w:p>
            <w:pPr>
              <w:pStyle w:val="16"/>
              <w:rPr>
                <w:rFonts w:hAnsi="宋体" w:cs="宋体"/>
                <w:color w:val="auto"/>
              </w:rPr>
            </w:pPr>
            <w:r>
              <w:rPr>
                <w:rFonts w:hint="eastAsia"/>
                <w:color w:val="auto"/>
              </w:rPr>
              <w:t>醋壶</w:t>
            </w:r>
          </w:p>
        </w:tc>
        <w:tc>
          <w:tcPr>
            <w:tcW w:w="517" w:type="pct"/>
            <w:vAlign w:val="center"/>
          </w:tcPr>
          <w:p>
            <w:pPr>
              <w:pStyle w:val="16"/>
              <w:rPr>
                <w:rFonts w:hAnsi="宋体" w:cs="宋体"/>
                <w:color w:val="auto"/>
              </w:rPr>
            </w:pPr>
            <w:r>
              <w:rPr>
                <w:rFonts w:hint="eastAsia"/>
                <w:color w:val="auto"/>
              </w:rPr>
              <w:t>1</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color w:val="auto"/>
              </w:rPr>
            </w:pPr>
            <w:r>
              <w:rPr>
                <w:rFonts w:hint="eastAsia"/>
                <w:color w:val="auto"/>
                <w:lang w:bidi="ar"/>
              </w:rPr>
              <w:t>无铅、无毒、无异味；环保健康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99</w:t>
            </w:r>
          </w:p>
        </w:tc>
        <w:tc>
          <w:tcPr>
            <w:tcW w:w="674" w:type="pct"/>
            <w:vAlign w:val="center"/>
          </w:tcPr>
          <w:p>
            <w:pPr>
              <w:pStyle w:val="16"/>
              <w:rPr>
                <w:rFonts w:hAnsi="宋体" w:cs="宋体"/>
                <w:color w:val="auto"/>
              </w:rPr>
            </w:pPr>
            <w:r>
              <w:rPr>
                <w:rFonts w:hint="eastAsia"/>
                <w:color w:val="auto"/>
              </w:rPr>
              <w:t>凉菜盘</w:t>
            </w:r>
          </w:p>
        </w:tc>
        <w:tc>
          <w:tcPr>
            <w:tcW w:w="517" w:type="pct"/>
            <w:vAlign w:val="center"/>
          </w:tcPr>
          <w:p>
            <w:pPr>
              <w:pStyle w:val="16"/>
              <w:rPr>
                <w:rFonts w:hAnsi="宋体" w:cs="宋体"/>
                <w:color w:val="auto"/>
              </w:rPr>
            </w:pPr>
            <w:r>
              <w:rPr>
                <w:rFonts w:hint="eastAsia"/>
                <w:color w:val="auto"/>
              </w:rPr>
              <w:t>8</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color w:val="auto"/>
              </w:rPr>
            </w:pPr>
            <w:r>
              <w:rPr>
                <w:rFonts w:hint="eastAsia"/>
                <w:color w:val="auto"/>
                <w:lang w:bidi="ar"/>
              </w:rPr>
              <w:t>无铅、无毒、无异味；环保健康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100</w:t>
            </w:r>
          </w:p>
        </w:tc>
        <w:tc>
          <w:tcPr>
            <w:tcW w:w="674" w:type="pct"/>
            <w:vAlign w:val="center"/>
          </w:tcPr>
          <w:p>
            <w:pPr>
              <w:pStyle w:val="16"/>
              <w:rPr>
                <w:rFonts w:hAnsi="宋体" w:cs="宋体"/>
                <w:color w:val="auto"/>
              </w:rPr>
            </w:pPr>
            <w:r>
              <w:rPr>
                <w:rFonts w:hint="eastAsia"/>
                <w:color w:val="auto"/>
              </w:rPr>
              <w:t>热菜盘</w:t>
            </w:r>
          </w:p>
        </w:tc>
        <w:tc>
          <w:tcPr>
            <w:tcW w:w="517" w:type="pct"/>
            <w:vAlign w:val="center"/>
          </w:tcPr>
          <w:p>
            <w:pPr>
              <w:pStyle w:val="16"/>
              <w:rPr>
                <w:rFonts w:hAnsi="宋体" w:cs="宋体"/>
                <w:color w:val="auto"/>
              </w:rPr>
            </w:pPr>
            <w:r>
              <w:rPr>
                <w:rFonts w:hint="eastAsia"/>
                <w:color w:val="auto"/>
              </w:rPr>
              <w:t>8</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color w:val="auto"/>
              </w:rPr>
            </w:pPr>
            <w:r>
              <w:rPr>
                <w:rFonts w:hint="eastAsia"/>
                <w:color w:val="auto"/>
                <w:lang w:bidi="ar"/>
              </w:rPr>
              <w:t>无铅、无毒、无异味；环保健康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101</w:t>
            </w:r>
          </w:p>
        </w:tc>
        <w:tc>
          <w:tcPr>
            <w:tcW w:w="674" w:type="pct"/>
            <w:vAlign w:val="center"/>
          </w:tcPr>
          <w:p>
            <w:pPr>
              <w:pStyle w:val="16"/>
              <w:rPr>
                <w:rFonts w:hAnsi="宋体" w:cs="宋体"/>
                <w:color w:val="auto"/>
              </w:rPr>
            </w:pPr>
            <w:r>
              <w:rPr>
                <w:rFonts w:hint="eastAsia"/>
                <w:color w:val="auto"/>
              </w:rPr>
              <w:t>汤碗汤勺</w:t>
            </w:r>
          </w:p>
        </w:tc>
        <w:tc>
          <w:tcPr>
            <w:tcW w:w="517" w:type="pct"/>
            <w:vAlign w:val="center"/>
          </w:tcPr>
          <w:p>
            <w:pPr>
              <w:pStyle w:val="16"/>
              <w:rPr>
                <w:rFonts w:hAnsi="宋体" w:cs="宋体"/>
                <w:color w:val="auto"/>
              </w:rPr>
            </w:pPr>
            <w:r>
              <w:rPr>
                <w:rFonts w:hint="eastAsia"/>
                <w:color w:val="auto"/>
              </w:rPr>
              <w:t>1</w:t>
            </w:r>
          </w:p>
        </w:tc>
        <w:tc>
          <w:tcPr>
            <w:tcW w:w="526" w:type="pct"/>
            <w:vAlign w:val="center"/>
          </w:tcPr>
          <w:p>
            <w:pPr>
              <w:pStyle w:val="16"/>
              <w:rPr>
                <w:rFonts w:hAnsi="宋体" w:cs="宋体"/>
                <w:color w:val="auto"/>
              </w:rPr>
            </w:pPr>
            <w:r>
              <w:rPr>
                <w:rFonts w:hint="eastAsia"/>
                <w:color w:val="auto"/>
              </w:rPr>
              <w:t>套</w:t>
            </w:r>
          </w:p>
        </w:tc>
        <w:tc>
          <w:tcPr>
            <w:tcW w:w="2863" w:type="pct"/>
            <w:vAlign w:val="center"/>
          </w:tcPr>
          <w:p>
            <w:pPr>
              <w:pStyle w:val="16"/>
              <w:jc w:val="left"/>
              <w:rPr>
                <w:color w:val="auto"/>
              </w:rPr>
            </w:pPr>
            <w:r>
              <w:rPr>
                <w:rFonts w:hint="eastAsia"/>
                <w:color w:val="auto"/>
                <w:lang w:bidi="ar"/>
              </w:rPr>
              <w:t>无铅、无毒、无异味；环保健康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102</w:t>
            </w:r>
          </w:p>
        </w:tc>
        <w:tc>
          <w:tcPr>
            <w:tcW w:w="674" w:type="pct"/>
            <w:vAlign w:val="center"/>
          </w:tcPr>
          <w:p>
            <w:pPr>
              <w:pStyle w:val="16"/>
              <w:rPr>
                <w:rFonts w:hAnsi="宋体" w:cs="宋体"/>
                <w:color w:val="auto"/>
              </w:rPr>
            </w:pPr>
            <w:r>
              <w:rPr>
                <w:rFonts w:hint="eastAsia"/>
                <w:color w:val="auto"/>
              </w:rPr>
              <w:t>鱼盘</w:t>
            </w:r>
          </w:p>
        </w:tc>
        <w:tc>
          <w:tcPr>
            <w:tcW w:w="517" w:type="pct"/>
            <w:vAlign w:val="center"/>
          </w:tcPr>
          <w:p>
            <w:pPr>
              <w:pStyle w:val="16"/>
              <w:rPr>
                <w:rFonts w:hAnsi="宋体" w:cs="宋体"/>
                <w:color w:val="auto"/>
              </w:rPr>
            </w:pPr>
            <w:r>
              <w:rPr>
                <w:rFonts w:hint="eastAsia"/>
                <w:color w:val="auto"/>
              </w:rPr>
              <w:t>1</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color w:val="auto"/>
              </w:rPr>
            </w:pPr>
            <w:r>
              <w:rPr>
                <w:rFonts w:hint="eastAsia"/>
                <w:color w:val="auto"/>
                <w:lang w:bidi="ar"/>
              </w:rPr>
              <w:t>无铅、无毒、无异味；环保健康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103</w:t>
            </w:r>
          </w:p>
        </w:tc>
        <w:tc>
          <w:tcPr>
            <w:tcW w:w="674" w:type="pct"/>
            <w:vAlign w:val="center"/>
          </w:tcPr>
          <w:p>
            <w:pPr>
              <w:pStyle w:val="16"/>
              <w:rPr>
                <w:rFonts w:hAnsi="宋体" w:cs="宋体"/>
                <w:color w:val="auto"/>
              </w:rPr>
            </w:pPr>
            <w:r>
              <w:rPr>
                <w:rFonts w:hint="eastAsia"/>
                <w:color w:val="auto"/>
              </w:rPr>
              <w:t>筷子</w:t>
            </w:r>
          </w:p>
        </w:tc>
        <w:tc>
          <w:tcPr>
            <w:tcW w:w="517" w:type="pct"/>
            <w:vAlign w:val="center"/>
          </w:tcPr>
          <w:p>
            <w:pPr>
              <w:pStyle w:val="16"/>
              <w:rPr>
                <w:rFonts w:hAnsi="宋体" w:cs="宋体"/>
                <w:color w:val="auto"/>
              </w:rPr>
            </w:pPr>
            <w:r>
              <w:rPr>
                <w:rFonts w:hint="eastAsia"/>
                <w:color w:val="auto"/>
              </w:rPr>
              <w:t>2</w:t>
            </w:r>
          </w:p>
        </w:tc>
        <w:tc>
          <w:tcPr>
            <w:tcW w:w="526" w:type="pct"/>
            <w:vAlign w:val="center"/>
          </w:tcPr>
          <w:p>
            <w:pPr>
              <w:pStyle w:val="16"/>
              <w:rPr>
                <w:rFonts w:hAnsi="宋体" w:cs="宋体"/>
                <w:color w:val="auto"/>
              </w:rPr>
            </w:pPr>
            <w:r>
              <w:rPr>
                <w:rFonts w:hint="eastAsia"/>
                <w:color w:val="auto"/>
              </w:rPr>
              <w:t>包</w:t>
            </w:r>
          </w:p>
        </w:tc>
        <w:tc>
          <w:tcPr>
            <w:tcW w:w="2863" w:type="pct"/>
            <w:vAlign w:val="center"/>
          </w:tcPr>
          <w:p>
            <w:pPr>
              <w:pStyle w:val="16"/>
              <w:jc w:val="left"/>
              <w:rPr>
                <w:color w:val="auto"/>
              </w:rPr>
            </w:pPr>
            <w:r>
              <w:rPr>
                <w:rFonts w:hint="eastAsia"/>
                <w:color w:val="auto"/>
                <w:lang w:bidi="ar"/>
              </w:rPr>
              <w:t>无铅、无毒、无异味；环保健康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104</w:t>
            </w:r>
          </w:p>
        </w:tc>
        <w:tc>
          <w:tcPr>
            <w:tcW w:w="674" w:type="pct"/>
            <w:vAlign w:val="center"/>
          </w:tcPr>
          <w:p>
            <w:pPr>
              <w:pStyle w:val="16"/>
              <w:rPr>
                <w:rFonts w:hAnsi="宋体" w:cs="宋体"/>
                <w:color w:val="auto"/>
              </w:rPr>
            </w:pPr>
            <w:r>
              <w:rPr>
                <w:rFonts w:hint="eastAsia"/>
                <w:color w:val="auto"/>
              </w:rPr>
              <w:t>摆台</w:t>
            </w:r>
          </w:p>
        </w:tc>
        <w:tc>
          <w:tcPr>
            <w:tcW w:w="517" w:type="pct"/>
            <w:vAlign w:val="center"/>
          </w:tcPr>
          <w:p>
            <w:pPr>
              <w:pStyle w:val="16"/>
              <w:rPr>
                <w:rFonts w:hAnsi="宋体" w:cs="宋体"/>
                <w:color w:val="auto"/>
              </w:rPr>
            </w:pPr>
            <w:r>
              <w:rPr>
                <w:rFonts w:hint="eastAsia"/>
                <w:color w:val="auto"/>
              </w:rPr>
              <w:t>10</w:t>
            </w:r>
          </w:p>
        </w:tc>
        <w:tc>
          <w:tcPr>
            <w:tcW w:w="526" w:type="pct"/>
            <w:vAlign w:val="center"/>
          </w:tcPr>
          <w:p>
            <w:pPr>
              <w:pStyle w:val="16"/>
              <w:rPr>
                <w:rFonts w:hAnsi="宋体" w:cs="宋体"/>
                <w:color w:val="auto"/>
              </w:rPr>
            </w:pPr>
            <w:r>
              <w:rPr>
                <w:rFonts w:hint="eastAsia"/>
                <w:color w:val="auto"/>
              </w:rPr>
              <w:t>套</w:t>
            </w:r>
          </w:p>
        </w:tc>
        <w:tc>
          <w:tcPr>
            <w:tcW w:w="2863" w:type="pct"/>
            <w:vAlign w:val="center"/>
          </w:tcPr>
          <w:p>
            <w:pPr>
              <w:pStyle w:val="16"/>
              <w:jc w:val="left"/>
              <w:rPr>
                <w:color w:val="auto"/>
              </w:rPr>
            </w:pPr>
            <w:r>
              <w:rPr>
                <w:rFonts w:hint="eastAsia"/>
                <w:color w:val="auto"/>
                <w:lang w:bidi="ar"/>
              </w:rPr>
              <w:t>无铅、无毒、无异味；环保健康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105</w:t>
            </w:r>
          </w:p>
        </w:tc>
        <w:tc>
          <w:tcPr>
            <w:tcW w:w="674" w:type="pct"/>
            <w:vAlign w:val="center"/>
          </w:tcPr>
          <w:p>
            <w:pPr>
              <w:pStyle w:val="16"/>
              <w:rPr>
                <w:rFonts w:hAnsi="宋体" w:cs="宋体"/>
                <w:color w:val="auto"/>
              </w:rPr>
            </w:pPr>
            <w:r>
              <w:rPr>
                <w:rFonts w:hint="eastAsia"/>
                <w:color w:val="auto"/>
              </w:rPr>
              <w:t>酒杯分酒器</w:t>
            </w:r>
          </w:p>
        </w:tc>
        <w:tc>
          <w:tcPr>
            <w:tcW w:w="517" w:type="pct"/>
            <w:vAlign w:val="center"/>
          </w:tcPr>
          <w:p>
            <w:pPr>
              <w:pStyle w:val="16"/>
              <w:rPr>
                <w:rFonts w:hAnsi="宋体" w:cs="宋体"/>
                <w:color w:val="auto"/>
              </w:rPr>
            </w:pPr>
            <w:r>
              <w:rPr>
                <w:rFonts w:hint="eastAsia"/>
                <w:color w:val="auto"/>
              </w:rPr>
              <w:t>12</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color w:val="auto"/>
              </w:rPr>
            </w:pPr>
            <w:r>
              <w:rPr>
                <w:rFonts w:hint="eastAsia"/>
                <w:color w:val="auto"/>
                <w:lang w:bidi="ar"/>
              </w:rPr>
              <w:t>无铅、无毒、无异味；环保健康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106</w:t>
            </w:r>
          </w:p>
        </w:tc>
        <w:tc>
          <w:tcPr>
            <w:tcW w:w="674" w:type="pct"/>
            <w:vAlign w:val="center"/>
          </w:tcPr>
          <w:p>
            <w:pPr>
              <w:pStyle w:val="16"/>
              <w:rPr>
                <w:rFonts w:hAnsi="宋体" w:cs="宋体"/>
                <w:color w:val="auto"/>
              </w:rPr>
            </w:pPr>
            <w:r>
              <w:rPr>
                <w:rFonts w:hint="eastAsia"/>
                <w:color w:val="auto"/>
              </w:rPr>
              <w:t>醋壶</w:t>
            </w:r>
          </w:p>
        </w:tc>
        <w:tc>
          <w:tcPr>
            <w:tcW w:w="517" w:type="pct"/>
            <w:vAlign w:val="center"/>
          </w:tcPr>
          <w:p>
            <w:pPr>
              <w:pStyle w:val="16"/>
              <w:rPr>
                <w:rFonts w:hAnsi="宋体" w:cs="宋体"/>
                <w:color w:val="auto"/>
              </w:rPr>
            </w:pPr>
            <w:r>
              <w:rPr>
                <w:rFonts w:hint="eastAsia"/>
                <w:color w:val="auto"/>
              </w:rPr>
              <w:t>1</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color w:val="auto"/>
              </w:rPr>
            </w:pPr>
            <w:r>
              <w:rPr>
                <w:rFonts w:hint="eastAsia"/>
                <w:color w:val="auto"/>
                <w:lang w:bidi="ar"/>
              </w:rPr>
              <w:t>无铅、无毒、无异味；环保健康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107</w:t>
            </w:r>
          </w:p>
        </w:tc>
        <w:tc>
          <w:tcPr>
            <w:tcW w:w="674" w:type="pct"/>
            <w:vAlign w:val="center"/>
          </w:tcPr>
          <w:p>
            <w:pPr>
              <w:pStyle w:val="16"/>
              <w:rPr>
                <w:rFonts w:hAnsi="宋体" w:cs="宋体"/>
                <w:color w:val="auto"/>
              </w:rPr>
            </w:pPr>
            <w:r>
              <w:rPr>
                <w:rFonts w:hint="eastAsia"/>
                <w:color w:val="auto"/>
              </w:rPr>
              <w:t>欧式壶</w:t>
            </w:r>
          </w:p>
        </w:tc>
        <w:tc>
          <w:tcPr>
            <w:tcW w:w="517" w:type="pct"/>
            <w:vAlign w:val="center"/>
          </w:tcPr>
          <w:p>
            <w:pPr>
              <w:pStyle w:val="16"/>
              <w:rPr>
                <w:rFonts w:hAnsi="宋体" w:cs="宋体"/>
                <w:color w:val="auto"/>
              </w:rPr>
            </w:pPr>
            <w:r>
              <w:rPr>
                <w:rFonts w:hint="eastAsia"/>
                <w:color w:val="auto"/>
              </w:rPr>
              <w:t>1</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color w:val="auto"/>
              </w:rPr>
            </w:pPr>
            <w:r>
              <w:rPr>
                <w:rFonts w:hint="eastAsia"/>
                <w:color w:val="auto"/>
                <w:lang w:bidi="ar"/>
              </w:rPr>
              <w:t>无铅、无毒、无异味；环保健康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108</w:t>
            </w:r>
          </w:p>
        </w:tc>
        <w:tc>
          <w:tcPr>
            <w:tcW w:w="674" w:type="pct"/>
            <w:vAlign w:val="center"/>
          </w:tcPr>
          <w:p>
            <w:pPr>
              <w:pStyle w:val="16"/>
              <w:rPr>
                <w:rFonts w:hAnsi="宋体" w:cs="宋体"/>
                <w:color w:val="auto"/>
              </w:rPr>
            </w:pPr>
            <w:r>
              <w:rPr>
                <w:rFonts w:hint="eastAsia"/>
                <w:color w:val="auto"/>
              </w:rPr>
              <w:t>凉菜盘</w:t>
            </w:r>
          </w:p>
        </w:tc>
        <w:tc>
          <w:tcPr>
            <w:tcW w:w="517" w:type="pct"/>
            <w:vAlign w:val="center"/>
          </w:tcPr>
          <w:p>
            <w:pPr>
              <w:pStyle w:val="16"/>
              <w:rPr>
                <w:rFonts w:hAnsi="宋体" w:cs="宋体"/>
                <w:color w:val="auto"/>
              </w:rPr>
            </w:pPr>
            <w:r>
              <w:rPr>
                <w:rFonts w:hint="eastAsia"/>
                <w:color w:val="auto"/>
              </w:rPr>
              <w:t>6</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color w:val="auto"/>
              </w:rPr>
            </w:pPr>
            <w:r>
              <w:rPr>
                <w:rFonts w:hint="eastAsia"/>
                <w:color w:val="auto"/>
                <w:lang w:bidi="ar"/>
              </w:rPr>
              <w:t>无铅、无毒、无异味；环保健康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109</w:t>
            </w:r>
          </w:p>
        </w:tc>
        <w:tc>
          <w:tcPr>
            <w:tcW w:w="674" w:type="pct"/>
            <w:vAlign w:val="center"/>
          </w:tcPr>
          <w:p>
            <w:pPr>
              <w:pStyle w:val="16"/>
              <w:rPr>
                <w:rFonts w:hAnsi="宋体" w:cs="宋体"/>
                <w:color w:val="auto"/>
              </w:rPr>
            </w:pPr>
            <w:r>
              <w:rPr>
                <w:rFonts w:hint="eastAsia"/>
                <w:color w:val="auto"/>
              </w:rPr>
              <w:t>热菜盘</w:t>
            </w:r>
          </w:p>
        </w:tc>
        <w:tc>
          <w:tcPr>
            <w:tcW w:w="517" w:type="pct"/>
            <w:vAlign w:val="center"/>
          </w:tcPr>
          <w:p>
            <w:pPr>
              <w:pStyle w:val="16"/>
              <w:rPr>
                <w:rFonts w:hAnsi="宋体" w:cs="宋体"/>
                <w:color w:val="auto"/>
              </w:rPr>
            </w:pPr>
            <w:r>
              <w:rPr>
                <w:rFonts w:hint="eastAsia"/>
                <w:color w:val="auto"/>
              </w:rPr>
              <w:t>10</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color w:val="auto"/>
              </w:rPr>
            </w:pPr>
            <w:r>
              <w:rPr>
                <w:rFonts w:hint="eastAsia"/>
                <w:color w:val="auto"/>
                <w:lang w:bidi="ar"/>
              </w:rPr>
              <w:t>无铅、无毒、无异味；环保健康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110</w:t>
            </w:r>
          </w:p>
        </w:tc>
        <w:tc>
          <w:tcPr>
            <w:tcW w:w="674" w:type="pct"/>
            <w:vAlign w:val="center"/>
          </w:tcPr>
          <w:p>
            <w:pPr>
              <w:pStyle w:val="16"/>
              <w:rPr>
                <w:rFonts w:hAnsi="宋体" w:cs="宋体"/>
                <w:color w:val="auto"/>
              </w:rPr>
            </w:pPr>
            <w:r>
              <w:rPr>
                <w:rFonts w:hint="eastAsia"/>
                <w:color w:val="auto"/>
              </w:rPr>
              <w:t>汤碗汤勺</w:t>
            </w:r>
          </w:p>
        </w:tc>
        <w:tc>
          <w:tcPr>
            <w:tcW w:w="517" w:type="pct"/>
            <w:vAlign w:val="center"/>
          </w:tcPr>
          <w:p>
            <w:pPr>
              <w:pStyle w:val="16"/>
              <w:rPr>
                <w:rFonts w:hAnsi="宋体" w:cs="宋体"/>
                <w:color w:val="auto"/>
              </w:rPr>
            </w:pPr>
            <w:r>
              <w:rPr>
                <w:rFonts w:hint="eastAsia"/>
                <w:color w:val="auto"/>
              </w:rPr>
              <w:t>1</w:t>
            </w:r>
          </w:p>
        </w:tc>
        <w:tc>
          <w:tcPr>
            <w:tcW w:w="526" w:type="pct"/>
            <w:vAlign w:val="center"/>
          </w:tcPr>
          <w:p>
            <w:pPr>
              <w:pStyle w:val="16"/>
              <w:rPr>
                <w:rFonts w:hAnsi="宋体" w:cs="宋体"/>
                <w:color w:val="auto"/>
              </w:rPr>
            </w:pPr>
            <w:r>
              <w:rPr>
                <w:rFonts w:hint="eastAsia"/>
                <w:color w:val="auto"/>
              </w:rPr>
              <w:t>套</w:t>
            </w:r>
          </w:p>
        </w:tc>
        <w:tc>
          <w:tcPr>
            <w:tcW w:w="2863" w:type="pct"/>
            <w:vAlign w:val="center"/>
          </w:tcPr>
          <w:p>
            <w:pPr>
              <w:pStyle w:val="16"/>
              <w:jc w:val="left"/>
              <w:rPr>
                <w:color w:val="auto"/>
              </w:rPr>
            </w:pPr>
            <w:r>
              <w:rPr>
                <w:rFonts w:hint="eastAsia"/>
                <w:color w:val="auto"/>
                <w:lang w:bidi="ar"/>
              </w:rPr>
              <w:t>无铅、无毒、无异味；环保健康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111</w:t>
            </w:r>
          </w:p>
        </w:tc>
        <w:tc>
          <w:tcPr>
            <w:tcW w:w="674" w:type="pct"/>
            <w:vAlign w:val="center"/>
          </w:tcPr>
          <w:p>
            <w:pPr>
              <w:pStyle w:val="16"/>
              <w:rPr>
                <w:rFonts w:hAnsi="宋体" w:cs="宋体"/>
                <w:color w:val="auto"/>
              </w:rPr>
            </w:pPr>
            <w:r>
              <w:rPr>
                <w:rFonts w:hint="eastAsia"/>
                <w:color w:val="auto"/>
              </w:rPr>
              <w:t>筷子</w:t>
            </w:r>
          </w:p>
        </w:tc>
        <w:tc>
          <w:tcPr>
            <w:tcW w:w="517" w:type="pct"/>
            <w:vAlign w:val="center"/>
          </w:tcPr>
          <w:p>
            <w:pPr>
              <w:pStyle w:val="16"/>
              <w:rPr>
                <w:rFonts w:hAnsi="宋体" w:cs="宋体"/>
                <w:color w:val="auto"/>
              </w:rPr>
            </w:pPr>
            <w:r>
              <w:rPr>
                <w:rFonts w:hint="eastAsia"/>
                <w:color w:val="auto"/>
              </w:rPr>
              <w:t>1</w:t>
            </w:r>
          </w:p>
        </w:tc>
        <w:tc>
          <w:tcPr>
            <w:tcW w:w="526" w:type="pct"/>
            <w:vAlign w:val="center"/>
          </w:tcPr>
          <w:p>
            <w:pPr>
              <w:pStyle w:val="16"/>
              <w:rPr>
                <w:rFonts w:hAnsi="宋体" w:cs="宋体"/>
                <w:color w:val="auto"/>
              </w:rPr>
            </w:pPr>
            <w:r>
              <w:rPr>
                <w:rFonts w:hint="eastAsia"/>
                <w:color w:val="auto"/>
              </w:rPr>
              <w:t>包</w:t>
            </w:r>
          </w:p>
        </w:tc>
        <w:tc>
          <w:tcPr>
            <w:tcW w:w="2863" w:type="pct"/>
            <w:vAlign w:val="center"/>
          </w:tcPr>
          <w:p>
            <w:pPr>
              <w:pStyle w:val="16"/>
              <w:jc w:val="left"/>
              <w:rPr>
                <w:color w:val="auto"/>
              </w:rPr>
            </w:pPr>
            <w:r>
              <w:rPr>
                <w:rFonts w:hint="eastAsia"/>
                <w:color w:val="auto"/>
                <w:lang w:bidi="ar"/>
              </w:rPr>
              <w:t>无铅、无毒、无异味；环保健康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112</w:t>
            </w:r>
          </w:p>
        </w:tc>
        <w:tc>
          <w:tcPr>
            <w:tcW w:w="674" w:type="pct"/>
            <w:vAlign w:val="center"/>
          </w:tcPr>
          <w:p>
            <w:pPr>
              <w:pStyle w:val="16"/>
              <w:rPr>
                <w:rFonts w:hAnsi="宋体" w:cs="宋体"/>
                <w:color w:val="auto"/>
              </w:rPr>
            </w:pPr>
            <w:r>
              <w:rPr>
                <w:rFonts w:hint="eastAsia"/>
                <w:color w:val="auto"/>
              </w:rPr>
              <w:t>运费</w:t>
            </w:r>
          </w:p>
        </w:tc>
        <w:tc>
          <w:tcPr>
            <w:tcW w:w="517" w:type="pct"/>
            <w:vAlign w:val="center"/>
          </w:tcPr>
          <w:p>
            <w:pPr>
              <w:pStyle w:val="16"/>
              <w:rPr>
                <w:rFonts w:hAnsi="宋体" w:cs="宋体"/>
                <w:color w:val="auto"/>
              </w:rPr>
            </w:pPr>
            <w:r>
              <w:rPr>
                <w:rFonts w:hint="eastAsia"/>
                <w:color w:val="auto"/>
              </w:rPr>
              <w:t>1</w:t>
            </w:r>
          </w:p>
        </w:tc>
        <w:tc>
          <w:tcPr>
            <w:tcW w:w="526" w:type="pct"/>
            <w:vAlign w:val="center"/>
          </w:tcPr>
          <w:p>
            <w:pPr>
              <w:pStyle w:val="16"/>
              <w:rPr>
                <w:rFonts w:hAnsi="宋体" w:cs="宋体"/>
                <w:color w:val="auto"/>
              </w:rPr>
            </w:pPr>
            <w:r>
              <w:rPr>
                <w:rFonts w:hint="eastAsia"/>
                <w:color w:val="auto"/>
              </w:rPr>
              <w:t>项</w:t>
            </w:r>
          </w:p>
        </w:tc>
        <w:tc>
          <w:tcPr>
            <w:tcW w:w="2863" w:type="pct"/>
            <w:vAlign w:val="center"/>
          </w:tcPr>
          <w:p>
            <w:pPr>
              <w:pStyle w:val="16"/>
              <w:jc w:val="left"/>
              <w:rPr>
                <w:color w:val="auto"/>
              </w:rPr>
            </w:pPr>
            <w:r>
              <w:rPr>
                <w:rFonts w:hint="eastAsia"/>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113</w:t>
            </w:r>
          </w:p>
        </w:tc>
        <w:tc>
          <w:tcPr>
            <w:tcW w:w="674" w:type="pct"/>
            <w:vAlign w:val="center"/>
          </w:tcPr>
          <w:p>
            <w:pPr>
              <w:pStyle w:val="16"/>
              <w:rPr>
                <w:rFonts w:hAnsi="宋体" w:cs="宋体"/>
                <w:color w:val="auto"/>
              </w:rPr>
            </w:pPr>
            <w:r>
              <w:rPr>
                <w:rFonts w:hint="eastAsia"/>
                <w:color w:val="auto"/>
              </w:rPr>
              <w:t>开关插座</w:t>
            </w:r>
          </w:p>
        </w:tc>
        <w:tc>
          <w:tcPr>
            <w:tcW w:w="517" w:type="pct"/>
            <w:vAlign w:val="center"/>
          </w:tcPr>
          <w:p>
            <w:pPr>
              <w:pStyle w:val="16"/>
              <w:rPr>
                <w:rFonts w:hAnsi="宋体" w:cs="宋体"/>
                <w:color w:val="auto"/>
              </w:rPr>
            </w:pPr>
            <w:r>
              <w:rPr>
                <w:rFonts w:hint="eastAsia"/>
                <w:color w:val="auto"/>
              </w:rPr>
              <w:t>20</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color w:val="auto"/>
              </w:rPr>
            </w:pPr>
            <w:r>
              <w:rPr>
                <w:rFonts w:hint="eastAsia"/>
                <w:color w:val="auto"/>
              </w:rPr>
              <w:t>国标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114</w:t>
            </w:r>
          </w:p>
        </w:tc>
        <w:tc>
          <w:tcPr>
            <w:tcW w:w="674" w:type="pct"/>
            <w:vAlign w:val="center"/>
          </w:tcPr>
          <w:p>
            <w:pPr>
              <w:pStyle w:val="16"/>
              <w:rPr>
                <w:rFonts w:hAnsi="宋体" w:cs="宋体"/>
                <w:color w:val="auto"/>
              </w:rPr>
            </w:pPr>
            <w:r>
              <w:rPr>
                <w:rFonts w:hint="eastAsia"/>
                <w:color w:val="auto"/>
              </w:rPr>
              <w:t>电线辅料</w:t>
            </w:r>
          </w:p>
        </w:tc>
        <w:tc>
          <w:tcPr>
            <w:tcW w:w="517" w:type="pct"/>
            <w:vAlign w:val="center"/>
          </w:tcPr>
          <w:p>
            <w:pPr>
              <w:pStyle w:val="16"/>
              <w:rPr>
                <w:rFonts w:hAnsi="宋体" w:cs="宋体"/>
                <w:color w:val="auto"/>
              </w:rPr>
            </w:pPr>
            <w:r>
              <w:rPr>
                <w:rFonts w:hint="eastAsia"/>
                <w:color w:val="auto"/>
              </w:rPr>
              <w:t>1</w:t>
            </w:r>
          </w:p>
        </w:tc>
        <w:tc>
          <w:tcPr>
            <w:tcW w:w="526" w:type="pct"/>
            <w:vAlign w:val="center"/>
          </w:tcPr>
          <w:p>
            <w:pPr>
              <w:pStyle w:val="16"/>
              <w:rPr>
                <w:rFonts w:hAnsi="宋体" w:cs="宋体"/>
                <w:color w:val="auto"/>
              </w:rPr>
            </w:pPr>
            <w:r>
              <w:rPr>
                <w:rFonts w:hint="eastAsia"/>
                <w:color w:val="auto"/>
              </w:rPr>
              <w:t>批</w:t>
            </w:r>
          </w:p>
        </w:tc>
        <w:tc>
          <w:tcPr>
            <w:tcW w:w="2863" w:type="pct"/>
            <w:vAlign w:val="center"/>
          </w:tcPr>
          <w:p>
            <w:pPr>
              <w:pStyle w:val="16"/>
              <w:jc w:val="left"/>
              <w:rPr>
                <w:color w:val="auto"/>
              </w:rPr>
            </w:pPr>
            <w:r>
              <w:rPr>
                <w:color w:val="auto"/>
              </w:rPr>
              <w:t>国标线材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115</w:t>
            </w:r>
          </w:p>
        </w:tc>
        <w:tc>
          <w:tcPr>
            <w:tcW w:w="674" w:type="pct"/>
            <w:vAlign w:val="center"/>
          </w:tcPr>
          <w:p>
            <w:pPr>
              <w:pStyle w:val="16"/>
              <w:rPr>
                <w:rFonts w:hAnsi="宋体" w:cs="宋体"/>
                <w:color w:val="auto"/>
              </w:rPr>
            </w:pPr>
            <w:r>
              <w:rPr>
                <w:rFonts w:hint="eastAsia"/>
                <w:color w:val="auto"/>
              </w:rPr>
              <w:t>欧式壶</w:t>
            </w:r>
          </w:p>
        </w:tc>
        <w:tc>
          <w:tcPr>
            <w:tcW w:w="517" w:type="pct"/>
            <w:vAlign w:val="center"/>
          </w:tcPr>
          <w:p>
            <w:pPr>
              <w:pStyle w:val="16"/>
              <w:rPr>
                <w:rFonts w:hAnsi="宋体" w:cs="宋体"/>
                <w:color w:val="auto"/>
              </w:rPr>
            </w:pPr>
            <w:r>
              <w:rPr>
                <w:rFonts w:hint="eastAsia"/>
                <w:color w:val="auto"/>
              </w:rPr>
              <w:t>2</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color w:val="auto"/>
              </w:rPr>
            </w:pPr>
            <w:r>
              <w:rPr>
                <w:rFonts w:hint="eastAsia"/>
                <w:color w:val="auto"/>
                <w:lang w:bidi="ar"/>
              </w:rPr>
              <w:t>无铅、无毒、无异味；环保健康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116</w:t>
            </w:r>
          </w:p>
        </w:tc>
        <w:tc>
          <w:tcPr>
            <w:tcW w:w="674" w:type="pct"/>
            <w:vAlign w:val="center"/>
          </w:tcPr>
          <w:p>
            <w:pPr>
              <w:pStyle w:val="16"/>
              <w:rPr>
                <w:rFonts w:hAnsi="宋体" w:cs="宋体"/>
                <w:color w:val="auto"/>
              </w:rPr>
            </w:pPr>
            <w:r>
              <w:rPr>
                <w:rFonts w:hint="eastAsia"/>
                <w:color w:val="auto"/>
              </w:rPr>
              <w:t>摆台、筷子</w:t>
            </w:r>
          </w:p>
        </w:tc>
        <w:tc>
          <w:tcPr>
            <w:tcW w:w="517" w:type="pct"/>
            <w:vAlign w:val="center"/>
          </w:tcPr>
          <w:p>
            <w:pPr>
              <w:pStyle w:val="16"/>
              <w:rPr>
                <w:rFonts w:hAnsi="宋体" w:cs="宋体"/>
                <w:color w:val="auto"/>
              </w:rPr>
            </w:pPr>
            <w:r>
              <w:rPr>
                <w:rFonts w:hint="eastAsia"/>
                <w:color w:val="auto"/>
              </w:rPr>
              <w:t>20</w:t>
            </w:r>
          </w:p>
        </w:tc>
        <w:tc>
          <w:tcPr>
            <w:tcW w:w="526" w:type="pct"/>
            <w:vAlign w:val="center"/>
          </w:tcPr>
          <w:p>
            <w:pPr>
              <w:pStyle w:val="16"/>
              <w:rPr>
                <w:rFonts w:hAnsi="宋体" w:cs="宋体"/>
                <w:color w:val="auto"/>
              </w:rPr>
            </w:pPr>
            <w:r>
              <w:rPr>
                <w:rFonts w:hint="eastAsia"/>
                <w:color w:val="auto"/>
              </w:rPr>
              <w:t>套</w:t>
            </w:r>
          </w:p>
        </w:tc>
        <w:tc>
          <w:tcPr>
            <w:tcW w:w="2863" w:type="pct"/>
            <w:vAlign w:val="center"/>
          </w:tcPr>
          <w:p>
            <w:pPr>
              <w:pStyle w:val="16"/>
              <w:jc w:val="left"/>
              <w:rPr>
                <w:color w:val="auto"/>
              </w:rPr>
            </w:pPr>
            <w:r>
              <w:rPr>
                <w:rFonts w:hint="eastAsia"/>
                <w:color w:val="auto"/>
                <w:lang w:bidi="ar"/>
              </w:rPr>
              <w:t>无铅、无毒、无异味；环保健康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117</w:t>
            </w:r>
          </w:p>
        </w:tc>
        <w:tc>
          <w:tcPr>
            <w:tcW w:w="674" w:type="pct"/>
            <w:vAlign w:val="center"/>
          </w:tcPr>
          <w:p>
            <w:pPr>
              <w:pStyle w:val="16"/>
              <w:rPr>
                <w:rFonts w:hAnsi="宋体" w:cs="宋体"/>
                <w:color w:val="auto"/>
              </w:rPr>
            </w:pPr>
            <w:r>
              <w:rPr>
                <w:rFonts w:hint="eastAsia"/>
                <w:color w:val="auto"/>
              </w:rPr>
              <w:t>凉菜盘</w:t>
            </w:r>
          </w:p>
        </w:tc>
        <w:tc>
          <w:tcPr>
            <w:tcW w:w="517" w:type="pct"/>
            <w:vAlign w:val="center"/>
          </w:tcPr>
          <w:p>
            <w:pPr>
              <w:pStyle w:val="16"/>
              <w:rPr>
                <w:rFonts w:hAnsi="宋体" w:cs="宋体"/>
                <w:color w:val="auto"/>
              </w:rPr>
            </w:pPr>
            <w:r>
              <w:rPr>
                <w:rFonts w:hint="eastAsia"/>
                <w:color w:val="auto"/>
              </w:rPr>
              <w:t>10</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color w:val="auto"/>
              </w:rPr>
            </w:pPr>
            <w:r>
              <w:rPr>
                <w:rFonts w:hint="eastAsia"/>
                <w:color w:val="auto"/>
                <w:lang w:bidi="ar"/>
              </w:rPr>
              <w:t>无铅、无毒、无异味；环保健康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118</w:t>
            </w:r>
          </w:p>
        </w:tc>
        <w:tc>
          <w:tcPr>
            <w:tcW w:w="674" w:type="pct"/>
            <w:vAlign w:val="center"/>
          </w:tcPr>
          <w:p>
            <w:pPr>
              <w:pStyle w:val="16"/>
              <w:rPr>
                <w:rFonts w:hAnsi="宋体" w:cs="宋体"/>
                <w:color w:val="auto"/>
              </w:rPr>
            </w:pPr>
            <w:r>
              <w:rPr>
                <w:rFonts w:hint="eastAsia"/>
                <w:color w:val="auto"/>
              </w:rPr>
              <w:t>热菜盘</w:t>
            </w:r>
          </w:p>
        </w:tc>
        <w:tc>
          <w:tcPr>
            <w:tcW w:w="517" w:type="pct"/>
            <w:vAlign w:val="center"/>
          </w:tcPr>
          <w:p>
            <w:pPr>
              <w:pStyle w:val="16"/>
              <w:rPr>
                <w:rFonts w:hAnsi="宋体" w:cs="宋体"/>
                <w:color w:val="auto"/>
              </w:rPr>
            </w:pPr>
            <w:r>
              <w:rPr>
                <w:rFonts w:hint="eastAsia"/>
                <w:color w:val="auto"/>
              </w:rPr>
              <w:t>14</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color w:val="auto"/>
              </w:rPr>
            </w:pPr>
            <w:r>
              <w:rPr>
                <w:rFonts w:hint="eastAsia"/>
                <w:color w:val="auto"/>
                <w:lang w:bidi="ar"/>
              </w:rPr>
              <w:t>无铅、无毒、无异味；环保健康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119</w:t>
            </w:r>
          </w:p>
        </w:tc>
        <w:tc>
          <w:tcPr>
            <w:tcW w:w="674" w:type="pct"/>
            <w:vAlign w:val="center"/>
          </w:tcPr>
          <w:p>
            <w:pPr>
              <w:pStyle w:val="16"/>
              <w:rPr>
                <w:rFonts w:hAnsi="宋体" w:cs="宋体"/>
                <w:color w:val="auto"/>
              </w:rPr>
            </w:pPr>
            <w:r>
              <w:rPr>
                <w:rFonts w:hint="eastAsia"/>
                <w:color w:val="auto"/>
              </w:rPr>
              <w:t>汤碗、汤勺</w:t>
            </w:r>
          </w:p>
        </w:tc>
        <w:tc>
          <w:tcPr>
            <w:tcW w:w="517" w:type="pct"/>
            <w:vAlign w:val="center"/>
          </w:tcPr>
          <w:p>
            <w:pPr>
              <w:pStyle w:val="16"/>
              <w:rPr>
                <w:rFonts w:hAnsi="宋体" w:cs="宋体"/>
                <w:color w:val="auto"/>
              </w:rPr>
            </w:pPr>
            <w:r>
              <w:rPr>
                <w:rFonts w:hint="eastAsia"/>
                <w:color w:val="auto"/>
              </w:rPr>
              <w:t>2</w:t>
            </w:r>
          </w:p>
        </w:tc>
        <w:tc>
          <w:tcPr>
            <w:tcW w:w="526" w:type="pct"/>
            <w:vAlign w:val="center"/>
          </w:tcPr>
          <w:p>
            <w:pPr>
              <w:pStyle w:val="16"/>
              <w:rPr>
                <w:rFonts w:hAnsi="宋体" w:cs="宋体"/>
                <w:color w:val="auto"/>
              </w:rPr>
            </w:pPr>
            <w:r>
              <w:rPr>
                <w:rFonts w:hint="eastAsia"/>
                <w:color w:val="auto"/>
              </w:rPr>
              <w:t>套</w:t>
            </w:r>
          </w:p>
        </w:tc>
        <w:tc>
          <w:tcPr>
            <w:tcW w:w="2863" w:type="pct"/>
            <w:vAlign w:val="center"/>
          </w:tcPr>
          <w:p>
            <w:pPr>
              <w:pStyle w:val="16"/>
              <w:jc w:val="left"/>
              <w:rPr>
                <w:color w:val="auto"/>
              </w:rPr>
            </w:pPr>
            <w:r>
              <w:rPr>
                <w:rFonts w:hint="eastAsia"/>
                <w:color w:val="auto"/>
                <w:lang w:bidi="ar"/>
              </w:rPr>
              <w:t>无铅、无毒、无异味；环保健康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120</w:t>
            </w:r>
          </w:p>
        </w:tc>
        <w:tc>
          <w:tcPr>
            <w:tcW w:w="674" w:type="pct"/>
            <w:vAlign w:val="center"/>
          </w:tcPr>
          <w:p>
            <w:pPr>
              <w:pStyle w:val="16"/>
              <w:rPr>
                <w:rFonts w:hAnsi="宋体" w:cs="宋体"/>
                <w:color w:val="auto"/>
              </w:rPr>
            </w:pPr>
            <w:r>
              <w:rPr>
                <w:rFonts w:hint="eastAsia"/>
                <w:color w:val="auto"/>
              </w:rPr>
              <w:t>鱼盘</w:t>
            </w:r>
          </w:p>
        </w:tc>
        <w:tc>
          <w:tcPr>
            <w:tcW w:w="517" w:type="pct"/>
            <w:vAlign w:val="center"/>
          </w:tcPr>
          <w:p>
            <w:pPr>
              <w:pStyle w:val="16"/>
              <w:rPr>
                <w:rFonts w:hAnsi="宋体" w:cs="宋体"/>
                <w:color w:val="auto"/>
              </w:rPr>
            </w:pPr>
            <w:r>
              <w:rPr>
                <w:rFonts w:hint="eastAsia"/>
                <w:color w:val="auto"/>
              </w:rPr>
              <w:t>2</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color w:val="auto"/>
              </w:rPr>
            </w:pPr>
            <w:r>
              <w:rPr>
                <w:rFonts w:hint="eastAsia"/>
                <w:color w:val="auto"/>
                <w:lang w:bidi="ar"/>
              </w:rPr>
              <w:t>无铅、无毒、无异味；环保健康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121</w:t>
            </w:r>
          </w:p>
        </w:tc>
        <w:tc>
          <w:tcPr>
            <w:tcW w:w="674" w:type="pct"/>
            <w:vAlign w:val="center"/>
          </w:tcPr>
          <w:p>
            <w:pPr>
              <w:pStyle w:val="16"/>
              <w:rPr>
                <w:rFonts w:hAnsi="宋体" w:cs="宋体"/>
                <w:color w:val="auto"/>
              </w:rPr>
            </w:pPr>
            <w:r>
              <w:rPr>
                <w:rFonts w:hint="eastAsia"/>
                <w:color w:val="auto"/>
              </w:rPr>
              <w:t>干锅</w:t>
            </w:r>
          </w:p>
        </w:tc>
        <w:tc>
          <w:tcPr>
            <w:tcW w:w="517" w:type="pct"/>
            <w:vAlign w:val="center"/>
          </w:tcPr>
          <w:p>
            <w:pPr>
              <w:pStyle w:val="16"/>
              <w:rPr>
                <w:rFonts w:hAnsi="宋体" w:cs="宋体"/>
                <w:color w:val="auto"/>
              </w:rPr>
            </w:pPr>
            <w:r>
              <w:rPr>
                <w:rFonts w:hint="eastAsia"/>
                <w:color w:val="auto"/>
              </w:rPr>
              <w:t>8</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color w:val="auto"/>
              </w:rPr>
            </w:pPr>
            <w:r>
              <w:rPr>
                <w:rFonts w:hint="eastAsia"/>
                <w:color w:val="auto"/>
                <w:lang w:bidi="ar"/>
              </w:rPr>
              <w:t>无铅、无毒、无异味；环保健康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122</w:t>
            </w:r>
          </w:p>
        </w:tc>
        <w:tc>
          <w:tcPr>
            <w:tcW w:w="674" w:type="pct"/>
            <w:vAlign w:val="center"/>
          </w:tcPr>
          <w:p>
            <w:pPr>
              <w:pStyle w:val="16"/>
              <w:rPr>
                <w:rFonts w:hAnsi="宋体" w:cs="宋体"/>
                <w:color w:val="auto"/>
              </w:rPr>
            </w:pPr>
            <w:r>
              <w:rPr>
                <w:rFonts w:hint="eastAsia"/>
                <w:color w:val="auto"/>
              </w:rPr>
              <w:t>砂锅</w:t>
            </w:r>
          </w:p>
        </w:tc>
        <w:tc>
          <w:tcPr>
            <w:tcW w:w="517" w:type="pct"/>
            <w:vAlign w:val="center"/>
          </w:tcPr>
          <w:p>
            <w:pPr>
              <w:pStyle w:val="16"/>
              <w:rPr>
                <w:rFonts w:hAnsi="宋体" w:cs="宋体"/>
                <w:color w:val="auto"/>
              </w:rPr>
            </w:pPr>
            <w:r>
              <w:rPr>
                <w:rFonts w:hint="eastAsia"/>
                <w:color w:val="auto"/>
              </w:rPr>
              <w:t>1</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color w:val="auto"/>
              </w:rPr>
            </w:pPr>
            <w:r>
              <w:rPr>
                <w:rFonts w:hint="eastAsia"/>
                <w:color w:val="auto"/>
                <w:lang w:bidi="ar"/>
              </w:rPr>
              <w:t>无铅、无毒、无异味；环保健康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123</w:t>
            </w:r>
          </w:p>
        </w:tc>
        <w:tc>
          <w:tcPr>
            <w:tcW w:w="674" w:type="pct"/>
            <w:vAlign w:val="center"/>
          </w:tcPr>
          <w:p>
            <w:pPr>
              <w:pStyle w:val="16"/>
              <w:rPr>
                <w:rFonts w:hAnsi="宋体" w:cs="宋体"/>
                <w:color w:val="auto"/>
              </w:rPr>
            </w:pPr>
            <w:r>
              <w:rPr>
                <w:rFonts w:hint="eastAsia"/>
                <w:color w:val="auto"/>
              </w:rPr>
              <w:t>铁板</w:t>
            </w:r>
          </w:p>
        </w:tc>
        <w:tc>
          <w:tcPr>
            <w:tcW w:w="517" w:type="pct"/>
            <w:vAlign w:val="center"/>
          </w:tcPr>
          <w:p>
            <w:pPr>
              <w:pStyle w:val="16"/>
              <w:rPr>
                <w:rFonts w:hAnsi="宋体" w:cs="宋体"/>
                <w:color w:val="auto"/>
              </w:rPr>
            </w:pPr>
            <w:r>
              <w:rPr>
                <w:rFonts w:hint="eastAsia"/>
                <w:color w:val="auto"/>
              </w:rPr>
              <w:t>1</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color w:val="auto"/>
              </w:rPr>
            </w:pPr>
            <w:r>
              <w:rPr>
                <w:rFonts w:hint="eastAsia"/>
                <w:color w:val="auto"/>
                <w:lang w:bidi="ar"/>
              </w:rPr>
              <w:t>无铅、无毒、无异味；环保健康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124</w:t>
            </w:r>
          </w:p>
        </w:tc>
        <w:tc>
          <w:tcPr>
            <w:tcW w:w="674" w:type="pct"/>
            <w:vAlign w:val="center"/>
          </w:tcPr>
          <w:p>
            <w:pPr>
              <w:pStyle w:val="16"/>
              <w:rPr>
                <w:rFonts w:hAnsi="宋体" w:cs="宋体"/>
                <w:color w:val="auto"/>
              </w:rPr>
            </w:pPr>
            <w:r>
              <w:rPr>
                <w:rFonts w:hint="eastAsia"/>
                <w:color w:val="auto"/>
              </w:rPr>
              <w:t>酒具四件套</w:t>
            </w:r>
          </w:p>
        </w:tc>
        <w:tc>
          <w:tcPr>
            <w:tcW w:w="517" w:type="pct"/>
            <w:vAlign w:val="center"/>
          </w:tcPr>
          <w:p>
            <w:pPr>
              <w:pStyle w:val="16"/>
              <w:rPr>
                <w:rFonts w:hAnsi="宋体" w:cs="宋体"/>
                <w:color w:val="auto"/>
              </w:rPr>
            </w:pPr>
            <w:r>
              <w:rPr>
                <w:rFonts w:hint="eastAsia"/>
                <w:color w:val="auto"/>
              </w:rPr>
              <w:t>30</w:t>
            </w:r>
          </w:p>
        </w:tc>
        <w:tc>
          <w:tcPr>
            <w:tcW w:w="526" w:type="pct"/>
            <w:vAlign w:val="center"/>
          </w:tcPr>
          <w:p>
            <w:pPr>
              <w:pStyle w:val="16"/>
              <w:rPr>
                <w:rFonts w:hAnsi="宋体" w:cs="宋体"/>
                <w:color w:val="auto"/>
              </w:rPr>
            </w:pPr>
            <w:r>
              <w:rPr>
                <w:rFonts w:hint="eastAsia"/>
                <w:color w:val="auto"/>
              </w:rPr>
              <w:t>套</w:t>
            </w:r>
          </w:p>
        </w:tc>
        <w:tc>
          <w:tcPr>
            <w:tcW w:w="2863" w:type="pct"/>
            <w:vAlign w:val="center"/>
          </w:tcPr>
          <w:p>
            <w:pPr>
              <w:pStyle w:val="16"/>
              <w:jc w:val="left"/>
              <w:rPr>
                <w:color w:val="auto"/>
              </w:rPr>
            </w:pPr>
            <w:r>
              <w:rPr>
                <w:rFonts w:hint="eastAsia"/>
                <w:color w:val="auto"/>
                <w:lang w:bidi="ar"/>
              </w:rPr>
              <w:t>无铅、无毒、无异味；环保健康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125</w:t>
            </w:r>
          </w:p>
        </w:tc>
        <w:tc>
          <w:tcPr>
            <w:tcW w:w="674" w:type="pct"/>
            <w:vAlign w:val="center"/>
          </w:tcPr>
          <w:p>
            <w:pPr>
              <w:pStyle w:val="16"/>
              <w:rPr>
                <w:rFonts w:hAnsi="宋体" w:cs="宋体"/>
                <w:color w:val="auto"/>
              </w:rPr>
            </w:pPr>
            <w:r>
              <w:rPr>
                <w:rFonts w:hint="eastAsia"/>
                <w:color w:val="auto"/>
              </w:rPr>
              <w:t>酒精</w:t>
            </w:r>
          </w:p>
        </w:tc>
        <w:tc>
          <w:tcPr>
            <w:tcW w:w="517" w:type="pct"/>
            <w:vAlign w:val="center"/>
          </w:tcPr>
          <w:p>
            <w:pPr>
              <w:pStyle w:val="16"/>
              <w:rPr>
                <w:rFonts w:hAnsi="宋体" w:cs="宋体"/>
                <w:color w:val="auto"/>
              </w:rPr>
            </w:pPr>
            <w:r>
              <w:rPr>
                <w:rFonts w:hint="eastAsia"/>
                <w:color w:val="auto"/>
              </w:rPr>
              <w:t>7</w:t>
            </w:r>
          </w:p>
        </w:tc>
        <w:tc>
          <w:tcPr>
            <w:tcW w:w="526" w:type="pct"/>
            <w:vAlign w:val="center"/>
          </w:tcPr>
          <w:p>
            <w:pPr>
              <w:pStyle w:val="16"/>
              <w:rPr>
                <w:rFonts w:hAnsi="宋体" w:cs="宋体"/>
                <w:color w:val="auto"/>
              </w:rPr>
            </w:pPr>
            <w:r>
              <w:rPr>
                <w:rFonts w:hint="eastAsia"/>
                <w:color w:val="auto"/>
              </w:rPr>
              <w:t>桶</w:t>
            </w:r>
          </w:p>
        </w:tc>
        <w:tc>
          <w:tcPr>
            <w:tcW w:w="2863" w:type="pct"/>
            <w:vAlign w:val="center"/>
          </w:tcPr>
          <w:p>
            <w:pPr>
              <w:pStyle w:val="16"/>
              <w:jc w:val="left"/>
              <w:rPr>
                <w:color w:val="auto"/>
              </w:rPr>
            </w:pPr>
            <w:r>
              <w:rPr>
                <w:rFonts w:hint="eastAsia"/>
                <w:color w:val="auto"/>
                <w:lang w:bidi="ar"/>
              </w:rPr>
              <w:t>无铅、无毒、无异味；环保健康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126</w:t>
            </w:r>
          </w:p>
        </w:tc>
        <w:tc>
          <w:tcPr>
            <w:tcW w:w="674" w:type="pct"/>
            <w:vAlign w:val="center"/>
          </w:tcPr>
          <w:p>
            <w:pPr>
              <w:pStyle w:val="16"/>
              <w:rPr>
                <w:rFonts w:hAnsi="宋体" w:cs="宋体"/>
                <w:color w:val="auto"/>
              </w:rPr>
            </w:pPr>
            <w:r>
              <w:rPr>
                <w:rFonts w:hint="eastAsia"/>
                <w:color w:val="auto"/>
              </w:rPr>
              <w:t>筷子消毒机、长筷子</w:t>
            </w:r>
          </w:p>
        </w:tc>
        <w:tc>
          <w:tcPr>
            <w:tcW w:w="517" w:type="pct"/>
            <w:vAlign w:val="center"/>
          </w:tcPr>
          <w:p>
            <w:pPr>
              <w:pStyle w:val="16"/>
              <w:rPr>
                <w:rFonts w:hAnsi="宋体" w:cs="宋体"/>
                <w:color w:val="auto"/>
              </w:rPr>
            </w:pPr>
            <w:r>
              <w:rPr>
                <w:rFonts w:hint="eastAsia"/>
                <w:color w:val="auto"/>
              </w:rPr>
              <w:t>1</w:t>
            </w:r>
          </w:p>
        </w:tc>
        <w:tc>
          <w:tcPr>
            <w:tcW w:w="526" w:type="pct"/>
            <w:vAlign w:val="center"/>
          </w:tcPr>
          <w:p>
            <w:pPr>
              <w:pStyle w:val="16"/>
              <w:rPr>
                <w:rFonts w:hAnsi="宋体" w:cs="宋体"/>
                <w:color w:val="auto"/>
              </w:rPr>
            </w:pPr>
            <w:r>
              <w:rPr>
                <w:rFonts w:hint="eastAsia"/>
                <w:color w:val="auto"/>
              </w:rPr>
              <w:t>台</w:t>
            </w:r>
          </w:p>
        </w:tc>
        <w:tc>
          <w:tcPr>
            <w:tcW w:w="2863" w:type="pct"/>
            <w:vAlign w:val="center"/>
          </w:tcPr>
          <w:p>
            <w:pPr>
              <w:pStyle w:val="16"/>
              <w:jc w:val="left"/>
              <w:rPr>
                <w:color w:val="auto"/>
              </w:rPr>
            </w:pPr>
            <w:r>
              <w:rPr>
                <w:rFonts w:hint="eastAsia"/>
                <w:color w:val="auto"/>
                <w:lang w:bidi="ar"/>
              </w:rPr>
              <w:t>电源AC220V50Hz,电机输入功率6/7W 8转/分，每24小时用电小于0.1度，电机总工时120秒，臭氧发生器输入功率7瓦，臭氧发生总工时30分钟，本机容量200双，本机重量7Kg,外形尺寸310*205*280，消毒星级一星级，产品使用范围筷子，全自动触屏微电脑智能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127</w:t>
            </w:r>
          </w:p>
        </w:tc>
        <w:tc>
          <w:tcPr>
            <w:tcW w:w="674" w:type="pct"/>
            <w:vAlign w:val="center"/>
          </w:tcPr>
          <w:p>
            <w:pPr>
              <w:pStyle w:val="16"/>
              <w:rPr>
                <w:rFonts w:hAnsi="宋体" w:cs="宋体"/>
                <w:color w:val="auto"/>
              </w:rPr>
            </w:pPr>
            <w:r>
              <w:rPr>
                <w:rFonts w:hint="eastAsia"/>
                <w:color w:val="auto"/>
              </w:rPr>
              <w:t>高档自助餐炉</w:t>
            </w:r>
          </w:p>
        </w:tc>
        <w:tc>
          <w:tcPr>
            <w:tcW w:w="517" w:type="pct"/>
            <w:vAlign w:val="center"/>
          </w:tcPr>
          <w:p>
            <w:pPr>
              <w:pStyle w:val="16"/>
              <w:rPr>
                <w:rFonts w:hAnsi="宋体" w:cs="宋体"/>
                <w:color w:val="auto"/>
              </w:rPr>
            </w:pPr>
            <w:r>
              <w:rPr>
                <w:rFonts w:hint="eastAsia"/>
                <w:color w:val="auto"/>
              </w:rPr>
              <w:t>10</w:t>
            </w:r>
          </w:p>
        </w:tc>
        <w:tc>
          <w:tcPr>
            <w:tcW w:w="526" w:type="pct"/>
            <w:vAlign w:val="center"/>
          </w:tcPr>
          <w:p>
            <w:pPr>
              <w:pStyle w:val="16"/>
              <w:rPr>
                <w:rFonts w:hAnsi="宋体" w:cs="宋体"/>
                <w:color w:val="auto"/>
              </w:rPr>
            </w:pPr>
            <w:r>
              <w:rPr>
                <w:rFonts w:hint="eastAsia"/>
                <w:color w:val="auto"/>
              </w:rPr>
              <w:t>台</w:t>
            </w:r>
          </w:p>
        </w:tc>
        <w:tc>
          <w:tcPr>
            <w:tcW w:w="2863" w:type="pct"/>
            <w:vAlign w:val="center"/>
          </w:tcPr>
          <w:p>
            <w:pPr>
              <w:pStyle w:val="16"/>
              <w:jc w:val="left"/>
              <w:rPr>
                <w:rFonts w:hAnsi="宋体" w:cs="宋体"/>
                <w:color w:val="auto"/>
              </w:rPr>
            </w:pPr>
            <w:r>
              <w:rPr>
                <w:rFonts w:hint="eastAsia"/>
                <w:color w:val="auto"/>
              </w:rPr>
              <w:t>液压式保温全数控高端自助餐炉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128</w:t>
            </w:r>
          </w:p>
        </w:tc>
        <w:tc>
          <w:tcPr>
            <w:tcW w:w="674" w:type="pct"/>
            <w:vAlign w:val="center"/>
          </w:tcPr>
          <w:p>
            <w:pPr>
              <w:pStyle w:val="16"/>
              <w:rPr>
                <w:rFonts w:hAnsi="宋体" w:cs="宋体"/>
                <w:color w:val="auto"/>
              </w:rPr>
            </w:pPr>
            <w:r>
              <w:rPr>
                <w:rFonts w:hint="eastAsia"/>
                <w:color w:val="auto"/>
              </w:rPr>
              <w:t>快餐盘</w:t>
            </w:r>
          </w:p>
        </w:tc>
        <w:tc>
          <w:tcPr>
            <w:tcW w:w="517" w:type="pct"/>
            <w:vAlign w:val="center"/>
          </w:tcPr>
          <w:p>
            <w:pPr>
              <w:pStyle w:val="16"/>
              <w:rPr>
                <w:rFonts w:hAnsi="宋体" w:cs="宋体"/>
                <w:color w:val="auto"/>
              </w:rPr>
            </w:pPr>
            <w:r>
              <w:rPr>
                <w:rFonts w:hint="eastAsia"/>
                <w:color w:val="auto"/>
              </w:rPr>
              <w:t>200</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rFonts w:hAnsi="宋体" w:cs="宋体"/>
                <w:color w:val="auto"/>
              </w:rPr>
            </w:pPr>
            <w:r>
              <w:rPr>
                <w:rFonts w:hint="eastAsia"/>
                <w:color w:val="auto"/>
              </w:rPr>
              <w:t>304食品级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129</w:t>
            </w:r>
          </w:p>
        </w:tc>
        <w:tc>
          <w:tcPr>
            <w:tcW w:w="674" w:type="pct"/>
            <w:vAlign w:val="center"/>
          </w:tcPr>
          <w:p>
            <w:pPr>
              <w:pStyle w:val="16"/>
              <w:rPr>
                <w:rFonts w:hAnsi="宋体" w:cs="宋体"/>
                <w:color w:val="auto"/>
              </w:rPr>
            </w:pPr>
            <w:r>
              <w:rPr>
                <w:rFonts w:hint="eastAsia"/>
                <w:color w:val="auto"/>
              </w:rPr>
              <w:t>不锈钢碗</w:t>
            </w:r>
          </w:p>
        </w:tc>
        <w:tc>
          <w:tcPr>
            <w:tcW w:w="517" w:type="pct"/>
            <w:vAlign w:val="center"/>
          </w:tcPr>
          <w:p>
            <w:pPr>
              <w:pStyle w:val="16"/>
              <w:rPr>
                <w:rFonts w:hAnsi="宋体" w:cs="宋体"/>
                <w:color w:val="auto"/>
              </w:rPr>
            </w:pPr>
            <w:r>
              <w:rPr>
                <w:rFonts w:hint="eastAsia"/>
                <w:color w:val="auto"/>
              </w:rPr>
              <w:t>200</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rFonts w:hAnsi="宋体" w:cs="宋体"/>
                <w:color w:val="auto"/>
              </w:rPr>
            </w:pPr>
            <w:r>
              <w:rPr>
                <w:rFonts w:hint="eastAsia"/>
                <w:color w:val="auto"/>
              </w:rPr>
              <w:t>304食品级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130</w:t>
            </w:r>
          </w:p>
        </w:tc>
        <w:tc>
          <w:tcPr>
            <w:tcW w:w="674" w:type="pct"/>
            <w:vAlign w:val="center"/>
          </w:tcPr>
          <w:p>
            <w:pPr>
              <w:pStyle w:val="16"/>
              <w:rPr>
                <w:rFonts w:hAnsi="宋体" w:cs="宋体"/>
                <w:color w:val="auto"/>
              </w:rPr>
            </w:pPr>
            <w:r>
              <w:rPr>
                <w:rFonts w:hint="eastAsia"/>
                <w:color w:val="auto"/>
              </w:rPr>
              <w:t>大型煤气罐</w:t>
            </w:r>
          </w:p>
        </w:tc>
        <w:tc>
          <w:tcPr>
            <w:tcW w:w="517" w:type="pct"/>
            <w:vAlign w:val="center"/>
          </w:tcPr>
          <w:p>
            <w:pPr>
              <w:pStyle w:val="16"/>
              <w:rPr>
                <w:rFonts w:hAnsi="宋体" w:cs="宋体"/>
                <w:color w:val="auto"/>
              </w:rPr>
            </w:pPr>
            <w:r>
              <w:rPr>
                <w:rFonts w:hint="eastAsia"/>
                <w:color w:val="auto"/>
              </w:rPr>
              <w:t>2</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rFonts w:hAnsi="宋体" w:cs="宋体"/>
                <w:color w:val="auto"/>
              </w:rPr>
            </w:pPr>
            <w:r>
              <w:rPr>
                <w:rFonts w:hint="eastAsia"/>
                <w:color w:val="auto"/>
              </w:rPr>
              <w:t>50Kg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131</w:t>
            </w:r>
          </w:p>
        </w:tc>
        <w:tc>
          <w:tcPr>
            <w:tcW w:w="674" w:type="pct"/>
            <w:vAlign w:val="center"/>
          </w:tcPr>
          <w:p>
            <w:pPr>
              <w:pStyle w:val="16"/>
              <w:rPr>
                <w:rFonts w:hAnsi="宋体" w:cs="宋体"/>
                <w:color w:val="auto"/>
              </w:rPr>
            </w:pPr>
            <w:r>
              <w:rPr>
                <w:rFonts w:hint="eastAsia"/>
                <w:color w:val="auto"/>
              </w:rPr>
              <w:t>大冰柜</w:t>
            </w:r>
          </w:p>
        </w:tc>
        <w:tc>
          <w:tcPr>
            <w:tcW w:w="517" w:type="pct"/>
            <w:vAlign w:val="center"/>
          </w:tcPr>
          <w:p>
            <w:pPr>
              <w:pStyle w:val="16"/>
              <w:rPr>
                <w:rFonts w:hAnsi="宋体" w:cs="宋体"/>
                <w:color w:val="auto"/>
              </w:rPr>
            </w:pPr>
            <w:r>
              <w:rPr>
                <w:rFonts w:hint="eastAsia"/>
                <w:color w:val="auto"/>
              </w:rPr>
              <w:t>2</w:t>
            </w:r>
          </w:p>
        </w:tc>
        <w:tc>
          <w:tcPr>
            <w:tcW w:w="526" w:type="pct"/>
            <w:vAlign w:val="center"/>
          </w:tcPr>
          <w:p>
            <w:pPr>
              <w:pStyle w:val="16"/>
              <w:rPr>
                <w:rFonts w:hAnsi="宋体" w:cs="宋体"/>
                <w:color w:val="auto"/>
              </w:rPr>
            </w:pPr>
            <w:r>
              <w:rPr>
                <w:rFonts w:hint="eastAsia"/>
                <w:color w:val="auto"/>
              </w:rPr>
              <w:t>台</w:t>
            </w:r>
          </w:p>
        </w:tc>
        <w:tc>
          <w:tcPr>
            <w:tcW w:w="2863" w:type="pct"/>
            <w:vAlign w:val="center"/>
          </w:tcPr>
          <w:p>
            <w:pPr>
              <w:pStyle w:val="16"/>
              <w:jc w:val="left"/>
              <w:rPr>
                <w:rFonts w:hAnsi="宋体" w:cs="宋体"/>
                <w:color w:val="auto"/>
              </w:rPr>
            </w:pPr>
            <w:r>
              <w:rPr>
                <w:rFonts w:hint="eastAsia"/>
                <w:color w:val="auto"/>
              </w:rPr>
              <w:t>1388升大容量节能岛柜，纯铜管制冷，快速制冷，2580*960*850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132</w:t>
            </w:r>
          </w:p>
        </w:tc>
        <w:tc>
          <w:tcPr>
            <w:tcW w:w="674" w:type="pct"/>
            <w:vAlign w:val="center"/>
          </w:tcPr>
          <w:p>
            <w:pPr>
              <w:pStyle w:val="16"/>
              <w:rPr>
                <w:rFonts w:hAnsi="宋体" w:cs="宋体"/>
                <w:color w:val="auto"/>
              </w:rPr>
            </w:pPr>
            <w:r>
              <w:rPr>
                <w:rFonts w:hint="eastAsia"/>
                <w:color w:val="auto"/>
              </w:rPr>
              <w:t>高档门帘</w:t>
            </w:r>
          </w:p>
        </w:tc>
        <w:tc>
          <w:tcPr>
            <w:tcW w:w="517" w:type="pct"/>
            <w:vAlign w:val="center"/>
          </w:tcPr>
          <w:p>
            <w:pPr>
              <w:pStyle w:val="16"/>
              <w:rPr>
                <w:rFonts w:hAnsi="宋体" w:cs="宋体"/>
                <w:color w:val="auto"/>
              </w:rPr>
            </w:pPr>
            <w:r>
              <w:rPr>
                <w:rFonts w:hint="eastAsia"/>
                <w:color w:val="auto"/>
              </w:rPr>
              <w:t>38.5</w:t>
            </w:r>
          </w:p>
        </w:tc>
        <w:tc>
          <w:tcPr>
            <w:tcW w:w="526" w:type="pct"/>
            <w:vAlign w:val="center"/>
          </w:tcPr>
          <w:p>
            <w:pPr>
              <w:pStyle w:val="16"/>
              <w:rPr>
                <w:rFonts w:hAnsi="宋体" w:cs="宋体"/>
                <w:color w:val="auto"/>
              </w:rPr>
            </w:pPr>
            <w:r>
              <w:rPr>
                <w:rFonts w:hint="eastAsia"/>
                <w:color w:val="auto"/>
              </w:rPr>
              <w:t>平方</w:t>
            </w:r>
          </w:p>
        </w:tc>
        <w:tc>
          <w:tcPr>
            <w:tcW w:w="2863" w:type="pct"/>
            <w:vAlign w:val="center"/>
          </w:tcPr>
          <w:p>
            <w:pPr>
              <w:pStyle w:val="16"/>
              <w:jc w:val="left"/>
              <w:rPr>
                <w:color w:val="auto"/>
              </w:rPr>
            </w:pPr>
            <w:r>
              <w:rPr>
                <w:color w:val="auto"/>
              </w:rPr>
              <w:t>定制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133</w:t>
            </w:r>
          </w:p>
        </w:tc>
        <w:tc>
          <w:tcPr>
            <w:tcW w:w="674" w:type="pct"/>
            <w:vAlign w:val="center"/>
          </w:tcPr>
          <w:p>
            <w:pPr>
              <w:pStyle w:val="16"/>
              <w:rPr>
                <w:rFonts w:hAnsi="宋体" w:cs="宋体"/>
                <w:color w:val="auto"/>
              </w:rPr>
            </w:pPr>
            <w:r>
              <w:rPr>
                <w:rFonts w:hint="eastAsia"/>
                <w:color w:val="auto"/>
              </w:rPr>
              <w:t>会议室文化墙</w:t>
            </w:r>
          </w:p>
        </w:tc>
        <w:tc>
          <w:tcPr>
            <w:tcW w:w="517" w:type="pct"/>
            <w:vAlign w:val="center"/>
          </w:tcPr>
          <w:p>
            <w:pPr>
              <w:pStyle w:val="16"/>
              <w:rPr>
                <w:rFonts w:hAnsi="宋体" w:cs="宋体"/>
                <w:color w:val="auto"/>
              </w:rPr>
            </w:pPr>
            <w:r>
              <w:rPr>
                <w:rFonts w:hint="eastAsia"/>
                <w:color w:val="auto"/>
              </w:rPr>
              <w:t>12.6</w:t>
            </w:r>
          </w:p>
        </w:tc>
        <w:tc>
          <w:tcPr>
            <w:tcW w:w="526" w:type="pct"/>
            <w:vAlign w:val="center"/>
          </w:tcPr>
          <w:p>
            <w:pPr>
              <w:pStyle w:val="16"/>
              <w:rPr>
                <w:rFonts w:hAnsi="宋体" w:cs="宋体"/>
                <w:color w:val="auto"/>
              </w:rPr>
            </w:pPr>
            <w:r>
              <w:rPr>
                <w:rFonts w:hint="eastAsia"/>
                <w:color w:val="auto"/>
              </w:rPr>
              <w:t>cm</w:t>
            </w:r>
          </w:p>
        </w:tc>
        <w:tc>
          <w:tcPr>
            <w:tcW w:w="2863" w:type="pct"/>
            <w:vAlign w:val="center"/>
          </w:tcPr>
          <w:p>
            <w:pPr>
              <w:pStyle w:val="16"/>
              <w:jc w:val="left"/>
              <w:rPr>
                <w:color w:val="auto"/>
                <w:lang w:bidi="ar"/>
              </w:rPr>
            </w:pPr>
            <w:r>
              <w:rPr>
                <w:rFonts w:hint="eastAsia"/>
                <w:color w:val="auto"/>
                <w:lang w:bidi="ar"/>
              </w:rPr>
              <w:t>1.5cmPVC+0.3cm亚克力/规格6mx2.1m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134</w:t>
            </w:r>
          </w:p>
        </w:tc>
        <w:tc>
          <w:tcPr>
            <w:tcW w:w="674" w:type="pct"/>
            <w:vAlign w:val="center"/>
          </w:tcPr>
          <w:p>
            <w:pPr>
              <w:pStyle w:val="16"/>
              <w:rPr>
                <w:rFonts w:hAnsi="宋体" w:cs="宋体"/>
                <w:color w:val="auto"/>
              </w:rPr>
            </w:pPr>
            <w:r>
              <w:rPr>
                <w:rFonts w:hint="eastAsia"/>
                <w:color w:val="auto"/>
              </w:rPr>
              <w:t>会议室文化墙字</w:t>
            </w:r>
          </w:p>
        </w:tc>
        <w:tc>
          <w:tcPr>
            <w:tcW w:w="517" w:type="pct"/>
            <w:vAlign w:val="center"/>
          </w:tcPr>
          <w:p>
            <w:pPr>
              <w:pStyle w:val="16"/>
              <w:rPr>
                <w:rFonts w:hAnsi="宋体" w:cs="宋体"/>
                <w:color w:val="auto"/>
              </w:rPr>
            </w:pPr>
            <w:r>
              <w:rPr>
                <w:rFonts w:hint="eastAsia"/>
                <w:color w:val="auto"/>
              </w:rPr>
              <w:t>6</w:t>
            </w:r>
          </w:p>
        </w:tc>
        <w:tc>
          <w:tcPr>
            <w:tcW w:w="526" w:type="pct"/>
            <w:vAlign w:val="center"/>
          </w:tcPr>
          <w:p>
            <w:pPr>
              <w:pStyle w:val="16"/>
              <w:rPr>
                <w:rFonts w:hAnsi="宋体" w:cs="宋体"/>
                <w:color w:val="auto"/>
              </w:rPr>
            </w:pPr>
            <w:r>
              <w:rPr>
                <w:rFonts w:hint="eastAsia"/>
                <w:color w:val="auto"/>
              </w:rPr>
              <w:t>cm</w:t>
            </w:r>
          </w:p>
        </w:tc>
        <w:tc>
          <w:tcPr>
            <w:tcW w:w="2863" w:type="pct"/>
            <w:vAlign w:val="center"/>
          </w:tcPr>
          <w:p>
            <w:pPr>
              <w:pStyle w:val="16"/>
              <w:jc w:val="left"/>
              <w:rPr>
                <w:color w:val="auto"/>
                <w:lang w:bidi="ar"/>
              </w:rPr>
            </w:pPr>
            <w:r>
              <w:rPr>
                <w:rFonts w:hint="eastAsia"/>
                <w:color w:val="auto"/>
                <w:lang w:bidi="ar"/>
              </w:rPr>
              <w:t>1.5cmPVC+0.3cm亚克力/规格5mx1.2m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135</w:t>
            </w:r>
          </w:p>
        </w:tc>
        <w:tc>
          <w:tcPr>
            <w:tcW w:w="674" w:type="pct"/>
            <w:vAlign w:val="center"/>
          </w:tcPr>
          <w:p>
            <w:pPr>
              <w:pStyle w:val="16"/>
              <w:rPr>
                <w:rFonts w:hAnsi="宋体" w:cs="宋体"/>
                <w:color w:val="auto"/>
              </w:rPr>
            </w:pPr>
            <w:r>
              <w:rPr>
                <w:rFonts w:hint="eastAsia"/>
                <w:color w:val="auto"/>
              </w:rPr>
              <w:t>会议室形象栏</w:t>
            </w:r>
          </w:p>
        </w:tc>
        <w:tc>
          <w:tcPr>
            <w:tcW w:w="517" w:type="pct"/>
            <w:vAlign w:val="center"/>
          </w:tcPr>
          <w:p>
            <w:pPr>
              <w:pStyle w:val="16"/>
              <w:rPr>
                <w:rFonts w:hAnsi="宋体" w:cs="宋体"/>
                <w:color w:val="auto"/>
              </w:rPr>
            </w:pPr>
            <w:r>
              <w:rPr>
                <w:rFonts w:hint="eastAsia"/>
                <w:color w:val="auto"/>
              </w:rPr>
              <w:t>5.1</w:t>
            </w:r>
          </w:p>
        </w:tc>
        <w:tc>
          <w:tcPr>
            <w:tcW w:w="526" w:type="pct"/>
            <w:vAlign w:val="center"/>
          </w:tcPr>
          <w:p>
            <w:pPr>
              <w:pStyle w:val="16"/>
              <w:rPr>
                <w:rFonts w:hAnsi="宋体" w:cs="宋体"/>
                <w:color w:val="auto"/>
              </w:rPr>
            </w:pPr>
            <w:r>
              <w:rPr>
                <w:rFonts w:hint="eastAsia"/>
                <w:color w:val="auto"/>
              </w:rPr>
              <w:t>m</w:t>
            </w:r>
          </w:p>
        </w:tc>
        <w:tc>
          <w:tcPr>
            <w:tcW w:w="2863" w:type="pct"/>
            <w:vAlign w:val="center"/>
          </w:tcPr>
          <w:p>
            <w:pPr>
              <w:pStyle w:val="16"/>
              <w:jc w:val="left"/>
              <w:rPr>
                <w:color w:val="auto"/>
                <w:lang w:bidi="ar"/>
              </w:rPr>
            </w:pPr>
            <w:r>
              <w:rPr>
                <w:rFonts w:hint="eastAsia"/>
                <w:color w:val="auto"/>
                <w:lang w:bidi="ar"/>
              </w:rPr>
              <w:t>1.5cmPVC+0.3cm亚克力/规格1.7mx1.5mx2个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136</w:t>
            </w:r>
          </w:p>
        </w:tc>
        <w:tc>
          <w:tcPr>
            <w:tcW w:w="674" w:type="pct"/>
            <w:vAlign w:val="center"/>
          </w:tcPr>
          <w:p>
            <w:pPr>
              <w:pStyle w:val="16"/>
              <w:rPr>
                <w:rFonts w:hAnsi="宋体" w:cs="宋体"/>
                <w:color w:val="auto"/>
              </w:rPr>
            </w:pPr>
            <w:r>
              <w:rPr>
                <w:rFonts w:hint="eastAsia"/>
                <w:color w:val="auto"/>
              </w:rPr>
              <w:t>会议室实施方案</w:t>
            </w:r>
          </w:p>
        </w:tc>
        <w:tc>
          <w:tcPr>
            <w:tcW w:w="517" w:type="pct"/>
            <w:vAlign w:val="center"/>
          </w:tcPr>
          <w:p>
            <w:pPr>
              <w:pStyle w:val="16"/>
              <w:rPr>
                <w:rFonts w:hAnsi="宋体" w:cs="宋体"/>
                <w:color w:val="auto"/>
              </w:rPr>
            </w:pPr>
            <w:r>
              <w:rPr>
                <w:rFonts w:hint="eastAsia"/>
                <w:color w:val="auto"/>
              </w:rPr>
              <w:t>10.2</w:t>
            </w:r>
          </w:p>
        </w:tc>
        <w:tc>
          <w:tcPr>
            <w:tcW w:w="526" w:type="pct"/>
            <w:vAlign w:val="center"/>
          </w:tcPr>
          <w:p>
            <w:pPr>
              <w:pStyle w:val="16"/>
              <w:rPr>
                <w:rFonts w:hAnsi="宋体" w:cs="宋体"/>
                <w:color w:val="auto"/>
              </w:rPr>
            </w:pPr>
            <w:r>
              <w:rPr>
                <w:rFonts w:hint="eastAsia"/>
                <w:color w:val="auto"/>
              </w:rPr>
              <w:t>m</w:t>
            </w:r>
          </w:p>
        </w:tc>
        <w:tc>
          <w:tcPr>
            <w:tcW w:w="2863" w:type="pct"/>
            <w:vAlign w:val="center"/>
          </w:tcPr>
          <w:p>
            <w:pPr>
              <w:pStyle w:val="16"/>
              <w:jc w:val="left"/>
              <w:rPr>
                <w:color w:val="auto"/>
                <w:lang w:bidi="ar"/>
              </w:rPr>
            </w:pPr>
            <w:r>
              <w:rPr>
                <w:rFonts w:hint="eastAsia"/>
                <w:color w:val="auto"/>
                <w:lang w:bidi="ar"/>
              </w:rPr>
              <w:t>1.5cmPVC+0.3cm亚克力/规格6.8mx1.5m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137</w:t>
            </w:r>
          </w:p>
        </w:tc>
        <w:tc>
          <w:tcPr>
            <w:tcW w:w="674" w:type="pct"/>
            <w:vAlign w:val="center"/>
          </w:tcPr>
          <w:p>
            <w:pPr>
              <w:pStyle w:val="16"/>
              <w:rPr>
                <w:rFonts w:hAnsi="宋体" w:cs="宋体"/>
                <w:color w:val="auto"/>
              </w:rPr>
            </w:pPr>
            <w:r>
              <w:rPr>
                <w:rFonts w:hint="eastAsia"/>
                <w:color w:val="auto"/>
              </w:rPr>
              <w:t>等待处</w:t>
            </w:r>
          </w:p>
        </w:tc>
        <w:tc>
          <w:tcPr>
            <w:tcW w:w="517" w:type="pct"/>
            <w:vAlign w:val="center"/>
          </w:tcPr>
          <w:p>
            <w:pPr>
              <w:pStyle w:val="16"/>
              <w:rPr>
                <w:rFonts w:hAnsi="宋体" w:cs="宋体"/>
                <w:color w:val="auto"/>
              </w:rPr>
            </w:pPr>
            <w:r>
              <w:rPr>
                <w:rFonts w:hint="eastAsia"/>
                <w:color w:val="auto"/>
              </w:rPr>
              <w:t>5</w:t>
            </w:r>
          </w:p>
        </w:tc>
        <w:tc>
          <w:tcPr>
            <w:tcW w:w="526" w:type="pct"/>
            <w:vAlign w:val="center"/>
          </w:tcPr>
          <w:p>
            <w:pPr>
              <w:pStyle w:val="16"/>
              <w:rPr>
                <w:rFonts w:hAnsi="宋体" w:cs="宋体"/>
                <w:color w:val="auto"/>
              </w:rPr>
            </w:pPr>
            <w:r>
              <w:rPr>
                <w:rFonts w:hint="eastAsia"/>
                <w:color w:val="auto"/>
              </w:rPr>
              <w:t>m</w:t>
            </w:r>
          </w:p>
        </w:tc>
        <w:tc>
          <w:tcPr>
            <w:tcW w:w="2863" w:type="pct"/>
            <w:vAlign w:val="center"/>
          </w:tcPr>
          <w:p>
            <w:pPr>
              <w:pStyle w:val="16"/>
              <w:jc w:val="left"/>
              <w:rPr>
                <w:color w:val="auto"/>
                <w:lang w:bidi="ar"/>
              </w:rPr>
            </w:pPr>
            <w:r>
              <w:rPr>
                <w:rFonts w:hint="eastAsia"/>
                <w:color w:val="auto"/>
                <w:lang w:bidi="ar"/>
              </w:rPr>
              <w:t>地胶上刷油漆2.4mx0.5m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138</w:t>
            </w:r>
          </w:p>
        </w:tc>
        <w:tc>
          <w:tcPr>
            <w:tcW w:w="674" w:type="pct"/>
            <w:vAlign w:val="center"/>
          </w:tcPr>
          <w:p>
            <w:pPr>
              <w:pStyle w:val="16"/>
              <w:rPr>
                <w:rFonts w:hAnsi="宋体" w:cs="宋体"/>
                <w:color w:val="auto"/>
              </w:rPr>
            </w:pPr>
            <w:r>
              <w:rPr>
                <w:rFonts w:hint="eastAsia"/>
                <w:color w:val="auto"/>
              </w:rPr>
              <w:t>安装吊牌人工费</w:t>
            </w:r>
          </w:p>
        </w:tc>
        <w:tc>
          <w:tcPr>
            <w:tcW w:w="517" w:type="pct"/>
            <w:vAlign w:val="center"/>
          </w:tcPr>
          <w:p>
            <w:pPr>
              <w:pStyle w:val="16"/>
              <w:rPr>
                <w:rFonts w:hAnsi="宋体" w:cs="宋体"/>
                <w:color w:val="auto"/>
              </w:rPr>
            </w:pPr>
            <w:r>
              <w:rPr>
                <w:rFonts w:hint="eastAsia"/>
                <w:color w:val="auto"/>
              </w:rPr>
              <w:t>1</w:t>
            </w:r>
          </w:p>
        </w:tc>
        <w:tc>
          <w:tcPr>
            <w:tcW w:w="526" w:type="pct"/>
            <w:vAlign w:val="center"/>
          </w:tcPr>
          <w:p>
            <w:pPr>
              <w:pStyle w:val="16"/>
              <w:rPr>
                <w:rFonts w:hAnsi="宋体" w:cs="宋体"/>
                <w:color w:val="auto"/>
              </w:rPr>
            </w:pPr>
            <w:r>
              <w:rPr>
                <w:rFonts w:hint="eastAsia"/>
                <w:color w:val="auto"/>
              </w:rPr>
              <w:t>项</w:t>
            </w:r>
          </w:p>
        </w:tc>
        <w:tc>
          <w:tcPr>
            <w:tcW w:w="2863" w:type="pct"/>
            <w:vAlign w:val="center"/>
          </w:tcPr>
          <w:p>
            <w:pPr>
              <w:pStyle w:val="16"/>
              <w:jc w:val="left"/>
              <w:rPr>
                <w:color w:val="auto"/>
                <w:lang w:bidi="ar"/>
              </w:rPr>
            </w:pPr>
            <w:r>
              <w:rPr>
                <w:rFonts w:hint="eastAsia"/>
                <w:color w:val="auto"/>
                <w:lang w:bidi="ar"/>
              </w:rPr>
              <w:t>3个人2天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139</w:t>
            </w:r>
          </w:p>
        </w:tc>
        <w:tc>
          <w:tcPr>
            <w:tcW w:w="674" w:type="pct"/>
            <w:vAlign w:val="center"/>
          </w:tcPr>
          <w:p>
            <w:pPr>
              <w:pStyle w:val="16"/>
              <w:rPr>
                <w:rFonts w:hAnsi="宋体" w:cs="宋体"/>
                <w:color w:val="auto"/>
              </w:rPr>
            </w:pPr>
            <w:r>
              <w:rPr>
                <w:rFonts w:hint="eastAsia"/>
                <w:color w:val="auto"/>
              </w:rPr>
              <w:t>吊牌安装电线</w:t>
            </w:r>
          </w:p>
        </w:tc>
        <w:tc>
          <w:tcPr>
            <w:tcW w:w="517" w:type="pct"/>
            <w:vAlign w:val="center"/>
          </w:tcPr>
          <w:p>
            <w:pPr>
              <w:pStyle w:val="16"/>
              <w:rPr>
                <w:rFonts w:hAnsi="宋体" w:cs="宋体"/>
                <w:color w:val="auto"/>
              </w:rPr>
            </w:pPr>
            <w:r>
              <w:rPr>
                <w:rFonts w:hint="eastAsia"/>
                <w:color w:val="auto"/>
              </w:rPr>
              <w:t>3</w:t>
            </w:r>
          </w:p>
        </w:tc>
        <w:tc>
          <w:tcPr>
            <w:tcW w:w="526" w:type="pct"/>
            <w:vAlign w:val="center"/>
          </w:tcPr>
          <w:p>
            <w:pPr>
              <w:pStyle w:val="16"/>
              <w:rPr>
                <w:rFonts w:hAnsi="宋体" w:cs="宋体"/>
                <w:color w:val="auto"/>
              </w:rPr>
            </w:pPr>
            <w:r>
              <w:rPr>
                <w:rFonts w:hint="eastAsia"/>
                <w:color w:val="auto"/>
              </w:rPr>
              <w:t>㎡</w:t>
            </w:r>
          </w:p>
        </w:tc>
        <w:tc>
          <w:tcPr>
            <w:tcW w:w="2863" w:type="pct"/>
            <w:vAlign w:val="center"/>
          </w:tcPr>
          <w:p>
            <w:pPr>
              <w:pStyle w:val="16"/>
              <w:jc w:val="left"/>
              <w:rPr>
                <w:color w:val="auto"/>
                <w:lang w:bidi="ar"/>
              </w:rPr>
            </w:pPr>
            <w:r>
              <w:rPr>
                <w:rFonts w:hint="eastAsia"/>
                <w:color w:val="auto"/>
                <w:lang w:bidi="ar"/>
              </w:rPr>
              <w:t>2.0平方铜心线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140</w:t>
            </w:r>
          </w:p>
        </w:tc>
        <w:tc>
          <w:tcPr>
            <w:tcW w:w="674" w:type="pct"/>
            <w:vAlign w:val="center"/>
          </w:tcPr>
          <w:p>
            <w:pPr>
              <w:pStyle w:val="16"/>
              <w:rPr>
                <w:rFonts w:hAnsi="宋体" w:cs="宋体"/>
                <w:color w:val="auto"/>
              </w:rPr>
            </w:pPr>
            <w:r>
              <w:rPr>
                <w:rFonts w:hint="eastAsia"/>
                <w:color w:val="auto"/>
              </w:rPr>
              <w:t>车身贴</w:t>
            </w:r>
          </w:p>
        </w:tc>
        <w:tc>
          <w:tcPr>
            <w:tcW w:w="517" w:type="pct"/>
            <w:vAlign w:val="center"/>
          </w:tcPr>
          <w:p>
            <w:pPr>
              <w:pStyle w:val="16"/>
              <w:rPr>
                <w:rFonts w:hAnsi="宋体" w:cs="宋体"/>
                <w:color w:val="auto"/>
              </w:rPr>
            </w:pPr>
            <w:r>
              <w:rPr>
                <w:rFonts w:hint="eastAsia"/>
                <w:color w:val="auto"/>
              </w:rPr>
              <w:t>2.4</w:t>
            </w:r>
          </w:p>
        </w:tc>
        <w:tc>
          <w:tcPr>
            <w:tcW w:w="526" w:type="pct"/>
            <w:vAlign w:val="center"/>
          </w:tcPr>
          <w:p>
            <w:pPr>
              <w:pStyle w:val="16"/>
              <w:rPr>
                <w:rFonts w:hAnsi="宋体" w:cs="宋体"/>
                <w:color w:val="auto"/>
              </w:rPr>
            </w:pPr>
            <w:r>
              <w:rPr>
                <w:rFonts w:hint="eastAsia"/>
                <w:color w:val="auto"/>
              </w:rPr>
              <w:t>m</w:t>
            </w:r>
          </w:p>
        </w:tc>
        <w:tc>
          <w:tcPr>
            <w:tcW w:w="2863" w:type="pct"/>
            <w:vAlign w:val="center"/>
          </w:tcPr>
          <w:p>
            <w:pPr>
              <w:pStyle w:val="16"/>
              <w:jc w:val="left"/>
              <w:rPr>
                <w:color w:val="auto"/>
                <w:lang w:bidi="ar"/>
              </w:rPr>
            </w:pPr>
            <w:r>
              <w:rPr>
                <w:rFonts w:hint="eastAsia"/>
                <w:color w:val="auto"/>
                <w:lang w:bidi="ar"/>
              </w:rPr>
              <w:t>车身贴2.4mx0.5mx2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141</w:t>
            </w:r>
          </w:p>
        </w:tc>
        <w:tc>
          <w:tcPr>
            <w:tcW w:w="674" w:type="pct"/>
            <w:vAlign w:val="center"/>
          </w:tcPr>
          <w:p>
            <w:pPr>
              <w:pStyle w:val="16"/>
              <w:rPr>
                <w:rFonts w:hAnsi="宋体" w:cs="宋体"/>
                <w:color w:val="auto"/>
              </w:rPr>
            </w:pPr>
            <w:r>
              <w:rPr>
                <w:rFonts w:hint="eastAsia"/>
                <w:color w:val="auto"/>
              </w:rPr>
              <w:t>车身贴前面</w:t>
            </w:r>
          </w:p>
        </w:tc>
        <w:tc>
          <w:tcPr>
            <w:tcW w:w="517" w:type="pct"/>
            <w:vAlign w:val="center"/>
          </w:tcPr>
          <w:p>
            <w:pPr>
              <w:pStyle w:val="16"/>
              <w:rPr>
                <w:rFonts w:hAnsi="宋体" w:cs="宋体"/>
                <w:color w:val="auto"/>
              </w:rPr>
            </w:pPr>
            <w:r>
              <w:rPr>
                <w:rFonts w:hint="eastAsia"/>
                <w:color w:val="auto"/>
              </w:rPr>
              <w:t>1</w:t>
            </w:r>
          </w:p>
        </w:tc>
        <w:tc>
          <w:tcPr>
            <w:tcW w:w="526" w:type="pct"/>
            <w:vAlign w:val="center"/>
          </w:tcPr>
          <w:p>
            <w:pPr>
              <w:pStyle w:val="16"/>
              <w:rPr>
                <w:rFonts w:hAnsi="宋体" w:cs="宋体"/>
                <w:color w:val="auto"/>
              </w:rPr>
            </w:pPr>
            <w:r>
              <w:rPr>
                <w:rFonts w:hint="eastAsia"/>
                <w:color w:val="auto"/>
              </w:rPr>
              <w:t>㎡</w:t>
            </w:r>
          </w:p>
        </w:tc>
        <w:tc>
          <w:tcPr>
            <w:tcW w:w="2863" w:type="pct"/>
            <w:vAlign w:val="center"/>
          </w:tcPr>
          <w:p>
            <w:pPr>
              <w:pStyle w:val="16"/>
              <w:jc w:val="left"/>
              <w:rPr>
                <w:color w:val="auto"/>
                <w:lang w:bidi="ar"/>
              </w:rPr>
            </w:pPr>
            <w:r>
              <w:rPr>
                <w:rFonts w:hint="eastAsia"/>
                <w:color w:val="auto"/>
                <w:lang w:bidi="ar"/>
              </w:rPr>
              <w:t>车身贴0.8x0.8按一个平方算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142</w:t>
            </w:r>
          </w:p>
        </w:tc>
        <w:tc>
          <w:tcPr>
            <w:tcW w:w="674" w:type="pct"/>
            <w:vAlign w:val="center"/>
          </w:tcPr>
          <w:p>
            <w:pPr>
              <w:pStyle w:val="16"/>
              <w:rPr>
                <w:rFonts w:hAnsi="宋体" w:cs="宋体"/>
                <w:color w:val="auto"/>
              </w:rPr>
            </w:pPr>
            <w:r>
              <w:rPr>
                <w:rFonts w:hint="eastAsia"/>
                <w:color w:val="auto"/>
              </w:rPr>
              <w:t>灯箱</w:t>
            </w:r>
          </w:p>
        </w:tc>
        <w:tc>
          <w:tcPr>
            <w:tcW w:w="517" w:type="pct"/>
            <w:vAlign w:val="center"/>
          </w:tcPr>
          <w:p>
            <w:pPr>
              <w:pStyle w:val="16"/>
              <w:rPr>
                <w:rFonts w:hAnsi="宋体" w:cs="宋体"/>
                <w:color w:val="auto"/>
              </w:rPr>
            </w:pPr>
            <w:r>
              <w:rPr>
                <w:rFonts w:hint="eastAsia"/>
                <w:color w:val="auto"/>
              </w:rPr>
              <w:t>8377.6</w:t>
            </w:r>
          </w:p>
        </w:tc>
        <w:tc>
          <w:tcPr>
            <w:tcW w:w="526" w:type="pct"/>
            <w:vAlign w:val="center"/>
          </w:tcPr>
          <w:p>
            <w:pPr>
              <w:pStyle w:val="16"/>
              <w:rPr>
                <w:rFonts w:hAnsi="宋体" w:cs="宋体"/>
                <w:color w:val="auto"/>
              </w:rPr>
            </w:pPr>
            <w:r>
              <w:rPr>
                <w:rFonts w:hint="eastAsia"/>
                <w:color w:val="auto"/>
              </w:rPr>
              <w:t>m</w:t>
            </w:r>
          </w:p>
        </w:tc>
        <w:tc>
          <w:tcPr>
            <w:tcW w:w="2863" w:type="pct"/>
            <w:vAlign w:val="center"/>
          </w:tcPr>
          <w:p>
            <w:pPr>
              <w:pStyle w:val="16"/>
              <w:jc w:val="left"/>
              <w:rPr>
                <w:color w:val="auto"/>
              </w:rPr>
            </w:pPr>
            <w:r>
              <w:rPr>
                <w:rFonts w:hint="eastAsia"/>
                <w:color w:val="auto"/>
              </w:rPr>
              <w:t>5.6米X3.4米19.0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143</w:t>
            </w:r>
          </w:p>
        </w:tc>
        <w:tc>
          <w:tcPr>
            <w:tcW w:w="674" w:type="pct"/>
            <w:vAlign w:val="center"/>
          </w:tcPr>
          <w:p>
            <w:pPr>
              <w:pStyle w:val="16"/>
              <w:rPr>
                <w:rFonts w:hAnsi="宋体" w:cs="宋体"/>
                <w:color w:val="auto"/>
              </w:rPr>
            </w:pPr>
            <w:r>
              <w:rPr>
                <w:rFonts w:hint="eastAsia"/>
                <w:color w:val="auto"/>
              </w:rPr>
              <w:t>制度牌</w:t>
            </w:r>
          </w:p>
        </w:tc>
        <w:tc>
          <w:tcPr>
            <w:tcW w:w="517" w:type="pct"/>
            <w:vAlign w:val="center"/>
          </w:tcPr>
          <w:p>
            <w:pPr>
              <w:pStyle w:val="16"/>
              <w:rPr>
                <w:rFonts w:hAnsi="宋体" w:cs="宋体"/>
                <w:color w:val="auto"/>
              </w:rPr>
            </w:pPr>
            <w:r>
              <w:rPr>
                <w:rFonts w:hint="eastAsia"/>
                <w:color w:val="auto"/>
              </w:rPr>
              <w:t>260</w:t>
            </w:r>
          </w:p>
        </w:tc>
        <w:tc>
          <w:tcPr>
            <w:tcW w:w="526" w:type="pct"/>
            <w:vAlign w:val="center"/>
          </w:tcPr>
          <w:p>
            <w:pPr>
              <w:pStyle w:val="16"/>
              <w:rPr>
                <w:rFonts w:hAnsi="宋体" w:cs="宋体"/>
                <w:color w:val="auto"/>
              </w:rPr>
            </w:pPr>
            <w:r>
              <w:rPr>
                <w:rFonts w:hint="eastAsia"/>
                <w:color w:val="auto"/>
              </w:rPr>
              <w:t>cm</w:t>
            </w:r>
          </w:p>
        </w:tc>
        <w:tc>
          <w:tcPr>
            <w:tcW w:w="2863" w:type="pct"/>
            <w:vAlign w:val="center"/>
          </w:tcPr>
          <w:p>
            <w:pPr>
              <w:pStyle w:val="16"/>
              <w:jc w:val="left"/>
              <w:rPr>
                <w:color w:val="auto"/>
              </w:rPr>
            </w:pPr>
            <w:r>
              <w:rPr>
                <w:color w:val="auto"/>
              </w:rPr>
              <w:t>现场定制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144</w:t>
            </w:r>
          </w:p>
        </w:tc>
        <w:tc>
          <w:tcPr>
            <w:tcW w:w="674" w:type="pct"/>
            <w:vAlign w:val="center"/>
          </w:tcPr>
          <w:p>
            <w:pPr>
              <w:pStyle w:val="16"/>
              <w:rPr>
                <w:rFonts w:hAnsi="宋体" w:cs="宋体"/>
                <w:color w:val="auto"/>
              </w:rPr>
            </w:pPr>
            <w:r>
              <w:rPr>
                <w:rFonts w:hint="eastAsia"/>
                <w:color w:val="auto"/>
              </w:rPr>
              <w:t>12个专业名称</w:t>
            </w:r>
          </w:p>
        </w:tc>
        <w:tc>
          <w:tcPr>
            <w:tcW w:w="517" w:type="pct"/>
            <w:vAlign w:val="center"/>
          </w:tcPr>
          <w:p>
            <w:pPr>
              <w:pStyle w:val="16"/>
              <w:rPr>
                <w:rFonts w:hAnsi="宋体" w:cs="宋体"/>
                <w:color w:val="auto"/>
              </w:rPr>
            </w:pPr>
            <w:r>
              <w:rPr>
                <w:rFonts w:hint="eastAsia"/>
                <w:color w:val="auto"/>
              </w:rPr>
              <w:t>12</w:t>
            </w:r>
          </w:p>
        </w:tc>
        <w:tc>
          <w:tcPr>
            <w:tcW w:w="526" w:type="pct"/>
            <w:vAlign w:val="center"/>
          </w:tcPr>
          <w:p>
            <w:pPr>
              <w:pStyle w:val="16"/>
              <w:rPr>
                <w:rFonts w:hAnsi="宋体" w:cs="宋体"/>
                <w:color w:val="auto"/>
              </w:rPr>
            </w:pPr>
            <w:r>
              <w:rPr>
                <w:rFonts w:hint="eastAsia"/>
                <w:color w:val="auto"/>
              </w:rPr>
              <w:t>cm</w:t>
            </w:r>
          </w:p>
        </w:tc>
        <w:tc>
          <w:tcPr>
            <w:tcW w:w="2863" w:type="pct"/>
            <w:vAlign w:val="center"/>
          </w:tcPr>
          <w:p>
            <w:pPr>
              <w:pStyle w:val="16"/>
              <w:jc w:val="left"/>
              <w:rPr>
                <w:color w:val="auto"/>
                <w:lang w:bidi="ar"/>
              </w:rPr>
            </w:pPr>
            <w:r>
              <w:rPr>
                <w:rFonts w:hint="eastAsia"/>
                <w:color w:val="auto"/>
                <w:lang w:bidi="ar"/>
              </w:rPr>
              <w:t>120cmX90cm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145</w:t>
            </w:r>
          </w:p>
        </w:tc>
        <w:tc>
          <w:tcPr>
            <w:tcW w:w="674" w:type="pct"/>
            <w:vAlign w:val="center"/>
          </w:tcPr>
          <w:p>
            <w:pPr>
              <w:pStyle w:val="16"/>
              <w:rPr>
                <w:rFonts w:hAnsi="宋体" w:cs="宋体"/>
                <w:color w:val="auto"/>
              </w:rPr>
            </w:pPr>
            <w:r>
              <w:rPr>
                <w:rFonts w:hint="eastAsia"/>
                <w:color w:val="auto"/>
              </w:rPr>
              <w:t>车间制度牌</w:t>
            </w:r>
          </w:p>
        </w:tc>
        <w:tc>
          <w:tcPr>
            <w:tcW w:w="517" w:type="pct"/>
            <w:vAlign w:val="center"/>
          </w:tcPr>
          <w:p>
            <w:pPr>
              <w:pStyle w:val="16"/>
              <w:rPr>
                <w:rFonts w:hAnsi="宋体" w:cs="宋体"/>
                <w:color w:val="auto"/>
              </w:rPr>
            </w:pPr>
            <w:r>
              <w:rPr>
                <w:rFonts w:hint="eastAsia"/>
                <w:color w:val="auto"/>
              </w:rPr>
              <w:t>66</w:t>
            </w:r>
          </w:p>
        </w:tc>
        <w:tc>
          <w:tcPr>
            <w:tcW w:w="526" w:type="pct"/>
            <w:vAlign w:val="center"/>
          </w:tcPr>
          <w:p>
            <w:pPr>
              <w:pStyle w:val="16"/>
              <w:rPr>
                <w:rFonts w:hAnsi="宋体" w:cs="宋体"/>
                <w:color w:val="auto"/>
              </w:rPr>
            </w:pPr>
            <w:r>
              <w:rPr>
                <w:rFonts w:hint="eastAsia"/>
                <w:color w:val="auto"/>
              </w:rPr>
              <w:t>cm</w:t>
            </w:r>
          </w:p>
        </w:tc>
        <w:tc>
          <w:tcPr>
            <w:tcW w:w="2863" w:type="pct"/>
            <w:vAlign w:val="center"/>
          </w:tcPr>
          <w:p>
            <w:pPr>
              <w:pStyle w:val="16"/>
              <w:jc w:val="left"/>
              <w:rPr>
                <w:color w:val="auto"/>
                <w:lang w:bidi="ar"/>
              </w:rPr>
            </w:pPr>
            <w:r>
              <w:rPr>
                <w:rFonts w:hint="eastAsia"/>
                <w:color w:val="auto"/>
                <w:lang w:bidi="ar"/>
              </w:rPr>
              <w:t>60cmX90cm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146</w:t>
            </w:r>
          </w:p>
        </w:tc>
        <w:tc>
          <w:tcPr>
            <w:tcW w:w="674" w:type="pct"/>
            <w:vAlign w:val="center"/>
          </w:tcPr>
          <w:p>
            <w:pPr>
              <w:pStyle w:val="16"/>
              <w:rPr>
                <w:rFonts w:hAnsi="宋体" w:cs="宋体"/>
                <w:color w:val="auto"/>
              </w:rPr>
            </w:pPr>
            <w:r>
              <w:rPr>
                <w:rFonts w:hint="eastAsia"/>
                <w:color w:val="auto"/>
              </w:rPr>
              <w:t>前台形象墙</w:t>
            </w:r>
          </w:p>
        </w:tc>
        <w:tc>
          <w:tcPr>
            <w:tcW w:w="517" w:type="pct"/>
            <w:vAlign w:val="center"/>
          </w:tcPr>
          <w:p>
            <w:pPr>
              <w:pStyle w:val="16"/>
              <w:rPr>
                <w:rFonts w:hAnsi="宋体" w:cs="宋体"/>
                <w:color w:val="auto"/>
              </w:rPr>
            </w:pPr>
            <w:r>
              <w:rPr>
                <w:rFonts w:hint="eastAsia"/>
                <w:color w:val="auto"/>
              </w:rPr>
              <w:t>12.8</w:t>
            </w:r>
          </w:p>
        </w:tc>
        <w:tc>
          <w:tcPr>
            <w:tcW w:w="526" w:type="pct"/>
            <w:vAlign w:val="center"/>
          </w:tcPr>
          <w:p>
            <w:pPr>
              <w:pStyle w:val="16"/>
              <w:rPr>
                <w:rFonts w:hAnsi="宋体" w:cs="宋体"/>
                <w:color w:val="auto"/>
              </w:rPr>
            </w:pPr>
            <w:r>
              <w:rPr>
                <w:rFonts w:hint="eastAsia"/>
                <w:color w:val="auto"/>
              </w:rPr>
              <w:t>m</w:t>
            </w:r>
          </w:p>
        </w:tc>
        <w:tc>
          <w:tcPr>
            <w:tcW w:w="2863" w:type="pct"/>
            <w:vAlign w:val="center"/>
          </w:tcPr>
          <w:p>
            <w:pPr>
              <w:pStyle w:val="16"/>
              <w:jc w:val="left"/>
              <w:rPr>
                <w:color w:val="auto"/>
                <w:lang w:bidi="ar"/>
              </w:rPr>
            </w:pPr>
            <w:r>
              <w:rPr>
                <w:rFonts w:hint="eastAsia"/>
                <w:color w:val="auto"/>
                <w:lang w:bidi="ar"/>
              </w:rPr>
              <w:t>8mX1.6m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147</w:t>
            </w:r>
          </w:p>
        </w:tc>
        <w:tc>
          <w:tcPr>
            <w:tcW w:w="674" w:type="pct"/>
            <w:vAlign w:val="center"/>
          </w:tcPr>
          <w:p>
            <w:pPr>
              <w:pStyle w:val="16"/>
              <w:rPr>
                <w:rFonts w:hAnsi="宋体" w:cs="宋体"/>
                <w:color w:val="auto"/>
              </w:rPr>
            </w:pPr>
            <w:r>
              <w:rPr>
                <w:rFonts w:hint="eastAsia"/>
                <w:color w:val="auto"/>
              </w:rPr>
              <w:t>宿舍文化墙</w:t>
            </w:r>
          </w:p>
        </w:tc>
        <w:tc>
          <w:tcPr>
            <w:tcW w:w="517" w:type="pct"/>
            <w:vAlign w:val="center"/>
          </w:tcPr>
          <w:p>
            <w:pPr>
              <w:pStyle w:val="16"/>
              <w:rPr>
                <w:rFonts w:hAnsi="宋体" w:cs="宋体"/>
                <w:color w:val="auto"/>
              </w:rPr>
            </w:pPr>
            <w:r>
              <w:rPr>
                <w:rFonts w:hint="eastAsia"/>
                <w:color w:val="auto"/>
              </w:rPr>
              <w:t>15.12</w:t>
            </w:r>
          </w:p>
        </w:tc>
        <w:tc>
          <w:tcPr>
            <w:tcW w:w="526" w:type="pct"/>
            <w:vAlign w:val="center"/>
          </w:tcPr>
          <w:p>
            <w:pPr>
              <w:pStyle w:val="16"/>
              <w:rPr>
                <w:rFonts w:hAnsi="宋体" w:cs="宋体"/>
                <w:color w:val="auto"/>
              </w:rPr>
            </w:pPr>
            <w:r>
              <w:rPr>
                <w:rFonts w:hint="eastAsia"/>
                <w:color w:val="auto"/>
              </w:rPr>
              <w:t>cm</w:t>
            </w:r>
          </w:p>
        </w:tc>
        <w:tc>
          <w:tcPr>
            <w:tcW w:w="2863" w:type="pct"/>
            <w:vAlign w:val="center"/>
          </w:tcPr>
          <w:p>
            <w:pPr>
              <w:pStyle w:val="16"/>
              <w:jc w:val="left"/>
              <w:rPr>
                <w:color w:val="auto"/>
              </w:rPr>
            </w:pPr>
            <w:r>
              <w:rPr>
                <w:rFonts w:hint="eastAsia"/>
                <w:color w:val="auto"/>
              </w:rPr>
              <w:t>180cmX140cm（6个）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148</w:t>
            </w:r>
          </w:p>
        </w:tc>
        <w:tc>
          <w:tcPr>
            <w:tcW w:w="674" w:type="pct"/>
            <w:vAlign w:val="center"/>
          </w:tcPr>
          <w:p>
            <w:pPr>
              <w:pStyle w:val="16"/>
              <w:rPr>
                <w:rFonts w:hAnsi="宋体" w:cs="宋体"/>
                <w:color w:val="auto"/>
              </w:rPr>
            </w:pPr>
            <w:r>
              <w:rPr>
                <w:rFonts w:hint="eastAsia"/>
                <w:color w:val="auto"/>
              </w:rPr>
              <w:t>不锈钢门牌</w:t>
            </w:r>
          </w:p>
        </w:tc>
        <w:tc>
          <w:tcPr>
            <w:tcW w:w="517" w:type="pct"/>
            <w:vAlign w:val="center"/>
          </w:tcPr>
          <w:p>
            <w:pPr>
              <w:pStyle w:val="16"/>
              <w:rPr>
                <w:rFonts w:hAnsi="宋体" w:cs="宋体"/>
                <w:color w:val="auto"/>
              </w:rPr>
            </w:pPr>
            <w:r>
              <w:rPr>
                <w:rFonts w:hint="eastAsia"/>
                <w:color w:val="auto"/>
              </w:rPr>
              <w:t>2</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color w:val="auto"/>
              </w:rPr>
            </w:pPr>
            <w:r>
              <w:rPr>
                <w:color w:val="auto"/>
              </w:rPr>
              <w:t>不锈钢材质</w:t>
            </w:r>
            <w:r>
              <w:rPr>
                <w:rFonts w:hint="eastAsia"/>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149</w:t>
            </w:r>
          </w:p>
        </w:tc>
        <w:tc>
          <w:tcPr>
            <w:tcW w:w="674" w:type="pct"/>
            <w:vAlign w:val="center"/>
          </w:tcPr>
          <w:p>
            <w:pPr>
              <w:pStyle w:val="16"/>
              <w:rPr>
                <w:rFonts w:hAnsi="宋体" w:cs="宋体"/>
                <w:color w:val="auto"/>
              </w:rPr>
            </w:pPr>
            <w:r>
              <w:rPr>
                <w:rFonts w:hint="eastAsia"/>
                <w:color w:val="auto"/>
              </w:rPr>
              <w:t>举升机注意事项</w:t>
            </w:r>
          </w:p>
        </w:tc>
        <w:tc>
          <w:tcPr>
            <w:tcW w:w="517" w:type="pct"/>
            <w:vAlign w:val="center"/>
          </w:tcPr>
          <w:p>
            <w:pPr>
              <w:pStyle w:val="16"/>
              <w:rPr>
                <w:rFonts w:hAnsi="宋体" w:cs="宋体"/>
                <w:color w:val="auto"/>
              </w:rPr>
            </w:pPr>
            <w:r>
              <w:rPr>
                <w:rFonts w:hint="eastAsia"/>
                <w:color w:val="auto"/>
              </w:rPr>
              <w:t>6.16</w:t>
            </w:r>
          </w:p>
        </w:tc>
        <w:tc>
          <w:tcPr>
            <w:tcW w:w="526" w:type="pct"/>
            <w:vAlign w:val="center"/>
          </w:tcPr>
          <w:p>
            <w:pPr>
              <w:pStyle w:val="16"/>
              <w:rPr>
                <w:rFonts w:hAnsi="宋体" w:cs="宋体"/>
                <w:color w:val="auto"/>
              </w:rPr>
            </w:pPr>
            <w:r>
              <w:rPr>
                <w:rFonts w:hint="eastAsia"/>
                <w:color w:val="auto"/>
              </w:rPr>
              <w:t>cm</w:t>
            </w:r>
          </w:p>
        </w:tc>
        <w:tc>
          <w:tcPr>
            <w:tcW w:w="2863" w:type="pct"/>
            <w:vAlign w:val="center"/>
          </w:tcPr>
          <w:p>
            <w:pPr>
              <w:pStyle w:val="16"/>
              <w:jc w:val="left"/>
              <w:rPr>
                <w:color w:val="auto"/>
              </w:rPr>
            </w:pPr>
            <w:r>
              <w:rPr>
                <w:rFonts w:hint="eastAsia"/>
                <w:color w:val="auto"/>
              </w:rPr>
              <w:t>铝型材框架，外贴1.Omm铝板；</w:t>
            </w:r>
            <w:r>
              <w:rPr>
                <w:rFonts w:hint="eastAsia"/>
                <w:color w:val="auto"/>
              </w:rPr>
              <w:br w:type="textWrapping"/>
            </w:r>
            <w:r>
              <w:rPr>
                <w:rFonts w:hint="eastAsia"/>
                <w:color w:val="auto"/>
              </w:rPr>
              <w:t>种类：国产反光膜制作；吸光快，黑暗自发光能力强，防水，防晒，不吸水，不变形，材质坚硬，持久耐用。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150</w:t>
            </w:r>
          </w:p>
        </w:tc>
        <w:tc>
          <w:tcPr>
            <w:tcW w:w="674" w:type="pct"/>
            <w:vAlign w:val="center"/>
          </w:tcPr>
          <w:p>
            <w:pPr>
              <w:pStyle w:val="16"/>
              <w:rPr>
                <w:rFonts w:hAnsi="宋体" w:cs="宋体"/>
                <w:color w:val="auto"/>
              </w:rPr>
            </w:pPr>
            <w:r>
              <w:rPr>
                <w:rFonts w:hint="eastAsia"/>
                <w:color w:val="auto"/>
              </w:rPr>
              <w:t>员工一览表</w:t>
            </w:r>
          </w:p>
        </w:tc>
        <w:tc>
          <w:tcPr>
            <w:tcW w:w="517" w:type="pct"/>
            <w:vAlign w:val="center"/>
          </w:tcPr>
          <w:p>
            <w:pPr>
              <w:pStyle w:val="16"/>
              <w:rPr>
                <w:rFonts w:hAnsi="宋体" w:cs="宋体"/>
                <w:color w:val="auto"/>
              </w:rPr>
            </w:pPr>
            <w:r>
              <w:rPr>
                <w:rFonts w:hint="eastAsia"/>
                <w:color w:val="auto"/>
              </w:rPr>
              <w:t>5</w:t>
            </w:r>
          </w:p>
        </w:tc>
        <w:tc>
          <w:tcPr>
            <w:tcW w:w="526" w:type="pct"/>
            <w:vAlign w:val="center"/>
          </w:tcPr>
          <w:p>
            <w:pPr>
              <w:pStyle w:val="16"/>
              <w:rPr>
                <w:rFonts w:hAnsi="宋体" w:cs="宋体"/>
                <w:color w:val="auto"/>
              </w:rPr>
            </w:pPr>
            <w:r>
              <w:rPr>
                <w:rFonts w:hint="eastAsia"/>
                <w:color w:val="auto"/>
              </w:rPr>
              <w:t>cm</w:t>
            </w:r>
          </w:p>
        </w:tc>
        <w:tc>
          <w:tcPr>
            <w:tcW w:w="2863" w:type="pct"/>
            <w:vAlign w:val="center"/>
          </w:tcPr>
          <w:p>
            <w:pPr>
              <w:pStyle w:val="16"/>
              <w:jc w:val="left"/>
              <w:rPr>
                <w:color w:val="auto"/>
                <w:lang w:bidi="ar"/>
              </w:rPr>
            </w:pPr>
            <w:r>
              <w:rPr>
                <w:rFonts w:hint="eastAsia"/>
                <w:color w:val="auto"/>
                <w:lang w:bidi="ar"/>
              </w:rPr>
              <w:t>35cmX110cm（16个）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151</w:t>
            </w:r>
          </w:p>
        </w:tc>
        <w:tc>
          <w:tcPr>
            <w:tcW w:w="674" w:type="pct"/>
            <w:vAlign w:val="center"/>
          </w:tcPr>
          <w:p>
            <w:pPr>
              <w:pStyle w:val="16"/>
              <w:rPr>
                <w:rFonts w:hAnsi="宋体" w:cs="宋体"/>
                <w:color w:val="auto"/>
              </w:rPr>
            </w:pPr>
            <w:r>
              <w:rPr>
                <w:rFonts w:hint="eastAsia"/>
                <w:color w:val="auto"/>
              </w:rPr>
              <w:t>员工一览表5寸盒 子</w:t>
            </w:r>
          </w:p>
        </w:tc>
        <w:tc>
          <w:tcPr>
            <w:tcW w:w="517" w:type="pct"/>
            <w:vAlign w:val="center"/>
          </w:tcPr>
          <w:p>
            <w:pPr>
              <w:pStyle w:val="16"/>
              <w:rPr>
                <w:rFonts w:hAnsi="宋体" w:cs="宋体"/>
                <w:color w:val="auto"/>
              </w:rPr>
            </w:pPr>
            <w:r>
              <w:rPr>
                <w:rFonts w:hint="eastAsia"/>
                <w:color w:val="auto"/>
              </w:rPr>
              <w:t>85</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color w:val="auto"/>
                <w:lang w:bidi="ar"/>
              </w:rPr>
            </w:pPr>
            <w:r>
              <w:rPr>
                <w:rFonts w:hint="eastAsia"/>
                <w:color w:val="auto"/>
                <w:lang w:bidi="ar"/>
              </w:rPr>
              <w:t>120cmX110cm（5个）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152</w:t>
            </w:r>
          </w:p>
        </w:tc>
        <w:tc>
          <w:tcPr>
            <w:tcW w:w="674" w:type="pct"/>
            <w:vAlign w:val="center"/>
          </w:tcPr>
          <w:p>
            <w:pPr>
              <w:pStyle w:val="16"/>
              <w:rPr>
                <w:rFonts w:hAnsi="宋体" w:cs="宋体"/>
                <w:color w:val="auto"/>
              </w:rPr>
            </w:pPr>
            <w:r>
              <w:rPr>
                <w:rFonts w:hint="eastAsia"/>
                <w:color w:val="auto"/>
              </w:rPr>
              <w:t>员工一览表5寸照片</w:t>
            </w:r>
          </w:p>
        </w:tc>
        <w:tc>
          <w:tcPr>
            <w:tcW w:w="517" w:type="pct"/>
            <w:vAlign w:val="center"/>
          </w:tcPr>
          <w:p>
            <w:pPr>
              <w:pStyle w:val="16"/>
              <w:rPr>
                <w:rFonts w:hAnsi="宋体" w:cs="宋体"/>
                <w:color w:val="auto"/>
              </w:rPr>
            </w:pPr>
            <w:r>
              <w:rPr>
                <w:rFonts w:hint="eastAsia"/>
                <w:color w:val="auto"/>
              </w:rPr>
              <w:t>165</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color w:val="auto"/>
              </w:rPr>
            </w:pPr>
            <w:r>
              <w:rPr>
                <w:color w:val="auto"/>
              </w:rPr>
              <w:t>定制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153</w:t>
            </w:r>
          </w:p>
        </w:tc>
        <w:tc>
          <w:tcPr>
            <w:tcW w:w="674" w:type="pct"/>
            <w:vAlign w:val="center"/>
          </w:tcPr>
          <w:p>
            <w:pPr>
              <w:pStyle w:val="16"/>
              <w:rPr>
                <w:rFonts w:hAnsi="宋体" w:cs="宋体"/>
                <w:color w:val="auto"/>
              </w:rPr>
            </w:pPr>
            <w:r>
              <w:rPr>
                <w:rFonts w:hint="eastAsia"/>
                <w:color w:val="auto"/>
              </w:rPr>
              <w:t>举升机人员负责</w:t>
            </w:r>
          </w:p>
        </w:tc>
        <w:tc>
          <w:tcPr>
            <w:tcW w:w="517" w:type="pct"/>
            <w:vAlign w:val="center"/>
          </w:tcPr>
          <w:p>
            <w:pPr>
              <w:pStyle w:val="16"/>
              <w:rPr>
                <w:rFonts w:hAnsi="宋体" w:cs="宋体"/>
                <w:color w:val="auto"/>
              </w:rPr>
            </w:pPr>
            <w:r>
              <w:rPr>
                <w:rFonts w:hint="eastAsia"/>
                <w:color w:val="auto"/>
              </w:rPr>
              <w:t>16</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jc w:val="left"/>
              <w:rPr>
                <w:color w:val="auto"/>
              </w:rPr>
            </w:pPr>
            <w:r>
              <w:rPr>
                <w:color w:val="auto"/>
              </w:rPr>
              <w:t>定制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154</w:t>
            </w:r>
          </w:p>
        </w:tc>
        <w:tc>
          <w:tcPr>
            <w:tcW w:w="674" w:type="pct"/>
            <w:vAlign w:val="center"/>
          </w:tcPr>
          <w:p>
            <w:pPr>
              <w:pStyle w:val="16"/>
              <w:rPr>
                <w:rFonts w:hAnsi="宋体" w:cs="宋体"/>
                <w:color w:val="auto"/>
              </w:rPr>
            </w:pPr>
            <w:r>
              <w:rPr>
                <w:rFonts w:hint="eastAsia"/>
                <w:color w:val="auto"/>
              </w:rPr>
              <w:t>胸牌</w:t>
            </w:r>
          </w:p>
        </w:tc>
        <w:tc>
          <w:tcPr>
            <w:tcW w:w="517" w:type="pct"/>
            <w:vAlign w:val="center"/>
          </w:tcPr>
          <w:p>
            <w:pPr>
              <w:pStyle w:val="16"/>
              <w:rPr>
                <w:rFonts w:hAnsi="宋体" w:cs="宋体"/>
                <w:color w:val="auto"/>
              </w:rPr>
            </w:pPr>
            <w:r>
              <w:rPr>
                <w:rFonts w:hint="eastAsia"/>
                <w:color w:val="auto"/>
              </w:rPr>
              <w:t>100</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rPr>
                <w:color w:val="auto"/>
              </w:rPr>
            </w:pPr>
            <w:r>
              <w:rPr>
                <w:color w:val="auto"/>
              </w:rPr>
              <w:t>亚克力板材制作</w:t>
            </w:r>
            <w:r>
              <w:rPr>
                <w:rFonts w:hint="eastAsia"/>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color w:val="auto"/>
              </w:rPr>
            </w:pPr>
            <w:r>
              <w:rPr>
                <w:rFonts w:hint="eastAsia"/>
                <w:color w:val="auto"/>
              </w:rPr>
              <w:t>155</w:t>
            </w:r>
          </w:p>
        </w:tc>
        <w:tc>
          <w:tcPr>
            <w:tcW w:w="674" w:type="pct"/>
            <w:vAlign w:val="center"/>
          </w:tcPr>
          <w:p>
            <w:pPr>
              <w:pStyle w:val="16"/>
              <w:rPr>
                <w:rFonts w:hAnsi="宋体" w:cs="宋体"/>
                <w:color w:val="auto"/>
              </w:rPr>
            </w:pPr>
            <w:r>
              <w:rPr>
                <w:rFonts w:hint="eastAsia"/>
                <w:color w:val="auto"/>
              </w:rPr>
              <w:t>复印</w:t>
            </w:r>
          </w:p>
        </w:tc>
        <w:tc>
          <w:tcPr>
            <w:tcW w:w="517" w:type="pct"/>
            <w:vAlign w:val="center"/>
          </w:tcPr>
          <w:p>
            <w:pPr>
              <w:pStyle w:val="16"/>
              <w:rPr>
                <w:rFonts w:hAnsi="宋体" w:cs="宋体"/>
                <w:color w:val="auto"/>
              </w:rPr>
            </w:pPr>
            <w:r>
              <w:rPr>
                <w:rFonts w:hint="eastAsia"/>
                <w:color w:val="auto"/>
              </w:rPr>
              <w:t>32</w:t>
            </w:r>
          </w:p>
        </w:tc>
        <w:tc>
          <w:tcPr>
            <w:tcW w:w="526" w:type="pct"/>
            <w:vAlign w:val="center"/>
          </w:tcPr>
          <w:p>
            <w:pPr>
              <w:pStyle w:val="16"/>
              <w:rPr>
                <w:rFonts w:hAnsi="宋体" w:cs="宋体"/>
                <w:color w:val="auto"/>
              </w:rPr>
            </w:pPr>
            <w:r>
              <w:rPr>
                <w:rFonts w:hint="eastAsia"/>
                <w:color w:val="auto"/>
              </w:rPr>
              <w:t>张</w:t>
            </w:r>
          </w:p>
        </w:tc>
        <w:tc>
          <w:tcPr>
            <w:tcW w:w="2863" w:type="pct"/>
            <w:vAlign w:val="center"/>
          </w:tcPr>
          <w:p>
            <w:pPr>
              <w:pStyle w:val="16"/>
              <w:rPr>
                <w:color w:val="auto"/>
              </w:rPr>
            </w:pPr>
            <w:r>
              <w:rPr>
                <w:rFonts w:hint="eastAsia"/>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bCs/>
                <w:color w:val="auto"/>
                <w:szCs w:val="18"/>
              </w:rPr>
            </w:pPr>
            <w:r>
              <w:rPr>
                <w:rFonts w:hint="eastAsia"/>
                <w:bCs/>
                <w:color w:val="auto"/>
                <w:szCs w:val="18"/>
              </w:rPr>
              <w:t>156</w:t>
            </w:r>
          </w:p>
        </w:tc>
        <w:tc>
          <w:tcPr>
            <w:tcW w:w="674" w:type="pct"/>
            <w:vAlign w:val="center"/>
          </w:tcPr>
          <w:p>
            <w:pPr>
              <w:pStyle w:val="16"/>
              <w:rPr>
                <w:rFonts w:hAnsi="宋体" w:cs="宋体"/>
                <w:color w:val="auto"/>
              </w:rPr>
            </w:pPr>
            <w:r>
              <w:rPr>
                <w:rFonts w:hint="eastAsia"/>
                <w:color w:val="auto"/>
              </w:rPr>
              <w:t>工具间柜台</w:t>
            </w:r>
          </w:p>
        </w:tc>
        <w:tc>
          <w:tcPr>
            <w:tcW w:w="517" w:type="pct"/>
            <w:vAlign w:val="center"/>
          </w:tcPr>
          <w:p>
            <w:pPr>
              <w:pStyle w:val="16"/>
              <w:rPr>
                <w:rFonts w:hAnsi="宋体" w:cs="宋体"/>
                <w:color w:val="auto"/>
              </w:rPr>
            </w:pPr>
            <w:r>
              <w:rPr>
                <w:rFonts w:hint="eastAsia"/>
                <w:color w:val="auto"/>
              </w:rPr>
              <w:t>1.6*2</w:t>
            </w:r>
          </w:p>
        </w:tc>
        <w:tc>
          <w:tcPr>
            <w:tcW w:w="526" w:type="pct"/>
            <w:vAlign w:val="center"/>
          </w:tcPr>
          <w:p>
            <w:pPr>
              <w:pStyle w:val="16"/>
              <w:rPr>
                <w:rFonts w:hAnsi="宋体" w:cs="宋体"/>
                <w:color w:val="auto"/>
              </w:rPr>
            </w:pPr>
            <w:r>
              <w:rPr>
                <w:rFonts w:hint="eastAsia"/>
                <w:color w:val="auto"/>
              </w:rPr>
              <w:t>米</w:t>
            </w:r>
          </w:p>
        </w:tc>
        <w:tc>
          <w:tcPr>
            <w:tcW w:w="2863" w:type="pct"/>
            <w:vAlign w:val="center"/>
          </w:tcPr>
          <w:p>
            <w:pPr>
              <w:pStyle w:val="16"/>
              <w:rPr>
                <w:rFonts w:hAnsi="宋体" w:cs="宋体"/>
                <w:color w:val="auto"/>
              </w:rPr>
            </w:pPr>
            <w:r>
              <w:rPr>
                <w:rFonts w:hint="eastAsia"/>
                <w:color w:val="auto"/>
              </w:rPr>
              <w:t>双面烤漆板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bCs/>
                <w:color w:val="auto"/>
                <w:szCs w:val="18"/>
              </w:rPr>
            </w:pPr>
            <w:r>
              <w:rPr>
                <w:rFonts w:hint="eastAsia"/>
                <w:bCs/>
                <w:color w:val="auto"/>
                <w:szCs w:val="18"/>
              </w:rPr>
              <w:t>157</w:t>
            </w:r>
          </w:p>
        </w:tc>
        <w:tc>
          <w:tcPr>
            <w:tcW w:w="674" w:type="pct"/>
            <w:vAlign w:val="center"/>
          </w:tcPr>
          <w:p>
            <w:pPr>
              <w:pStyle w:val="16"/>
              <w:rPr>
                <w:rFonts w:hAnsi="宋体" w:cs="宋体"/>
                <w:color w:val="auto"/>
              </w:rPr>
            </w:pPr>
            <w:r>
              <w:rPr>
                <w:rFonts w:hint="eastAsia"/>
                <w:color w:val="auto"/>
              </w:rPr>
              <w:t>柜台大理石</w:t>
            </w:r>
          </w:p>
        </w:tc>
        <w:tc>
          <w:tcPr>
            <w:tcW w:w="517" w:type="pct"/>
            <w:vAlign w:val="center"/>
          </w:tcPr>
          <w:p>
            <w:pPr>
              <w:pStyle w:val="16"/>
              <w:rPr>
                <w:rFonts w:hAnsi="宋体" w:cs="宋体"/>
                <w:color w:val="auto"/>
              </w:rPr>
            </w:pPr>
            <w:r>
              <w:rPr>
                <w:rFonts w:hint="eastAsia"/>
                <w:color w:val="auto"/>
              </w:rPr>
              <w:t>1.6*2</w:t>
            </w:r>
          </w:p>
        </w:tc>
        <w:tc>
          <w:tcPr>
            <w:tcW w:w="526" w:type="pct"/>
            <w:vAlign w:val="center"/>
          </w:tcPr>
          <w:p>
            <w:pPr>
              <w:pStyle w:val="16"/>
              <w:rPr>
                <w:rFonts w:hAnsi="宋体" w:cs="宋体"/>
                <w:color w:val="auto"/>
              </w:rPr>
            </w:pPr>
            <w:r>
              <w:rPr>
                <w:rFonts w:hint="eastAsia"/>
                <w:color w:val="auto"/>
              </w:rPr>
              <w:t>米</w:t>
            </w:r>
          </w:p>
        </w:tc>
        <w:tc>
          <w:tcPr>
            <w:tcW w:w="2863" w:type="pct"/>
            <w:vAlign w:val="center"/>
          </w:tcPr>
          <w:p>
            <w:pPr>
              <w:pStyle w:val="16"/>
              <w:rPr>
                <w:rFonts w:hAnsi="宋体" w:cs="宋体"/>
                <w:color w:val="auto"/>
              </w:rPr>
            </w:pPr>
            <w:r>
              <w:rPr>
                <w:rFonts w:hint="eastAsia"/>
                <w:color w:val="auto"/>
              </w:rPr>
              <w:t>石英石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bCs/>
                <w:color w:val="auto"/>
                <w:szCs w:val="18"/>
              </w:rPr>
            </w:pPr>
            <w:r>
              <w:rPr>
                <w:rFonts w:hint="eastAsia"/>
                <w:bCs/>
                <w:color w:val="auto"/>
                <w:szCs w:val="18"/>
              </w:rPr>
              <w:t>158</w:t>
            </w:r>
          </w:p>
        </w:tc>
        <w:tc>
          <w:tcPr>
            <w:tcW w:w="674" w:type="pct"/>
            <w:vAlign w:val="center"/>
          </w:tcPr>
          <w:p>
            <w:pPr>
              <w:pStyle w:val="16"/>
              <w:rPr>
                <w:rFonts w:hAnsi="宋体" w:cs="宋体"/>
                <w:color w:val="auto"/>
              </w:rPr>
            </w:pPr>
            <w:r>
              <w:rPr>
                <w:rFonts w:hint="eastAsia"/>
                <w:color w:val="auto"/>
              </w:rPr>
              <w:t>门框套</w:t>
            </w:r>
          </w:p>
        </w:tc>
        <w:tc>
          <w:tcPr>
            <w:tcW w:w="517" w:type="pct"/>
            <w:vAlign w:val="center"/>
          </w:tcPr>
          <w:p>
            <w:pPr>
              <w:pStyle w:val="16"/>
              <w:rPr>
                <w:rFonts w:hAnsi="宋体" w:cs="宋体"/>
                <w:color w:val="auto"/>
                <w:sz w:val="24"/>
                <w:szCs w:val="24"/>
              </w:rPr>
            </w:pPr>
            <w:r>
              <w:rPr>
                <w:rFonts w:hint="eastAsia"/>
                <w:color w:val="auto"/>
              </w:rPr>
              <w:t>（1.2+1.2+1.6）</w:t>
            </w:r>
          </w:p>
        </w:tc>
        <w:tc>
          <w:tcPr>
            <w:tcW w:w="526" w:type="pct"/>
            <w:vAlign w:val="center"/>
          </w:tcPr>
          <w:p>
            <w:pPr>
              <w:pStyle w:val="16"/>
              <w:rPr>
                <w:rFonts w:hAnsi="宋体" w:cs="宋体"/>
                <w:color w:val="auto"/>
              </w:rPr>
            </w:pPr>
            <w:r>
              <w:rPr>
                <w:rFonts w:hint="eastAsia"/>
                <w:color w:val="auto"/>
              </w:rPr>
              <w:t>米</w:t>
            </w:r>
          </w:p>
        </w:tc>
        <w:tc>
          <w:tcPr>
            <w:tcW w:w="2863" w:type="pct"/>
            <w:vAlign w:val="center"/>
          </w:tcPr>
          <w:p>
            <w:pPr>
              <w:pStyle w:val="16"/>
              <w:rPr>
                <w:rFonts w:hAnsi="宋体" w:cs="宋体"/>
                <w:color w:val="auto"/>
              </w:rPr>
            </w:pPr>
            <w:r>
              <w:rPr>
                <w:rFonts w:hint="eastAsia"/>
                <w:color w:val="auto"/>
              </w:rPr>
              <w:t>吉祥铝塑板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bCs/>
                <w:color w:val="auto"/>
                <w:szCs w:val="18"/>
              </w:rPr>
            </w:pPr>
            <w:r>
              <w:rPr>
                <w:rFonts w:hint="eastAsia"/>
                <w:bCs/>
                <w:color w:val="auto"/>
                <w:szCs w:val="18"/>
              </w:rPr>
              <w:t>159</w:t>
            </w:r>
          </w:p>
        </w:tc>
        <w:tc>
          <w:tcPr>
            <w:tcW w:w="674" w:type="pct"/>
            <w:vAlign w:val="center"/>
          </w:tcPr>
          <w:p>
            <w:pPr>
              <w:pStyle w:val="16"/>
              <w:rPr>
                <w:rFonts w:hAnsi="宋体" w:cs="宋体"/>
                <w:color w:val="auto"/>
              </w:rPr>
            </w:pPr>
            <w:r>
              <w:rPr>
                <w:rFonts w:hint="eastAsia"/>
                <w:color w:val="auto"/>
              </w:rPr>
              <w:t>推拉窗</w:t>
            </w:r>
          </w:p>
        </w:tc>
        <w:tc>
          <w:tcPr>
            <w:tcW w:w="517" w:type="pct"/>
            <w:vAlign w:val="center"/>
          </w:tcPr>
          <w:p>
            <w:pPr>
              <w:pStyle w:val="16"/>
              <w:rPr>
                <w:rFonts w:hAnsi="宋体" w:cs="宋体"/>
                <w:color w:val="auto"/>
              </w:rPr>
            </w:pPr>
            <w:r>
              <w:rPr>
                <w:rFonts w:hint="eastAsia"/>
                <w:color w:val="auto"/>
              </w:rPr>
              <w:t>1.2*1.6</w:t>
            </w:r>
          </w:p>
        </w:tc>
        <w:tc>
          <w:tcPr>
            <w:tcW w:w="526" w:type="pct"/>
            <w:vAlign w:val="center"/>
          </w:tcPr>
          <w:p>
            <w:pPr>
              <w:pStyle w:val="16"/>
              <w:rPr>
                <w:rFonts w:hAnsi="宋体" w:cs="宋体"/>
                <w:color w:val="auto"/>
              </w:rPr>
            </w:pPr>
            <w:r>
              <w:rPr>
                <w:rFonts w:hint="eastAsia"/>
                <w:color w:val="auto"/>
              </w:rPr>
              <w:t>米</w:t>
            </w:r>
          </w:p>
        </w:tc>
        <w:tc>
          <w:tcPr>
            <w:tcW w:w="2863" w:type="pct"/>
            <w:vAlign w:val="center"/>
          </w:tcPr>
          <w:p>
            <w:pPr>
              <w:pStyle w:val="16"/>
              <w:rPr>
                <w:rFonts w:hAnsi="宋体" w:cs="宋体"/>
                <w:color w:val="auto"/>
              </w:rPr>
            </w:pPr>
            <w:r>
              <w:rPr>
                <w:rFonts w:hint="eastAsia"/>
                <w:color w:val="auto"/>
              </w:rPr>
              <w:t>断桥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bCs/>
                <w:color w:val="auto"/>
                <w:szCs w:val="18"/>
              </w:rPr>
            </w:pPr>
            <w:r>
              <w:rPr>
                <w:rFonts w:hint="eastAsia"/>
                <w:bCs/>
                <w:color w:val="auto"/>
                <w:szCs w:val="18"/>
              </w:rPr>
              <w:t>160</w:t>
            </w:r>
          </w:p>
        </w:tc>
        <w:tc>
          <w:tcPr>
            <w:tcW w:w="674" w:type="pct"/>
            <w:vAlign w:val="center"/>
          </w:tcPr>
          <w:p>
            <w:pPr>
              <w:pStyle w:val="16"/>
              <w:rPr>
                <w:rFonts w:hAnsi="宋体" w:cs="宋体"/>
                <w:color w:val="auto"/>
              </w:rPr>
            </w:pPr>
            <w:r>
              <w:rPr>
                <w:rFonts w:hint="eastAsia"/>
                <w:color w:val="auto"/>
              </w:rPr>
              <w:t>车间电路改造安装</w:t>
            </w:r>
          </w:p>
        </w:tc>
        <w:tc>
          <w:tcPr>
            <w:tcW w:w="517" w:type="pct"/>
            <w:vAlign w:val="center"/>
          </w:tcPr>
          <w:p>
            <w:pPr>
              <w:pStyle w:val="16"/>
              <w:rPr>
                <w:rFonts w:hAnsi="宋体" w:cs="宋体"/>
                <w:color w:val="auto"/>
              </w:rPr>
            </w:pPr>
            <w:r>
              <w:rPr>
                <w:rFonts w:hint="eastAsia"/>
                <w:color w:val="auto"/>
              </w:rPr>
              <w:t>20圈</w:t>
            </w:r>
          </w:p>
        </w:tc>
        <w:tc>
          <w:tcPr>
            <w:tcW w:w="526" w:type="pct"/>
            <w:vAlign w:val="center"/>
          </w:tcPr>
          <w:p>
            <w:pPr>
              <w:pStyle w:val="16"/>
              <w:rPr>
                <w:rFonts w:hAnsi="宋体" w:cs="宋体"/>
                <w:color w:val="auto"/>
              </w:rPr>
            </w:pPr>
            <w:r>
              <w:rPr>
                <w:rFonts w:hint="eastAsia"/>
                <w:color w:val="auto"/>
              </w:rPr>
              <w:t>圈</w:t>
            </w:r>
          </w:p>
        </w:tc>
        <w:tc>
          <w:tcPr>
            <w:tcW w:w="2863" w:type="pct"/>
            <w:vAlign w:val="center"/>
          </w:tcPr>
          <w:p>
            <w:pPr>
              <w:pStyle w:val="16"/>
              <w:rPr>
                <w:rFonts w:hAnsi="宋体" w:cs="宋体"/>
                <w:color w:val="auto"/>
              </w:rPr>
            </w:pPr>
            <w:r>
              <w:rPr>
                <w:rFonts w:hint="eastAsia"/>
                <w:color w:val="auto"/>
              </w:rPr>
              <w:t>4平方电线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bCs/>
                <w:color w:val="auto"/>
                <w:szCs w:val="18"/>
              </w:rPr>
            </w:pPr>
            <w:r>
              <w:rPr>
                <w:rFonts w:hint="eastAsia"/>
                <w:bCs/>
                <w:color w:val="auto"/>
                <w:szCs w:val="18"/>
              </w:rPr>
              <w:t>161</w:t>
            </w:r>
          </w:p>
        </w:tc>
        <w:tc>
          <w:tcPr>
            <w:tcW w:w="674" w:type="pct"/>
            <w:vAlign w:val="center"/>
          </w:tcPr>
          <w:p>
            <w:pPr>
              <w:pStyle w:val="16"/>
              <w:rPr>
                <w:rFonts w:hAnsi="宋体" w:cs="宋体"/>
                <w:color w:val="auto"/>
              </w:rPr>
            </w:pPr>
            <w:r>
              <w:rPr>
                <w:rFonts w:hint="eastAsia"/>
                <w:color w:val="auto"/>
              </w:rPr>
              <w:t>办公桌</w:t>
            </w:r>
          </w:p>
        </w:tc>
        <w:tc>
          <w:tcPr>
            <w:tcW w:w="517" w:type="pct"/>
            <w:vAlign w:val="center"/>
          </w:tcPr>
          <w:p>
            <w:pPr>
              <w:pStyle w:val="16"/>
              <w:rPr>
                <w:rFonts w:hAnsi="宋体" w:cs="宋体"/>
                <w:color w:val="auto"/>
              </w:rPr>
            </w:pPr>
            <w:r>
              <w:rPr>
                <w:rFonts w:hint="eastAsia"/>
                <w:color w:val="auto"/>
              </w:rPr>
              <w:t>2</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rPr>
                <w:rFonts w:hAnsi="宋体" w:cs="宋体"/>
                <w:color w:val="auto"/>
              </w:rPr>
            </w:pPr>
            <w:r>
              <w:rPr>
                <w:rFonts w:hint="eastAsia"/>
                <w:color w:val="auto"/>
              </w:rPr>
              <w:t>办公桌尺寸：≥2200*800*760；采用高密板优质实木贴面，优质原木皮，木皮厚度≥0.6mm，平整度高。基材：采用优质环保高密板，含水率小于15%，强度高，不易变形。油漆：优质中高档聚酯油漆，绿色环保，漆膜硬度大于2H，四底三面，附着性强，光泽好，耐腐蚀，耐湿透性能好。粘胶：优质环保胶粘剂；环保要求：游离甲醛含量达到E1级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bCs/>
                <w:color w:val="auto"/>
                <w:szCs w:val="18"/>
              </w:rPr>
            </w:pPr>
            <w:r>
              <w:rPr>
                <w:rFonts w:hint="eastAsia"/>
                <w:bCs/>
                <w:color w:val="auto"/>
                <w:szCs w:val="18"/>
              </w:rPr>
              <w:t>162</w:t>
            </w:r>
          </w:p>
        </w:tc>
        <w:tc>
          <w:tcPr>
            <w:tcW w:w="674" w:type="pct"/>
            <w:vAlign w:val="center"/>
          </w:tcPr>
          <w:p>
            <w:pPr>
              <w:pStyle w:val="16"/>
              <w:rPr>
                <w:rFonts w:hAnsi="宋体" w:cs="宋体"/>
                <w:color w:val="auto"/>
              </w:rPr>
            </w:pPr>
            <w:r>
              <w:rPr>
                <w:rFonts w:hint="eastAsia"/>
                <w:color w:val="auto"/>
              </w:rPr>
              <w:t>办公椅</w:t>
            </w:r>
          </w:p>
        </w:tc>
        <w:tc>
          <w:tcPr>
            <w:tcW w:w="517" w:type="pct"/>
            <w:vAlign w:val="center"/>
          </w:tcPr>
          <w:p>
            <w:pPr>
              <w:pStyle w:val="16"/>
              <w:rPr>
                <w:rFonts w:hAnsi="宋体" w:cs="宋体"/>
                <w:color w:val="auto"/>
              </w:rPr>
            </w:pPr>
            <w:r>
              <w:rPr>
                <w:rFonts w:hint="eastAsia"/>
                <w:color w:val="auto"/>
              </w:rPr>
              <w:t>2</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rPr>
                <w:rFonts w:hAnsi="宋体" w:cs="宋体"/>
                <w:color w:val="auto"/>
              </w:rPr>
            </w:pPr>
            <w:r>
              <w:rPr>
                <w:rFonts w:hint="eastAsia"/>
                <w:color w:val="auto"/>
              </w:rPr>
              <w:t>规格：≥680*680*1150mm、面料：选用环保西皮；厚度1.5mm,海绵:高密度定型海绵,密度为45KG/立方,粘胶：环保胶粘剂。油漆：绿色环保，硬度2H。耐磨性强，经防污防静电处理，经防虫、防腐等化学处理，椅架:优质电镀钢架，经防腐防锈处理,高强度不变型。海绵能均匀承托负重，在常期负重状态下性能保持良好；软包件及缝纫无破损，缝纫线迹均匀，嵌线圆滑挺直、木质件涂层应平整光滑，无划痕、雾光、白楞、白点、流挂、积分和杂渣、明显色差。磨度好，防潮防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bCs/>
                <w:color w:val="auto"/>
                <w:szCs w:val="18"/>
              </w:rPr>
            </w:pPr>
            <w:r>
              <w:rPr>
                <w:rFonts w:hint="eastAsia"/>
                <w:bCs/>
                <w:color w:val="auto"/>
                <w:szCs w:val="18"/>
              </w:rPr>
              <w:t>163</w:t>
            </w:r>
          </w:p>
        </w:tc>
        <w:tc>
          <w:tcPr>
            <w:tcW w:w="674" w:type="pct"/>
            <w:vAlign w:val="center"/>
          </w:tcPr>
          <w:p>
            <w:pPr>
              <w:pStyle w:val="16"/>
              <w:rPr>
                <w:rFonts w:hAnsi="宋体" w:cs="宋体"/>
                <w:color w:val="auto"/>
              </w:rPr>
            </w:pPr>
            <w:r>
              <w:rPr>
                <w:rFonts w:hint="eastAsia"/>
                <w:color w:val="auto"/>
              </w:rPr>
              <w:t>条柜</w:t>
            </w:r>
          </w:p>
        </w:tc>
        <w:tc>
          <w:tcPr>
            <w:tcW w:w="517" w:type="pct"/>
            <w:vAlign w:val="center"/>
          </w:tcPr>
          <w:p>
            <w:pPr>
              <w:pStyle w:val="16"/>
              <w:rPr>
                <w:rFonts w:hAnsi="宋体" w:cs="宋体"/>
                <w:color w:val="auto"/>
              </w:rPr>
            </w:pPr>
            <w:r>
              <w:rPr>
                <w:rFonts w:hint="eastAsia"/>
                <w:color w:val="auto"/>
              </w:rPr>
              <w:t>2</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rPr>
                <w:rFonts w:hAnsi="宋体" w:cs="宋体"/>
                <w:color w:val="auto"/>
              </w:rPr>
            </w:pPr>
            <w:r>
              <w:rPr>
                <w:rFonts w:hint="eastAsia"/>
                <w:color w:val="auto"/>
              </w:rPr>
              <w:t>规格;≥1.6米、材质：木质；贴面材料：采用优质实木皮,胡桃木木皮饰面，厚度0.6mm；封边用材：与贴面相同的优质实木木材，封边严密、平整、无脱胶、表面无胶渍；基材：采用E1级中纤板,密度760kg/m3,静曲张度51.2Mpa,吸水膨胀率9%，经防潮、防虫、防腐处理，抗弯力强，不易变形；油漆：面漆采用PU聚脂漆,底漆采用PE不饱和树脂漆，经过6道开放油漆工序，表面细小颗粒每平方米2个点，表面硬度H级，木纹纹理清晰，无发白，留挂及明显划伤，色泽均匀，符合环保要求；五金配件：采用优质五金配件，所有五金件作防锈、防腐处理，经久耐用，安装坚固；胶水：采用环保热熔胶，粘接性能好、抗吸塑性能强、环保型高温胶。材质坚硬，结实承重，安全稳固，，静音滑轨，表面纹理清晰，质感细腻，柜脚结实稳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bCs/>
                <w:color w:val="auto"/>
                <w:szCs w:val="18"/>
              </w:rPr>
            </w:pPr>
            <w:r>
              <w:rPr>
                <w:rFonts w:hint="eastAsia"/>
                <w:bCs/>
                <w:color w:val="auto"/>
                <w:szCs w:val="18"/>
              </w:rPr>
              <w:t>164</w:t>
            </w:r>
          </w:p>
        </w:tc>
        <w:tc>
          <w:tcPr>
            <w:tcW w:w="674" w:type="pct"/>
            <w:vAlign w:val="center"/>
          </w:tcPr>
          <w:p>
            <w:pPr>
              <w:pStyle w:val="16"/>
              <w:rPr>
                <w:rFonts w:hAnsi="宋体" w:cs="宋体"/>
                <w:color w:val="auto"/>
              </w:rPr>
            </w:pPr>
            <w:r>
              <w:rPr>
                <w:rFonts w:hint="eastAsia"/>
                <w:color w:val="auto"/>
              </w:rPr>
              <w:t>茶水柜</w:t>
            </w:r>
          </w:p>
        </w:tc>
        <w:tc>
          <w:tcPr>
            <w:tcW w:w="517" w:type="pct"/>
            <w:vAlign w:val="center"/>
          </w:tcPr>
          <w:p>
            <w:pPr>
              <w:pStyle w:val="16"/>
              <w:rPr>
                <w:rFonts w:hAnsi="宋体" w:cs="宋体"/>
                <w:color w:val="auto"/>
              </w:rPr>
            </w:pPr>
            <w:r>
              <w:rPr>
                <w:rFonts w:hint="eastAsia"/>
                <w:color w:val="auto"/>
              </w:rPr>
              <w:t>2</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rPr>
                <w:rFonts w:hAnsi="宋体" w:cs="宋体"/>
                <w:color w:val="auto"/>
              </w:rPr>
            </w:pPr>
            <w:r>
              <w:rPr>
                <w:rFonts w:hint="eastAsia"/>
                <w:color w:val="auto"/>
              </w:rPr>
              <w:t>规格：1200*600*850mm；材质：木质；贴面材料：采用优质实木皮,胡桃木木皮饰面，厚度0.6mm；封边用材：与贴面相同的优质实木木材，封边严密、平整、无脱胶、表面无胶渍；基材：采用E1级中纤板,密度760kg/m3,静曲张度51.2Mpa,吸水膨胀率9%，经防潮、防虫、防腐处理，抗弯力强，不易变形；油漆：面漆采用PU聚脂漆,底漆采用PE不饱和树脂漆，经过6道开放油漆工序，表面细小颗粒每平方米2个点，表面硬度H级，木纹纹理清晰，无发白，留挂及明显划伤，色泽均匀，符合环保要求；五金配件：采用优质五金配件，所有五金件作防锈、防腐处理，经久耐用，安装坚固；胶水：采用环保热熔胶，粘接性能好、抗吸塑性能强、环保型高温胶。材质坚硬，结实承重，安全稳固，，静音滑轨，表面纹理清晰，质感细腻，柜脚结实稳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bCs/>
                <w:color w:val="auto"/>
                <w:szCs w:val="18"/>
              </w:rPr>
            </w:pPr>
            <w:r>
              <w:rPr>
                <w:rFonts w:hint="eastAsia"/>
                <w:bCs/>
                <w:color w:val="auto"/>
                <w:szCs w:val="18"/>
              </w:rPr>
              <w:t>165</w:t>
            </w:r>
          </w:p>
        </w:tc>
        <w:tc>
          <w:tcPr>
            <w:tcW w:w="674" w:type="pct"/>
            <w:vAlign w:val="center"/>
          </w:tcPr>
          <w:p>
            <w:pPr>
              <w:pStyle w:val="16"/>
              <w:rPr>
                <w:rFonts w:hAnsi="宋体" w:cs="宋体"/>
                <w:color w:val="auto"/>
              </w:rPr>
            </w:pPr>
            <w:r>
              <w:rPr>
                <w:rFonts w:hint="eastAsia"/>
                <w:color w:val="auto"/>
              </w:rPr>
              <w:t>沙发</w:t>
            </w:r>
          </w:p>
        </w:tc>
        <w:tc>
          <w:tcPr>
            <w:tcW w:w="517" w:type="pct"/>
            <w:vAlign w:val="center"/>
          </w:tcPr>
          <w:p>
            <w:pPr>
              <w:pStyle w:val="16"/>
              <w:rPr>
                <w:rFonts w:hAnsi="宋体" w:cs="宋体"/>
                <w:color w:val="auto"/>
              </w:rPr>
            </w:pPr>
            <w:r>
              <w:rPr>
                <w:rFonts w:hint="eastAsia"/>
                <w:color w:val="auto"/>
              </w:rPr>
              <w:t>1</w:t>
            </w:r>
          </w:p>
        </w:tc>
        <w:tc>
          <w:tcPr>
            <w:tcW w:w="526" w:type="pct"/>
            <w:vAlign w:val="center"/>
          </w:tcPr>
          <w:p>
            <w:pPr>
              <w:pStyle w:val="16"/>
              <w:rPr>
                <w:rFonts w:hAnsi="宋体" w:cs="宋体"/>
                <w:color w:val="auto"/>
              </w:rPr>
            </w:pPr>
            <w:r>
              <w:rPr>
                <w:rFonts w:hint="eastAsia"/>
                <w:color w:val="auto"/>
              </w:rPr>
              <w:t>套</w:t>
            </w:r>
          </w:p>
        </w:tc>
        <w:tc>
          <w:tcPr>
            <w:tcW w:w="2863" w:type="pct"/>
            <w:vAlign w:val="center"/>
          </w:tcPr>
          <w:p>
            <w:pPr>
              <w:pStyle w:val="16"/>
              <w:rPr>
                <w:rFonts w:hAnsi="宋体" w:cs="宋体"/>
                <w:color w:val="auto"/>
              </w:rPr>
            </w:pPr>
            <w:r>
              <w:rPr>
                <w:rFonts w:hint="eastAsia"/>
                <w:color w:val="auto"/>
              </w:rPr>
              <w:t>规格：4米、采用优质木材，经高温烘干、灭虫卵等工序处理，采用优质环保海绵，回弹力90%，座面密度、质环、扶手及背密度、手及背密度、环保甲醛释放量低于国家标准，面料：选用优质环保西皮，无疤痕，手感柔软，厚度、西皮，外观，软硬包件外观：软包件外形饱满，圆滑一致；对称部位应对称，嵌线圆滑挺直，硬包件应外形光滑无褶皱。环保要求：游离甲醛含量达到E1级标准；防污、耐磨性强、防污、耐磨性强；采用优质木种，不易变形干裂，纹理清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bCs/>
                <w:color w:val="auto"/>
                <w:szCs w:val="18"/>
              </w:rPr>
            </w:pPr>
            <w:r>
              <w:rPr>
                <w:rFonts w:hint="eastAsia"/>
                <w:bCs/>
                <w:color w:val="auto"/>
                <w:szCs w:val="18"/>
              </w:rPr>
              <w:t>166</w:t>
            </w:r>
          </w:p>
        </w:tc>
        <w:tc>
          <w:tcPr>
            <w:tcW w:w="674" w:type="pct"/>
            <w:vAlign w:val="center"/>
          </w:tcPr>
          <w:p>
            <w:pPr>
              <w:pStyle w:val="16"/>
              <w:rPr>
                <w:rFonts w:hAnsi="宋体" w:cs="宋体"/>
                <w:color w:val="auto"/>
              </w:rPr>
            </w:pPr>
            <w:r>
              <w:rPr>
                <w:rFonts w:hint="eastAsia"/>
                <w:color w:val="auto"/>
              </w:rPr>
              <w:t>茶几</w:t>
            </w:r>
          </w:p>
        </w:tc>
        <w:tc>
          <w:tcPr>
            <w:tcW w:w="517" w:type="pct"/>
            <w:vAlign w:val="center"/>
          </w:tcPr>
          <w:p>
            <w:pPr>
              <w:pStyle w:val="16"/>
              <w:rPr>
                <w:rFonts w:hAnsi="宋体" w:cs="宋体"/>
                <w:color w:val="auto"/>
              </w:rPr>
            </w:pPr>
            <w:r>
              <w:rPr>
                <w:rFonts w:hint="eastAsia"/>
                <w:color w:val="auto"/>
              </w:rPr>
              <w:t>2</w:t>
            </w:r>
          </w:p>
        </w:tc>
        <w:tc>
          <w:tcPr>
            <w:tcW w:w="526" w:type="pct"/>
            <w:vAlign w:val="center"/>
          </w:tcPr>
          <w:p>
            <w:pPr>
              <w:pStyle w:val="16"/>
              <w:rPr>
                <w:rFonts w:hAnsi="宋体" w:cs="宋体"/>
                <w:color w:val="auto"/>
              </w:rPr>
            </w:pPr>
            <w:r>
              <w:rPr>
                <w:rFonts w:hint="eastAsia"/>
                <w:color w:val="auto"/>
              </w:rPr>
              <w:t>套</w:t>
            </w:r>
          </w:p>
        </w:tc>
        <w:tc>
          <w:tcPr>
            <w:tcW w:w="2863" w:type="pct"/>
            <w:vAlign w:val="center"/>
          </w:tcPr>
          <w:p>
            <w:pPr>
              <w:pStyle w:val="16"/>
              <w:rPr>
                <w:rFonts w:hAnsi="宋体" w:cs="宋体"/>
                <w:color w:val="auto"/>
              </w:rPr>
            </w:pPr>
            <w:r>
              <w:rPr>
                <w:rFonts w:hint="eastAsia"/>
                <w:color w:val="auto"/>
              </w:rPr>
              <w:t>规格：≥1200*600*480mm；贴面材料：采用优质实木皮,胡桃木木皮饰面，厚度0.6mm；上下两层；封边用材：与贴面相同的优质实木木材，封边严密、平整、无脱胶、表面无胶渍；基材：采用E1级中纤板,密度760kg/m3,静曲张度51.2Mpa,吸水膨胀率9%，经防潮、防虫、防腐处理，抗弯力强，不易变形；油漆：面漆采用PU聚脂漆,底漆采，符合环保要求；五金配件：采用优质五金配件，所有五金件作防锈、防腐处理，经久耐用，安装坚固；胶水：采用环保热熔胶，粘接性能好、抗吸塑性能强、环保型高温胶。框架结实耐用，稳固牢靠，经久耐用，油漆不脱落，不起皮，附着力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bCs/>
                <w:color w:val="auto"/>
                <w:szCs w:val="18"/>
              </w:rPr>
            </w:pPr>
            <w:r>
              <w:rPr>
                <w:rFonts w:hint="eastAsia"/>
                <w:bCs/>
                <w:color w:val="auto"/>
                <w:szCs w:val="18"/>
              </w:rPr>
              <w:t>167</w:t>
            </w:r>
          </w:p>
        </w:tc>
        <w:tc>
          <w:tcPr>
            <w:tcW w:w="674" w:type="pct"/>
            <w:vAlign w:val="center"/>
          </w:tcPr>
          <w:p>
            <w:pPr>
              <w:pStyle w:val="16"/>
              <w:rPr>
                <w:rFonts w:hAnsi="宋体" w:cs="宋体"/>
                <w:color w:val="auto"/>
              </w:rPr>
            </w:pPr>
            <w:r>
              <w:rPr>
                <w:rFonts w:hint="eastAsia"/>
                <w:color w:val="auto"/>
              </w:rPr>
              <w:t>6门书柜</w:t>
            </w:r>
          </w:p>
        </w:tc>
        <w:tc>
          <w:tcPr>
            <w:tcW w:w="517" w:type="pct"/>
            <w:vAlign w:val="center"/>
          </w:tcPr>
          <w:p>
            <w:pPr>
              <w:pStyle w:val="16"/>
              <w:rPr>
                <w:rFonts w:hAnsi="宋体" w:cs="宋体"/>
                <w:color w:val="auto"/>
              </w:rPr>
            </w:pPr>
            <w:r>
              <w:rPr>
                <w:rFonts w:hint="eastAsia"/>
                <w:color w:val="auto"/>
              </w:rPr>
              <w:t>1</w:t>
            </w:r>
          </w:p>
        </w:tc>
        <w:tc>
          <w:tcPr>
            <w:tcW w:w="526" w:type="pct"/>
            <w:vAlign w:val="center"/>
          </w:tcPr>
          <w:p>
            <w:pPr>
              <w:pStyle w:val="16"/>
              <w:rPr>
                <w:rFonts w:hAnsi="宋体" w:cs="宋体"/>
                <w:color w:val="auto"/>
              </w:rPr>
            </w:pPr>
            <w:r>
              <w:rPr>
                <w:rFonts w:hint="eastAsia"/>
                <w:color w:val="auto"/>
              </w:rPr>
              <w:t>套</w:t>
            </w:r>
          </w:p>
        </w:tc>
        <w:tc>
          <w:tcPr>
            <w:tcW w:w="2863" w:type="pct"/>
            <w:vAlign w:val="center"/>
          </w:tcPr>
          <w:p>
            <w:pPr>
              <w:pStyle w:val="16"/>
              <w:rPr>
                <w:rFonts w:hAnsi="宋体" w:cs="宋体"/>
                <w:color w:val="auto"/>
              </w:rPr>
            </w:pPr>
            <w:r>
              <w:rPr>
                <w:rFonts w:hint="eastAsia"/>
                <w:color w:val="auto"/>
              </w:rPr>
              <w:t>规格;2.4米、采用优质高密板基材，贴面为优质原木皮，木皮厚度用优质高密，平整度高。基材：采用优质环保高密板，含水率15%，强度高，不易变形。油漆：优质中高档聚酯油漆，绿色环保，漆膜硬度2H，四底三面，附着性强，光泽好，耐腐蚀，耐湿透性能好。粘胶：优质环保胶粘剂；环保要求：游离甲醛含量达到E1级标准。环保要求：游离甲醛含量达到E1级标准；耐腐蚀、耐磨、耐高温，不变形，防霉防虫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bCs/>
                <w:color w:val="auto"/>
                <w:szCs w:val="18"/>
              </w:rPr>
            </w:pPr>
            <w:r>
              <w:rPr>
                <w:rFonts w:hint="eastAsia"/>
                <w:bCs/>
                <w:color w:val="auto"/>
                <w:szCs w:val="18"/>
              </w:rPr>
              <w:t>168</w:t>
            </w:r>
          </w:p>
        </w:tc>
        <w:tc>
          <w:tcPr>
            <w:tcW w:w="674" w:type="pct"/>
            <w:vAlign w:val="center"/>
          </w:tcPr>
          <w:p>
            <w:pPr>
              <w:pStyle w:val="16"/>
              <w:rPr>
                <w:rFonts w:hAnsi="宋体" w:cs="宋体"/>
                <w:color w:val="auto"/>
              </w:rPr>
            </w:pPr>
            <w:r>
              <w:rPr>
                <w:rFonts w:hint="eastAsia"/>
                <w:color w:val="auto"/>
              </w:rPr>
              <w:t>大包间酒柜定制</w:t>
            </w:r>
          </w:p>
        </w:tc>
        <w:tc>
          <w:tcPr>
            <w:tcW w:w="517" w:type="pct"/>
            <w:vAlign w:val="center"/>
          </w:tcPr>
          <w:p>
            <w:pPr>
              <w:pStyle w:val="16"/>
              <w:rPr>
                <w:rFonts w:hAnsi="宋体" w:cs="宋体"/>
                <w:color w:val="auto"/>
              </w:rPr>
            </w:pPr>
            <w:r>
              <w:rPr>
                <w:rFonts w:hint="eastAsia"/>
                <w:color w:val="auto"/>
              </w:rPr>
              <w:t>4.8*2.3</w:t>
            </w:r>
          </w:p>
        </w:tc>
        <w:tc>
          <w:tcPr>
            <w:tcW w:w="526" w:type="pct"/>
            <w:vAlign w:val="center"/>
          </w:tcPr>
          <w:p>
            <w:pPr>
              <w:pStyle w:val="16"/>
              <w:rPr>
                <w:rFonts w:hAnsi="宋体" w:cs="宋体"/>
                <w:color w:val="auto"/>
              </w:rPr>
            </w:pPr>
            <w:r>
              <w:rPr>
                <w:rFonts w:hint="eastAsia"/>
                <w:color w:val="auto"/>
              </w:rPr>
              <w:t>平方</w:t>
            </w:r>
          </w:p>
        </w:tc>
        <w:tc>
          <w:tcPr>
            <w:tcW w:w="2863" w:type="pct"/>
            <w:vAlign w:val="center"/>
          </w:tcPr>
          <w:p>
            <w:pPr>
              <w:pStyle w:val="16"/>
              <w:rPr>
                <w:rFonts w:hAnsi="宋体" w:cs="宋体"/>
                <w:color w:val="auto"/>
              </w:rPr>
            </w:pPr>
            <w:r>
              <w:rPr>
                <w:rFonts w:hint="eastAsia"/>
                <w:color w:val="auto"/>
              </w:rPr>
              <w:t>定做木质材料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bCs/>
                <w:color w:val="auto"/>
                <w:szCs w:val="18"/>
              </w:rPr>
            </w:pPr>
            <w:r>
              <w:rPr>
                <w:rFonts w:hint="eastAsia"/>
                <w:bCs/>
                <w:color w:val="auto"/>
                <w:szCs w:val="18"/>
              </w:rPr>
              <w:t>169</w:t>
            </w:r>
          </w:p>
        </w:tc>
        <w:tc>
          <w:tcPr>
            <w:tcW w:w="674" w:type="pct"/>
            <w:vAlign w:val="center"/>
          </w:tcPr>
          <w:p>
            <w:pPr>
              <w:pStyle w:val="16"/>
              <w:rPr>
                <w:rFonts w:hAnsi="宋体" w:cs="宋体"/>
                <w:color w:val="auto"/>
              </w:rPr>
            </w:pPr>
            <w:r>
              <w:rPr>
                <w:rFonts w:hint="eastAsia"/>
                <w:color w:val="auto"/>
              </w:rPr>
              <w:t>大包间电视柜定制</w:t>
            </w:r>
          </w:p>
        </w:tc>
        <w:tc>
          <w:tcPr>
            <w:tcW w:w="517" w:type="pct"/>
            <w:vAlign w:val="center"/>
          </w:tcPr>
          <w:p>
            <w:pPr>
              <w:pStyle w:val="16"/>
              <w:rPr>
                <w:rFonts w:hAnsi="宋体" w:cs="宋体"/>
                <w:color w:val="auto"/>
              </w:rPr>
            </w:pPr>
            <w:r>
              <w:rPr>
                <w:rFonts w:hint="eastAsia"/>
                <w:color w:val="auto"/>
              </w:rPr>
              <w:t>3</w:t>
            </w:r>
          </w:p>
        </w:tc>
        <w:tc>
          <w:tcPr>
            <w:tcW w:w="526" w:type="pct"/>
            <w:vAlign w:val="center"/>
          </w:tcPr>
          <w:p>
            <w:pPr>
              <w:pStyle w:val="16"/>
              <w:rPr>
                <w:rFonts w:hAnsi="宋体" w:cs="宋体"/>
                <w:color w:val="auto"/>
              </w:rPr>
            </w:pPr>
            <w:r>
              <w:rPr>
                <w:rFonts w:hint="eastAsia"/>
                <w:color w:val="auto"/>
              </w:rPr>
              <w:t>米</w:t>
            </w:r>
          </w:p>
        </w:tc>
        <w:tc>
          <w:tcPr>
            <w:tcW w:w="2863" w:type="pct"/>
            <w:vAlign w:val="center"/>
          </w:tcPr>
          <w:p>
            <w:pPr>
              <w:pStyle w:val="16"/>
              <w:rPr>
                <w:rFonts w:hAnsi="宋体" w:cs="宋体"/>
                <w:color w:val="auto"/>
              </w:rPr>
            </w:pPr>
            <w:r>
              <w:rPr>
                <w:rFonts w:hint="eastAsia"/>
                <w:color w:val="auto"/>
              </w:rPr>
              <w:t>定做木质材料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bCs/>
                <w:color w:val="auto"/>
                <w:szCs w:val="18"/>
              </w:rPr>
            </w:pPr>
            <w:r>
              <w:rPr>
                <w:rFonts w:hint="eastAsia"/>
                <w:bCs/>
                <w:color w:val="auto"/>
                <w:szCs w:val="18"/>
              </w:rPr>
              <w:t>170</w:t>
            </w:r>
          </w:p>
        </w:tc>
        <w:tc>
          <w:tcPr>
            <w:tcW w:w="674" w:type="pct"/>
            <w:vAlign w:val="center"/>
          </w:tcPr>
          <w:p>
            <w:pPr>
              <w:pStyle w:val="16"/>
              <w:rPr>
                <w:rFonts w:hAnsi="宋体" w:cs="宋体"/>
                <w:color w:val="auto"/>
              </w:rPr>
            </w:pPr>
            <w:r>
              <w:rPr>
                <w:rFonts w:hint="eastAsia"/>
                <w:color w:val="auto"/>
              </w:rPr>
              <w:t>地毯</w:t>
            </w:r>
          </w:p>
        </w:tc>
        <w:tc>
          <w:tcPr>
            <w:tcW w:w="517" w:type="pct"/>
            <w:vAlign w:val="center"/>
          </w:tcPr>
          <w:p>
            <w:pPr>
              <w:pStyle w:val="16"/>
              <w:rPr>
                <w:rFonts w:hAnsi="宋体" w:cs="宋体"/>
                <w:color w:val="auto"/>
              </w:rPr>
            </w:pPr>
            <w:r>
              <w:rPr>
                <w:rFonts w:hint="eastAsia"/>
                <w:color w:val="auto"/>
              </w:rPr>
              <w:t>2.74*10.8</w:t>
            </w:r>
          </w:p>
        </w:tc>
        <w:tc>
          <w:tcPr>
            <w:tcW w:w="526" w:type="pct"/>
            <w:vAlign w:val="center"/>
          </w:tcPr>
          <w:p>
            <w:pPr>
              <w:pStyle w:val="16"/>
              <w:rPr>
                <w:rFonts w:hAnsi="宋体" w:cs="宋体"/>
                <w:color w:val="auto"/>
              </w:rPr>
            </w:pPr>
            <w:r>
              <w:rPr>
                <w:rFonts w:hint="eastAsia"/>
                <w:color w:val="auto"/>
              </w:rPr>
              <w:t>平方</w:t>
            </w:r>
          </w:p>
        </w:tc>
        <w:tc>
          <w:tcPr>
            <w:tcW w:w="2863" w:type="pct"/>
            <w:vAlign w:val="center"/>
          </w:tcPr>
          <w:p>
            <w:pPr>
              <w:pStyle w:val="16"/>
              <w:rPr>
                <w:rFonts w:hAnsi="宋体" w:cs="宋体"/>
                <w:color w:val="auto"/>
              </w:rPr>
            </w:pPr>
            <w:r>
              <w:rPr>
                <w:rFonts w:hint="eastAsia"/>
                <w:color w:val="auto"/>
              </w:rPr>
              <w:t>棉制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bCs/>
                <w:color w:val="auto"/>
                <w:szCs w:val="18"/>
              </w:rPr>
            </w:pPr>
            <w:r>
              <w:rPr>
                <w:rFonts w:hint="eastAsia"/>
                <w:bCs/>
                <w:color w:val="auto"/>
                <w:szCs w:val="18"/>
              </w:rPr>
              <w:t>171</w:t>
            </w:r>
          </w:p>
        </w:tc>
        <w:tc>
          <w:tcPr>
            <w:tcW w:w="674" w:type="pct"/>
            <w:vAlign w:val="center"/>
          </w:tcPr>
          <w:p>
            <w:pPr>
              <w:pStyle w:val="16"/>
              <w:rPr>
                <w:rFonts w:hAnsi="宋体" w:cs="宋体"/>
                <w:color w:val="auto"/>
              </w:rPr>
            </w:pPr>
            <w:r>
              <w:rPr>
                <w:rFonts w:hint="eastAsia"/>
                <w:color w:val="auto"/>
              </w:rPr>
              <w:t>地毯</w:t>
            </w:r>
          </w:p>
        </w:tc>
        <w:tc>
          <w:tcPr>
            <w:tcW w:w="517" w:type="pct"/>
            <w:vAlign w:val="center"/>
          </w:tcPr>
          <w:p>
            <w:pPr>
              <w:pStyle w:val="16"/>
              <w:rPr>
                <w:rFonts w:hAnsi="宋体" w:cs="宋体"/>
                <w:color w:val="auto"/>
              </w:rPr>
            </w:pPr>
            <w:r>
              <w:rPr>
                <w:rFonts w:hint="eastAsia"/>
                <w:color w:val="auto"/>
              </w:rPr>
              <w:t>2.74*10.8</w:t>
            </w:r>
          </w:p>
        </w:tc>
        <w:tc>
          <w:tcPr>
            <w:tcW w:w="526" w:type="pct"/>
            <w:vAlign w:val="center"/>
          </w:tcPr>
          <w:p>
            <w:pPr>
              <w:pStyle w:val="16"/>
              <w:rPr>
                <w:rFonts w:hAnsi="宋体" w:cs="宋体"/>
                <w:color w:val="auto"/>
              </w:rPr>
            </w:pPr>
            <w:r>
              <w:rPr>
                <w:rFonts w:hint="eastAsia"/>
                <w:color w:val="auto"/>
              </w:rPr>
              <w:t>平方</w:t>
            </w:r>
          </w:p>
        </w:tc>
        <w:tc>
          <w:tcPr>
            <w:tcW w:w="2863" w:type="pct"/>
            <w:vAlign w:val="center"/>
          </w:tcPr>
          <w:p>
            <w:pPr>
              <w:pStyle w:val="16"/>
              <w:rPr>
                <w:rFonts w:hAnsi="宋体" w:cs="宋体"/>
                <w:color w:val="auto"/>
              </w:rPr>
            </w:pPr>
            <w:r>
              <w:rPr>
                <w:rFonts w:hint="eastAsia"/>
                <w:color w:val="auto"/>
              </w:rPr>
              <w:t>棉制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bCs/>
                <w:color w:val="auto"/>
                <w:szCs w:val="18"/>
              </w:rPr>
            </w:pPr>
            <w:r>
              <w:rPr>
                <w:rFonts w:hint="eastAsia"/>
                <w:bCs/>
                <w:color w:val="auto"/>
                <w:szCs w:val="18"/>
              </w:rPr>
              <w:t>172</w:t>
            </w:r>
          </w:p>
        </w:tc>
        <w:tc>
          <w:tcPr>
            <w:tcW w:w="674" w:type="pct"/>
            <w:vAlign w:val="center"/>
          </w:tcPr>
          <w:p>
            <w:pPr>
              <w:pStyle w:val="16"/>
              <w:rPr>
                <w:rFonts w:hAnsi="宋体" w:cs="宋体"/>
                <w:color w:val="auto"/>
              </w:rPr>
            </w:pPr>
            <w:r>
              <w:rPr>
                <w:rFonts w:hint="eastAsia"/>
                <w:color w:val="auto"/>
              </w:rPr>
              <w:t>窗帘</w:t>
            </w:r>
          </w:p>
        </w:tc>
        <w:tc>
          <w:tcPr>
            <w:tcW w:w="517" w:type="pct"/>
            <w:vAlign w:val="center"/>
          </w:tcPr>
          <w:p>
            <w:pPr>
              <w:pStyle w:val="16"/>
              <w:rPr>
                <w:rFonts w:hAnsi="宋体" w:cs="宋体"/>
                <w:color w:val="auto"/>
              </w:rPr>
            </w:pPr>
            <w:r>
              <w:rPr>
                <w:rFonts w:hint="eastAsia"/>
                <w:color w:val="auto"/>
              </w:rPr>
              <w:t>2.74*2*2</w:t>
            </w:r>
          </w:p>
        </w:tc>
        <w:tc>
          <w:tcPr>
            <w:tcW w:w="526" w:type="pct"/>
            <w:vAlign w:val="center"/>
          </w:tcPr>
          <w:p>
            <w:pPr>
              <w:pStyle w:val="16"/>
              <w:rPr>
                <w:rFonts w:hAnsi="宋体" w:cs="宋体"/>
                <w:color w:val="auto"/>
              </w:rPr>
            </w:pPr>
            <w:r>
              <w:rPr>
                <w:rFonts w:hint="eastAsia"/>
                <w:color w:val="auto"/>
              </w:rPr>
              <w:t>米</w:t>
            </w:r>
          </w:p>
        </w:tc>
        <w:tc>
          <w:tcPr>
            <w:tcW w:w="2863" w:type="pct"/>
            <w:vAlign w:val="center"/>
          </w:tcPr>
          <w:p>
            <w:pPr>
              <w:pStyle w:val="16"/>
              <w:rPr>
                <w:color w:val="auto"/>
              </w:rPr>
            </w:pPr>
            <w:r>
              <w:rPr>
                <w:rFonts w:hint="eastAsia"/>
                <w:color w:val="auto"/>
              </w:rPr>
              <w:t>技术要求：窗帘遮光性能好，环保无污染，隔热防紫外线，水洗不变形，不褪色。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bCs/>
                <w:color w:val="auto"/>
                <w:szCs w:val="18"/>
              </w:rPr>
            </w:pPr>
            <w:r>
              <w:rPr>
                <w:rFonts w:hint="eastAsia"/>
                <w:bCs/>
                <w:color w:val="auto"/>
                <w:szCs w:val="18"/>
              </w:rPr>
              <w:t>173</w:t>
            </w:r>
          </w:p>
        </w:tc>
        <w:tc>
          <w:tcPr>
            <w:tcW w:w="674" w:type="pct"/>
            <w:vAlign w:val="center"/>
          </w:tcPr>
          <w:p>
            <w:pPr>
              <w:pStyle w:val="16"/>
              <w:rPr>
                <w:rFonts w:hAnsi="宋体" w:cs="宋体"/>
                <w:color w:val="auto"/>
              </w:rPr>
            </w:pPr>
            <w:r>
              <w:rPr>
                <w:rFonts w:hint="eastAsia"/>
                <w:color w:val="auto"/>
              </w:rPr>
              <w:t>办公室挂画</w:t>
            </w:r>
          </w:p>
        </w:tc>
        <w:tc>
          <w:tcPr>
            <w:tcW w:w="517" w:type="pct"/>
            <w:vAlign w:val="center"/>
          </w:tcPr>
          <w:p>
            <w:pPr>
              <w:pStyle w:val="16"/>
              <w:rPr>
                <w:rFonts w:hAnsi="宋体" w:cs="宋体"/>
                <w:color w:val="auto"/>
              </w:rPr>
            </w:pPr>
            <w:r>
              <w:rPr>
                <w:rFonts w:hint="eastAsia"/>
                <w:color w:val="auto"/>
              </w:rPr>
              <w:t>2</w:t>
            </w:r>
          </w:p>
        </w:tc>
        <w:tc>
          <w:tcPr>
            <w:tcW w:w="526" w:type="pct"/>
            <w:vAlign w:val="center"/>
          </w:tcPr>
          <w:p>
            <w:pPr>
              <w:pStyle w:val="16"/>
              <w:rPr>
                <w:rFonts w:hAnsi="宋体" w:cs="宋体"/>
                <w:color w:val="auto"/>
              </w:rPr>
            </w:pPr>
            <w:r>
              <w:rPr>
                <w:rFonts w:hint="eastAsia"/>
                <w:color w:val="auto"/>
              </w:rPr>
              <w:t>付</w:t>
            </w:r>
          </w:p>
        </w:tc>
        <w:tc>
          <w:tcPr>
            <w:tcW w:w="2863" w:type="pct"/>
            <w:vAlign w:val="center"/>
          </w:tcPr>
          <w:p>
            <w:pPr>
              <w:pStyle w:val="16"/>
              <w:rPr>
                <w:rFonts w:hAnsi="宋体" w:cs="宋体"/>
                <w:color w:val="auto"/>
              </w:rPr>
            </w:pPr>
            <w:r>
              <w:rPr>
                <w:rFonts w:hint="eastAsia"/>
                <w:color w:val="auto"/>
              </w:rPr>
              <w:t>刺绣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bCs/>
                <w:color w:val="auto"/>
                <w:szCs w:val="18"/>
              </w:rPr>
            </w:pPr>
            <w:r>
              <w:rPr>
                <w:rFonts w:hint="eastAsia"/>
                <w:bCs/>
                <w:color w:val="auto"/>
                <w:szCs w:val="18"/>
              </w:rPr>
              <w:t>174</w:t>
            </w:r>
          </w:p>
        </w:tc>
        <w:tc>
          <w:tcPr>
            <w:tcW w:w="674" w:type="pct"/>
            <w:vAlign w:val="center"/>
          </w:tcPr>
          <w:p>
            <w:pPr>
              <w:pStyle w:val="16"/>
              <w:rPr>
                <w:rFonts w:hAnsi="宋体" w:cs="宋体"/>
                <w:color w:val="auto"/>
              </w:rPr>
            </w:pPr>
            <w:r>
              <w:rPr>
                <w:rFonts w:hint="eastAsia"/>
                <w:color w:val="auto"/>
              </w:rPr>
              <w:t>闭门器更换</w:t>
            </w:r>
          </w:p>
        </w:tc>
        <w:tc>
          <w:tcPr>
            <w:tcW w:w="517" w:type="pct"/>
            <w:vAlign w:val="center"/>
          </w:tcPr>
          <w:p>
            <w:pPr>
              <w:pStyle w:val="16"/>
              <w:rPr>
                <w:rFonts w:hAnsi="宋体" w:cs="宋体"/>
                <w:color w:val="auto"/>
              </w:rPr>
            </w:pPr>
            <w:r>
              <w:rPr>
                <w:rFonts w:hint="eastAsia"/>
                <w:color w:val="auto"/>
              </w:rPr>
              <w:t>3</w:t>
            </w:r>
          </w:p>
        </w:tc>
        <w:tc>
          <w:tcPr>
            <w:tcW w:w="526" w:type="pct"/>
            <w:vAlign w:val="center"/>
          </w:tcPr>
          <w:p>
            <w:pPr>
              <w:pStyle w:val="16"/>
              <w:rPr>
                <w:rFonts w:hAnsi="宋体" w:cs="宋体"/>
                <w:color w:val="auto"/>
              </w:rPr>
            </w:pPr>
            <w:r>
              <w:rPr>
                <w:rFonts w:hint="eastAsia"/>
                <w:color w:val="auto"/>
              </w:rPr>
              <w:t>套</w:t>
            </w:r>
          </w:p>
        </w:tc>
        <w:tc>
          <w:tcPr>
            <w:tcW w:w="2863" w:type="pct"/>
            <w:vAlign w:val="center"/>
          </w:tcPr>
          <w:p>
            <w:pPr>
              <w:pStyle w:val="16"/>
              <w:rPr>
                <w:rFonts w:hAnsi="宋体" w:cs="宋体"/>
                <w:color w:val="auto"/>
              </w:rPr>
            </w:pPr>
            <w:r>
              <w:rPr>
                <w:rFonts w:hint="eastAsia"/>
                <w:color w:val="auto"/>
              </w:rPr>
              <w:t>铁制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bCs/>
                <w:color w:val="auto"/>
                <w:szCs w:val="18"/>
              </w:rPr>
            </w:pPr>
            <w:r>
              <w:rPr>
                <w:rFonts w:hint="eastAsia"/>
                <w:bCs/>
                <w:color w:val="auto"/>
                <w:szCs w:val="18"/>
              </w:rPr>
              <w:t>175</w:t>
            </w:r>
          </w:p>
        </w:tc>
        <w:tc>
          <w:tcPr>
            <w:tcW w:w="674" w:type="pct"/>
            <w:vAlign w:val="center"/>
          </w:tcPr>
          <w:p>
            <w:pPr>
              <w:pStyle w:val="16"/>
              <w:rPr>
                <w:rFonts w:hAnsi="宋体" w:cs="宋体"/>
                <w:color w:val="auto"/>
              </w:rPr>
            </w:pPr>
            <w:r>
              <w:rPr>
                <w:rFonts w:hint="eastAsia"/>
                <w:color w:val="auto"/>
              </w:rPr>
              <w:t>办公桌摆件</w:t>
            </w:r>
          </w:p>
        </w:tc>
        <w:tc>
          <w:tcPr>
            <w:tcW w:w="517" w:type="pct"/>
            <w:vAlign w:val="center"/>
          </w:tcPr>
          <w:p>
            <w:pPr>
              <w:pStyle w:val="16"/>
              <w:rPr>
                <w:rFonts w:hAnsi="宋体" w:cs="宋体"/>
                <w:color w:val="auto"/>
              </w:rPr>
            </w:pPr>
            <w:r>
              <w:rPr>
                <w:rFonts w:hint="eastAsia"/>
                <w:color w:val="auto"/>
              </w:rPr>
              <w:t>40</w:t>
            </w:r>
          </w:p>
        </w:tc>
        <w:tc>
          <w:tcPr>
            <w:tcW w:w="526" w:type="pct"/>
            <w:vAlign w:val="center"/>
          </w:tcPr>
          <w:p>
            <w:pPr>
              <w:pStyle w:val="16"/>
              <w:rPr>
                <w:rFonts w:hAnsi="宋体" w:cs="宋体"/>
                <w:color w:val="auto"/>
              </w:rPr>
            </w:pPr>
            <w:r>
              <w:rPr>
                <w:rFonts w:hint="eastAsia"/>
                <w:color w:val="auto"/>
              </w:rPr>
              <w:t>件</w:t>
            </w:r>
          </w:p>
        </w:tc>
        <w:tc>
          <w:tcPr>
            <w:tcW w:w="2863" w:type="pct"/>
            <w:vAlign w:val="center"/>
          </w:tcPr>
          <w:p>
            <w:pPr>
              <w:pStyle w:val="16"/>
              <w:rPr>
                <w:rFonts w:hAnsi="宋体" w:cs="宋体"/>
                <w:color w:val="auto"/>
              </w:rPr>
            </w:pPr>
            <w:r>
              <w:rPr>
                <w:rFonts w:hint="eastAsia"/>
                <w:color w:val="auto"/>
              </w:rPr>
              <w:t>钢件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bCs/>
                <w:color w:val="auto"/>
                <w:szCs w:val="18"/>
              </w:rPr>
            </w:pPr>
            <w:r>
              <w:rPr>
                <w:rFonts w:hint="eastAsia"/>
                <w:bCs/>
                <w:color w:val="auto"/>
                <w:szCs w:val="18"/>
              </w:rPr>
              <w:t>176</w:t>
            </w:r>
          </w:p>
        </w:tc>
        <w:tc>
          <w:tcPr>
            <w:tcW w:w="674" w:type="pct"/>
            <w:vAlign w:val="center"/>
          </w:tcPr>
          <w:p>
            <w:pPr>
              <w:pStyle w:val="16"/>
              <w:rPr>
                <w:rFonts w:hAnsi="宋体" w:cs="宋体"/>
                <w:color w:val="auto"/>
              </w:rPr>
            </w:pPr>
            <w:r>
              <w:rPr>
                <w:rFonts w:hint="eastAsia"/>
                <w:color w:val="auto"/>
              </w:rPr>
              <w:t>断桥门</w:t>
            </w:r>
          </w:p>
        </w:tc>
        <w:tc>
          <w:tcPr>
            <w:tcW w:w="517" w:type="pct"/>
            <w:vAlign w:val="center"/>
          </w:tcPr>
          <w:p>
            <w:pPr>
              <w:pStyle w:val="16"/>
              <w:rPr>
                <w:rFonts w:hAnsi="宋体" w:cs="宋体"/>
                <w:color w:val="auto"/>
              </w:rPr>
            </w:pPr>
            <w:r>
              <w:rPr>
                <w:rFonts w:hint="eastAsia"/>
                <w:color w:val="auto"/>
              </w:rPr>
              <w:t>2.06*2.72</w:t>
            </w:r>
          </w:p>
        </w:tc>
        <w:tc>
          <w:tcPr>
            <w:tcW w:w="526" w:type="pct"/>
            <w:vAlign w:val="center"/>
          </w:tcPr>
          <w:p>
            <w:pPr>
              <w:pStyle w:val="16"/>
              <w:rPr>
                <w:rFonts w:hAnsi="宋体" w:cs="宋体"/>
                <w:color w:val="auto"/>
              </w:rPr>
            </w:pPr>
            <w:r>
              <w:rPr>
                <w:rFonts w:hint="eastAsia"/>
                <w:color w:val="auto"/>
              </w:rPr>
              <w:t>平方</w:t>
            </w:r>
          </w:p>
        </w:tc>
        <w:tc>
          <w:tcPr>
            <w:tcW w:w="2863" w:type="pct"/>
            <w:vAlign w:val="center"/>
          </w:tcPr>
          <w:p>
            <w:pPr>
              <w:pStyle w:val="16"/>
              <w:rPr>
                <w:rFonts w:hAnsi="宋体" w:cs="宋体"/>
                <w:color w:val="auto"/>
              </w:rPr>
            </w:pPr>
            <w:r>
              <w:rPr>
                <w:rFonts w:hint="eastAsia"/>
                <w:color w:val="auto"/>
              </w:rPr>
              <w:t>铝合金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bCs/>
                <w:color w:val="auto"/>
                <w:szCs w:val="18"/>
              </w:rPr>
            </w:pPr>
            <w:r>
              <w:rPr>
                <w:rFonts w:hint="eastAsia"/>
                <w:bCs/>
                <w:color w:val="auto"/>
                <w:szCs w:val="18"/>
              </w:rPr>
              <w:t>177</w:t>
            </w:r>
          </w:p>
        </w:tc>
        <w:tc>
          <w:tcPr>
            <w:tcW w:w="674" w:type="pct"/>
            <w:vAlign w:val="center"/>
          </w:tcPr>
          <w:p>
            <w:pPr>
              <w:pStyle w:val="16"/>
              <w:rPr>
                <w:rFonts w:hAnsi="宋体" w:cs="宋体"/>
                <w:color w:val="auto"/>
              </w:rPr>
            </w:pPr>
            <w:r>
              <w:rPr>
                <w:rFonts w:hint="eastAsia"/>
                <w:color w:val="auto"/>
              </w:rPr>
              <w:t>衣柜</w:t>
            </w:r>
          </w:p>
        </w:tc>
        <w:tc>
          <w:tcPr>
            <w:tcW w:w="517" w:type="pct"/>
            <w:vAlign w:val="center"/>
          </w:tcPr>
          <w:p>
            <w:pPr>
              <w:pStyle w:val="16"/>
              <w:rPr>
                <w:rFonts w:hAnsi="宋体" w:cs="宋体"/>
                <w:color w:val="auto"/>
              </w:rPr>
            </w:pPr>
            <w:r>
              <w:rPr>
                <w:rFonts w:hint="eastAsia"/>
                <w:color w:val="auto"/>
              </w:rPr>
              <w:t>1.2*2.4</w:t>
            </w:r>
          </w:p>
        </w:tc>
        <w:tc>
          <w:tcPr>
            <w:tcW w:w="526" w:type="pct"/>
            <w:vAlign w:val="center"/>
          </w:tcPr>
          <w:p>
            <w:pPr>
              <w:pStyle w:val="16"/>
              <w:rPr>
                <w:rFonts w:hAnsi="宋体" w:cs="宋体"/>
                <w:color w:val="auto"/>
              </w:rPr>
            </w:pPr>
            <w:r>
              <w:rPr>
                <w:rFonts w:hint="eastAsia"/>
                <w:color w:val="auto"/>
              </w:rPr>
              <w:t>平方</w:t>
            </w:r>
          </w:p>
        </w:tc>
        <w:tc>
          <w:tcPr>
            <w:tcW w:w="2863" w:type="pct"/>
            <w:vAlign w:val="center"/>
          </w:tcPr>
          <w:p>
            <w:pPr>
              <w:pStyle w:val="16"/>
              <w:rPr>
                <w:rFonts w:hAnsi="宋体" w:cs="宋体"/>
                <w:color w:val="auto"/>
              </w:rPr>
            </w:pPr>
            <w:r>
              <w:rPr>
                <w:color w:val="auto"/>
              </w:rPr>
              <w:t>规格</w:t>
            </w:r>
            <w:r>
              <w:rPr>
                <w:rFonts w:hint="eastAsia"/>
                <w:color w:val="auto"/>
              </w:rPr>
              <w:t>：1.2*2.4、采用优质高密板基材，贴面为优质原木皮，木皮厚度用优质高密，平整度高。基材：采用优质环保高密板，含水率15%，强度高，不易变形。油漆：优质中高档聚酯油漆，绿色环保，漆膜硬度2H，四底三面，附着性强，光泽好，耐腐蚀，耐湿透性能好。粘胶：优质环保胶粘剂；环保要求：游离甲醛含量达到E1级标准。环保要求：游离甲醛含量达到E1级标准；耐腐蚀、耐磨、耐高温，不变形，防霉防虫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bCs/>
                <w:color w:val="auto"/>
                <w:szCs w:val="18"/>
              </w:rPr>
            </w:pPr>
            <w:r>
              <w:rPr>
                <w:rFonts w:hint="eastAsia"/>
                <w:bCs/>
                <w:color w:val="auto"/>
                <w:szCs w:val="18"/>
              </w:rPr>
              <w:t>178</w:t>
            </w:r>
          </w:p>
        </w:tc>
        <w:tc>
          <w:tcPr>
            <w:tcW w:w="674" w:type="pct"/>
            <w:vAlign w:val="center"/>
          </w:tcPr>
          <w:p>
            <w:pPr>
              <w:pStyle w:val="16"/>
              <w:rPr>
                <w:rFonts w:hAnsi="宋体" w:cs="宋体"/>
                <w:color w:val="auto"/>
              </w:rPr>
            </w:pPr>
            <w:r>
              <w:rPr>
                <w:rFonts w:hint="eastAsia"/>
                <w:color w:val="auto"/>
              </w:rPr>
              <w:t>餐厅音响</w:t>
            </w:r>
          </w:p>
        </w:tc>
        <w:tc>
          <w:tcPr>
            <w:tcW w:w="517" w:type="pct"/>
            <w:vAlign w:val="center"/>
          </w:tcPr>
          <w:p>
            <w:pPr>
              <w:pStyle w:val="16"/>
              <w:rPr>
                <w:rFonts w:hAnsi="宋体" w:cs="宋体"/>
                <w:color w:val="auto"/>
              </w:rPr>
            </w:pPr>
            <w:r>
              <w:rPr>
                <w:rFonts w:hint="eastAsia"/>
                <w:color w:val="auto"/>
              </w:rPr>
              <w:t>1</w:t>
            </w:r>
          </w:p>
        </w:tc>
        <w:tc>
          <w:tcPr>
            <w:tcW w:w="526" w:type="pct"/>
            <w:vAlign w:val="center"/>
          </w:tcPr>
          <w:p>
            <w:pPr>
              <w:pStyle w:val="16"/>
              <w:rPr>
                <w:rFonts w:hAnsi="宋体" w:cs="宋体"/>
                <w:color w:val="auto"/>
              </w:rPr>
            </w:pPr>
            <w:r>
              <w:rPr>
                <w:rFonts w:hint="eastAsia"/>
                <w:color w:val="auto"/>
              </w:rPr>
              <w:t>台</w:t>
            </w:r>
          </w:p>
        </w:tc>
        <w:tc>
          <w:tcPr>
            <w:tcW w:w="2863" w:type="pct"/>
            <w:vAlign w:val="center"/>
          </w:tcPr>
          <w:p>
            <w:pPr>
              <w:pStyle w:val="16"/>
              <w:jc w:val="left"/>
              <w:rPr>
                <w:rFonts w:hint="eastAsia" w:hAnsi="宋体" w:cs="宋体"/>
                <w:color w:val="auto"/>
              </w:rPr>
            </w:pPr>
            <w:r>
              <w:rPr>
                <w:rFonts w:hint="eastAsia" w:hAnsi="宋体" w:cs="宋体"/>
                <w:color w:val="auto"/>
              </w:rPr>
              <w:t>1.3单元2分频内置分频倒相式线性阵列；</w:t>
            </w:r>
          </w:p>
          <w:p>
            <w:pPr>
              <w:pStyle w:val="16"/>
              <w:jc w:val="left"/>
              <w:rPr>
                <w:rFonts w:hint="eastAsia" w:hAnsi="宋体" w:cs="宋体"/>
                <w:color w:val="auto"/>
              </w:rPr>
            </w:pPr>
            <w:r>
              <w:rPr>
                <w:rFonts w:hint="eastAsia" w:hAnsi="宋体" w:cs="宋体"/>
                <w:color w:val="auto"/>
              </w:rPr>
              <w:t>2. 组成部分：2 x 10英寸钕磁低频驱动单元 / 1 x 3英寸(75mm)；钕磁高频压缩驱动单元；</w:t>
            </w:r>
          </w:p>
          <w:p>
            <w:pPr>
              <w:pStyle w:val="16"/>
              <w:jc w:val="left"/>
              <w:rPr>
                <w:rFonts w:hint="eastAsia" w:hAnsi="宋体" w:cs="宋体"/>
                <w:color w:val="auto"/>
              </w:rPr>
            </w:pPr>
            <w:r>
              <w:rPr>
                <w:rFonts w:hint="eastAsia" w:hAnsi="宋体" w:cs="宋体"/>
                <w:color w:val="auto"/>
              </w:rPr>
              <w:t>3. 灵敏度1W/1M：98dB ；</w:t>
            </w:r>
          </w:p>
          <w:p>
            <w:pPr>
              <w:pStyle w:val="16"/>
              <w:jc w:val="left"/>
              <w:rPr>
                <w:rFonts w:hint="eastAsia" w:hAnsi="宋体" w:cs="宋体"/>
                <w:color w:val="auto"/>
              </w:rPr>
            </w:pPr>
            <w:r>
              <w:rPr>
                <w:rFonts w:hint="eastAsia" w:hAnsi="宋体" w:cs="宋体"/>
                <w:color w:val="auto"/>
              </w:rPr>
              <w:t>4. 最大声压级(1米, 自由场) with : 135/139 dB SPL；</w:t>
            </w:r>
          </w:p>
          <w:p>
            <w:pPr>
              <w:pStyle w:val="16"/>
              <w:jc w:val="left"/>
              <w:rPr>
                <w:rFonts w:hint="eastAsia" w:hAnsi="宋体" w:cs="宋体"/>
                <w:color w:val="auto"/>
              </w:rPr>
            </w:pPr>
            <w:r>
              <w:rPr>
                <w:rFonts w:hint="eastAsia" w:hAnsi="宋体" w:cs="宋体"/>
                <w:color w:val="auto"/>
              </w:rPr>
              <w:t>5. 额定功率(RMS / 峰值 10 ms) 400 W/ 1600 W；</w:t>
            </w:r>
          </w:p>
          <w:p>
            <w:pPr>
              <w:pStyle w:val="16"/>
              <w:jc w:val="left"/>
              <w:rPr>
                <w:rFonts w:hint="eastAsia" w:hAnsi="宋体" w:cs="宋体"/>
                <w:color w:val="auto"/>
              </w:rPr>
            </w:pPr>
            <w:r>
              <w:rPr>
                <w:rFonts w:hint="eastAsia" w:hAnsi="宋体" w:cs="宋体"/>
                <w:color w:val="auto"/>
              </w:rPr>
              <w:t>6. 最大声压级（1M）141dB；</w:t>
            </w:r>
          </w:p>
          <w:p>
            <w:pPr>
              <w:pStyle w:val="16"/>
              <w:jc w:val="left"/>
              <w:rPr>
                <w:rFonts w:hint="eastAsia" w:hAnsi="宋体" w:cs="宋体"/>
                <w:color w:val="auto"/>
              </w:rPr>
            </w:pPr>
            <w:r>
              <w:rPr>
                <w:rFonts w:hint="eastAsia" w:hAnsi="宋体" w:cs="宋体"/>
                <w:color w:val="auto"/>
              </w:rPr>
              <w:t>7. 频率响应 (-5 dB) 60 / 100 Hz - 18 kHz ；</w:t>
            </w:r>
          </w:p>
          <w:p>
            <w:pPr>
              <w:pStyle w:val="16"/>
              <w:jc w:val="left"/>
              <w:rPr>
                <w:rFonts w:hint="eastAsia" w:hAnsi="宋体" w:cs="宋体"/>
                <w:color w:val="auto"/>
              </w:rPr>
            </w:pPr>
            <w:r>
              <w:rPr>
                <w:rFonts w:hint="eastAsia" w:hAnsi="宋体" w:cs="宋体"/>
                <w:color w:val="auto"/>
              </w:rPr>
              <w:t>8. 指向特性 (水平 x 垂直) : 75°x15°；</w:t>
            </w:r>
          </w:p>
          <w:p>
            <w:pPr>
              <w:pStyle w:val="16"/>
              <w:jc w:val="left"/>
              <w:rPr>
                <w:rFonts w:hAnsi="宋体" w:cs="宋体"/>
                <w:color w:val="auto"/>
              </w:rPr>
            </w:pPr>
            <w:r>
              <w:rPr>
                <w:rFonts w:hint="eastAsia" w:hAnsi="宋体" w:cs="宋体"/>
                <w:color w:val="auto"/>
              </w:rPr>
              <w:t>9. 尺寸 (高 x 宽 x 深)：≥490mm x 580mm x 665mm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bCs/>
                <w:color w:val="auto"/>
                <w:szCs w:val="18"/>
              </w:rPr>
            </w:pPr>
            <w:r>
              <w:rPr>
                <w:rFonts w:hint="eastAsia"/>
                <w:bCs/>
                <w:color w:val="auto"/>
                <w:szCs w:val="18"/>
              </w:rPr>
              <w:t>179</w:t>
            </w:r>
          </w:p>
        </w:tc>
        <w:tc>
          <w:tcPr>
            <w:tcW w:w="674" w:type="pct"/>
            <w:vAlign w:val="center"/>
          </w:tcPr>
          <w:p>
            <w:pPr>
              <w:pStyle w:val="16"/>
              <w:rPr>
                <w:rFonts w:hAnsi="宋体" w:cs="宋体"/>
                <w:color w:val="auto"/>
              </w:rPr>
            </w:pPr>
            <w:r>
              <w:rPr>
                <w:rFonts w:hint="eastAsia"/>
                <w:color w:val="auto"/>
              </w:rPr>
              <w:t>功放</w:t>
            </w:r>
          </w:p>
        </w:tc>
        <w:tc>
          <w:tcPr>
            <w:tcW w:w="517" w:type="pct"/>
            <w:vAlign w:val="center"/>
          </w:tcPr>
          <w:p>
            <w:pPr>
              <w:pStyle w:val="16"/>
              <w:rPr>
                <w:rFonts w:hAnsi="宋体" w:cs="宋体"/>
                <w:color w:val="auto"/>
              </w:rPr>
            </w:pPr>
            <w:r>
              <w:rPr>
                <w:rFonts w:hint="eastAsia"/>
                <w:color w:val="auto"/>
              </w:rPr>
              <w:t>1</w:t>
            </w:r>
          </w:p>
        </w:tc>
        <w:tc>
          <w:tcPr>
            <w:tcW w:w="526" w:type="pct"/>
            <w:vAlign w:val="center"/>
          </w:tcPr>
          <w:p>
            <w:pPr>
              <w:pStyle w:val="16"/>
              <w:rPr>
                <w:rFonts w:hAnsi="宋体" w:cs="宋体"/>
                <w:color w:val="auto"/>
              </w:rPr>
            </w:pPr>
            <w:r>
              <w:rPr>
                <w:rFonts w:hint="eastAsia"/>
                <w:color w:val="auto"/>
              </w:rPr>
              <w:t>台</w:t>
            </w:r>
          </w:p>
        </w:tc>
        <w:tc>
          <w:tcPr>
            <w:tcW w:w="2863" w:type="pct"/>
            <w:vAlign w:val="center"/>
          </w:tcPr>
          <w:p>
            <w:pPr>
              <w:pStyle w:val="16"/>
              <w:jc w:val="left"/>
              <w:rPr>
                <w:rFonts w:hint="eastAsia" w:hAnsi="宋体" w:cs="宋体"/>
                <w:color w:val="auto"/>
              </w:rPr>
            </w:pPr>
            <w:r>
              <w:rPr>
                <w:rFonts w:hint="eastAsia" w:hAnsi="宋体" w:cs="宋体"/>
                <w:color w:val="auto"/>
              </w:rPr>
              <w:t>1. 采用SMD贴片和激光扫描等自动化制造工艺；</w:t>
            </w:r>
          </w:p>
          <w:p>
            <w:pPr>
              <w:pStyle w:val="16"/>
              <w:jc w:val="left"/>
              <w:rPr>
                <w:rFonts w:hint="eastAsia" w:hAnsi="宋体" w:cs="宋体"/>
                <w:color w:val="auto"/>
              </w:rPr>
            </w:pPr>
            <w:r>
              <w:rPr>
                <w:rFonts w:hint="eastAsia" w:hAnsi="宋体" w:cs="宋体"/>
                <w:color w:val="auto"/>
              </w:rPr>
              <w:t>2. 输出功率：(EIA 1KHZ 1% THD)；</w:t>
            </w:r>
          </w:p>
          <w:p>
            <w:pPr>
              <w:pStyle w:val="16"/>
              <w:jc w:val="left"/>
              <w:rPr>
                <w:rFonts w:hint="eastAsia" w:hAnsi="宋体" w:cs="宋体"/>
                <w:color w:val="auto"/>
              </w:rPr>
            </w:pPr>
            <w:r>
              <w:rPr>
                <w:rFonts w:hint="eastAsia" w:hAnsi="宋体" w:cs="宋体"/>
                <w:color w:val="auto"/>
              </w:rPr>
              <w:t>3. 立体声：8Ω4×1300W，4Ω4×1950W，2Ω4×1950W；</w:t>
            </w:r>
          </w:p>
          <w:p>
            <w:pPr>
              <w:pStyle w:val="16"/>
              <w:jc w:val="left"/>
              <w:rPr>
                <w:rFonts w:hint="eastAsia" w:hAnsi="宋体" w:cs="宋体"/>
                <w:color w:val="auto"/>
              </w:rPr>
            </w:pPr>
            <w:r>
              <w:rPr>
                <w:rFonts w:hint="eastAsia" w:hAnsi="宋体" w:cs="宋体"/>
                <w:color w:val="auto"/>
              </w:rPr>
              <w:t>4. 桥接：8Ω2×3900W，4Ω2×3900W；</w:t>
            </w:r>
          </w:p>
          <w:p>
            <w:pPr>
              <w:pStyle w:val="16"/>
              <w:jc w:val="left"/>
              <w:rPr>
                <w:rFonts w:hint="eastAsia" w:hAnsi="宋体" w:cs="宋体"/>
                <w:color w:val="auto"/>
              </w:rPr>
            </w:pPr>
            <w:r>
              <w:rPr>
                <w:rFonts w:hint="eastAsia" w:hAnsi="宋体" w:cs="宋体"/>
                <w:color w:val="auto"/>
              </w:rPr>
              <w:t>5. 输出接口：Speakon；</w:t>
            </w:r>
          </w:p>
          <w:p>
            <w:pPr>
              <w:pStyle w:val="16"/>
              <w:jc w:val="left"/>
              <w:rPr>
                <w:rFonts w:hint="eastAsia" w:hAnsi="宋体" w:cs="宋体"/>
                <w:color w:val="auto"/>
              </w:rPr>
            </w:pPr>
            <w:r>
              <w:rPr>
                <w:rFonts w:hint="eastAsia" w:hAnsi="宋体" w:cs="宋体"/>
                <w:color w:val="auto"/>
              </w:rPr>
              <w:t>6. 频响：20Hz-20KHz -3dB~+0.5dB；</w:t>
            </w:r>
          </w:p>
          <w:p>
            <w:pPr>
              <w:pStyle w:val="16"/>
              <w:jc w:val="left"/>
              <w:rPr>
                <w:rFonts w:hint="eastAsia" w:hAnsi="宋体" w:cs="宋体"/>
                <w:color w:val="auto"/>
              </w:rPr>
            </w:pPr>
            <w:r>
              <w:rPr>
                <w:rFonts w:hint="eastAsia" w:hAnsi="宋体" w:cs="宋体"/>
                <w:color w:val="auto"/>
              </w:rPr>
              <w:t>7. 输入灵敏度： 0.775V/1.4V ；26dB/27dB/28dB/29.5dB/30dB/32.5dB/38.35dB/43dB；</w:t>
            </w:r>
          </w:p>
          <w:p>
            <w:pPr>
              <w:pStyle w:val="16"/>
              <w:jc w:val="left"/>
              <w:rPr>
                <w:rFonts w:hint="eastAsia" w:hAnsi="宋体" w:cs="宋体"/>
                <w:color w:val="auto"/>
              </w:rPr>
            </w:pPr>
            <w:r>
              <w:rPr>
                <w:rFonts w:hint="eastAsia" w:hAnsi="宋体" w:cs="宋体"/>
                <w:color w:val="auto"/>
              </w:rPr>
              <w:t>8. 信噪比：≥105dB ≥100dB；</w:t>
            </w:r>
          </w:p>
          <w:p>
            <w:pPr>
              <w:pStyle w:val="16"/>
              <w:jc w:val="left"/>
              <w:rPr>
                <w:rFonts w:hint="eastAsia" w:hAnsi="宋体" w:cs="宋体"/>
                <w:color w:val="auto"/>
              </w:rPr>
            </w:pPr>
            <w:r>
              <w:rPr>
                <w:rFonts w:hint="eastAsia" w:hAnsi="宋体" w:cs="宋体"/>
                <w:color w:val="auto"/>
              </w:rPr>
              <w:t>9. 平衡输入阻抗 ：20KΩ(平衡)10KΩ(非平衡)；</w:t>
            </w:r>
          </w:p>
          <w:p>
            <w:pPr>
              <w:pStyle w:val="16"/>
              <w:jc w:val="left"/>
              <w:rPr>
                <w:rFonts w:hint="eastAsia" w:hAnsi="宋体" w:cs="宋体"/>
                <w:color w:val="auto"/>
              </w:rPr>
            </w:pPr>
            <w:r>
              <w:rPr>
                <w:rFonts w:hint="eastAsia" w:hAnsi="宋体" w:cs="宋体"/>
                <w:color w:val="auto"/>
              </w:rPr>
              <w:t>10. 失真度： ≤0.02%；</w:t>
            </w:r>
          </w:p>
          <w:p>
            <w:pPr>
              <w:pStyle w:val="16"/>
              <w:jc w:val="left"/>
              <w:rPr>
                <w:rFonts w:hint="eastAsia" w:hAnsi="宋体" w:cs="宋体"/>
                <w:color w:val="auto"/>
              </w:rPr>
            </w:pPr>
            <w:r>
              <w:rPr>
                <w:rFonts w:hint="eastAsia" w:hAnsi="宋体" w:cs="宋体"/>
                <w:color w:val="auto"/>
              </w:rPr>
              <w:t>11. 额定输出功率：8 OHM 1KHz时分离度 62dB；</w:t>
            </w:r>
          </w:p>
          <w:p>
            <w:pPr>
              <w:pStyle w:val="16"/>
              <w:jc w:val="left"/>
              <w:rPr>
                <w:rFonts w:hint="eastAsia" w:hAnsi="宋体" w:cs="宋体"/>
                <w:color w:val="auto"/>
              </w:rPr>
            </w:pPr>
            <w:r>
              <w:rPr>
                <w:rFonts w:hint="eastAsia" w:hAnsi="宋体" w:cs="宋体"/>
                <w:color w:val="auto"/>
              </w:rPr>
              <w:t>12. 阻尼系数： f=1KHz 8 OHMS ＞300；</w:t>
            </w:r>
          </w:p>
          <w:p>
            <w:pPr>
              <w:pStyle w:val="16"/>
              <w:jc w:val="left"/>
              <w:rPr>
                <w:rFonts w:hint="eastAsia" w:hAnsi="宋体" w:cs="宋体"/>
                <w:color w:val="auto"/>
              </w:rPr>
            </w:pPr>
            <w:r>
              <w:rPr>
                <w:rFonts w:hint="eastAsia" w:hAnsi="宋体" w:cs="宋体"/>
                <w:color w:val="auto"/>
              </w:rPr>
              <w:t>13. 转换速率：15V/uS；</w:t>
            </w:r>
          </w:p>
          <w:p>
            <w:pPr>
              <w:pStyle w:val="16"/>
              <w:jc w:val="left"/>
              <w:rPr>
                <w:rFonts w:hint="eastAsia" w:hAnsi="宋体" w:cs="宋体"/>
                <w:color w:val="auto"/>
              </w:rPr>
            </w:pPr>
            <w:r>
              <w:rPr>
                <w:rFonts w:hint="eastAsia" w:hAnsi="宋体" w:cs="宋体"/>
                <w:color w:val="auto"/>
              </w:rPr>
              <w:t>14. 保护：软启动保护、过热保护、过流保护、直流保护、射频保护；</w:t>
            </w:r>
          </w:p>
          <w:p>
            <w:pPr>
              <w:pStyle w:val="16"/>
              <w:jc w:val="left"/>
              <w:rPr>
                <w:rFonts w:hint="eastAsia" w:hAnsi="宋体" w:cs="宋体"/>
                <w:color w:val="auto"/>
              </w:rPr>
            </w:pPr>
            <w:r>
              <w:rPr>
                <w:rFonts w:hint="eastAsia" w:hAnsi="宋体" w:cs="宋体"/>
                <w:color w:val="auto"/>
              </w:rPr>
              <w:t>15. 冷却系统：Two steps speed fan；</w:t>
            </w:r>
          </w:p>
          <w:p>
            <w:pPr>
              <w:pStyle w:val="16"/>
              <w:jc w:val="left"/>
              <w:rPr>
                <w:rFonts w:hint="eastAsia" w:hAnsi="宋体" w:cs="宋体"/>
                <w:color w:val="auto"/>
              </w:rPr>
            </w:pPr>
            <w:r>
              <w:rPr>
                <w:rFonts w:hint="eastAsia" w:hAnsi="宋体" w:cs="宋体"/>
                <w:color w:val="auto"/>
              </w:rPr>
              <w:t>16. 电源：AC:220-230V 50Hz/60Hz；</w:t>
            </w:r>
          </w:p>
          <w:p>
            <w:pPr>
              <w:pStyle w:val="16"/>
              <w:jc w:val="left"/>
              <w:rPr>
                <w:rFonts w:hAnsi="宋体" w:cs="宋体"/>
                <w:color w:val="auto"/>
              </w:rPr>
            </w:pPr>
            <w:r>
              <w:rPr>
                <w:rFonts w:hint="eastAsia" w:hAnsi="宋体" w:cs="宋体"/>
                <w:color w:val="auto"/>
              </w:rPr>
              <w:t>17. 产品尺寸（W×D×H）：≥ 480x385×85 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18" w:type="pct"/>
            <w:vAlign w:val="center"/>
          </w:tcPr>
          <w:p>
            <w:pPr>
              <w:pStyle w:val="16"/>
              <w:rPr>
                <w:rFonts w:hAnsi="宋体" w:cs="宋体"/>
                <w:bCs/>
                <w:color w:val="auto"/>
                <w:szCs w:val="18"/>
              </w:rPr>
            </w:pPr>
            <w:r>
              <w:rPr>
                <w:rFonts w:hint="eastAsia"/>
                <w:bCs/>
                <w:color w:val="auto"/>
                <w:szCs w:val="18"/>
              </w:rPr>
              <w:t>180</w:t>
            </w:r>
          </w:p>
        </w:tc>
        <w:tc>
          <w:tcPr>
            <w:tcW w:w="674" w:type="pct"/>
            <w:vAlign w:val="center"/>
          </w:tcPr>
          <w:p>
            <w:pPr>
              <w:pStyle w:val="16"/>
              <w:rPr>
                <w:rFonts w:hAnsi="宋体" w:cs="宋体"/>
                <w:color w:val="auto"/>
              </w:rPr>
            </w:pPr>
            <w:r>
              <w:rPr>
                <w:rFonts w:hint="eastAsia"/>
                <w:color w:val="auto"/>
              </w:rPr>
              <w:t>大包间大灯</w:t>
            </w:r>
          </w:p>
        </w:tc>
        <w:tc>
          <w:tcPr>
            <w:tcW w:w="517" w:type="pct"/>
            <w:vAlign w:val="center"/>
          </w:tcPr>
          <w:p>
            <w:pPr>
              <w:pStyle w:val="16"/>
              <w:rPr>
                <w:rFonts w:hAnsi="宋体" w:cs="宋体"/>
                <w:color w:val="auto"/>
              </w:rPr>
            </w:pPr>
            <w:r>
              <w:rPr>
                <w:rFonts w:hint="eastAsia"/>
                <w:color w:val="auto"/>
              </w:rPr>
              <w:t>1</w:t>
            </w:r>
          </w:p>
        </w:tc>
        <w:tc>
          <w:tcPr>
            <w:tcW w:w="526" w:type="pct"/>
            <w:vAlign w:val="center"/>
          </w:tcPr>
          <w:p>
            <w:pPr>
              <w:pStyle w:val="16"/>
              <w:rPr>
                <w:rFonts w:hAnsi="宋体" w:cs="宋体"/>
                <w:color w:val="auto"/>
              </w:rPr>
            </w:pPr>
            <w:r>
              <w:rPr>
                <w:rFonts w:hint="eastAsia"/>
                <w:color w:val="auto"/>
              </w:rPr>
              <w:t>套</w:t>
            </w:r>
          </w:p>
        </w:tc>
        <w:tc>
          <w:tcPr>
            <w:tcW w:w="2863" w:type="pct"/>
            <w:vAlign w:val="center"/>
          </w:tcPr>
          <w:p>
            <w:pPr>
              <w:pStyle w:val="16"/>
              <w:rPr>
                <w:rFonts w:hAnsi="宋体" w:cs="宋体"/>
                <w:color w:val="auto"/>
                <w:sz w:val="20"/>
              </w:rPr>
            </w:pPr>
            <w:r>
              <w:rPr>
                <w:rFonts w:hint="eastAsia"/>
                <w:color w:val="auto"/>
                <w:sz w:val="20"/>
              </w:rPr>
              <w:t>T8888-1500古铜色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bCs/>
                <w:color w:val="auto"/>
                <w:szCs w:val="18"/>
              </w:rPr>
            </w:pPr>
            <w:r>
              <w:rPr>
                <w:rFonts w:hint="eastAsia"/>
                <w:bCs/>
                <w:color w:val="auto"/>
                <w:szCs w:val="18"/>
              </w:rPr>
              <w:t>181</w:t>
            </w:r>
          </w:p>
        </w:tc>
        <w:tc>
          <w:tcPr>
            <w:tcW w:w="674" w:type="pct"/>
            <w:vAlign w:val="center"/>
          </w:tcPr>
          <w:p>
            <w:pPr>
              <w:pStyle w:val="16"/>
              <w:rPr>
                <w:rFonts w:hAnsi="宋体" w:cs="宋体"/>
                <w:color w:val="auto"/>
              </w:rPr>
            </w:pPr>
            <w:r>
              <w:rPr>
                <w:rFonts w:hint="eastAsia"/>
                <w:color w:val="auto"/>
              </w:rPr>
              <w:t>车间告示牌</w:t>
            </w:r>
          </w:p>
        </w:tc>
        <w:tc>
          <w:tcPr>
            <w:tcW w:w="517" w:type="pct"/>
            <w:vAlign w:val="center"/>
          </w:tcPr>
          <w:p>
            <w:pPr>
              <w:pStyle w:val="16"/>
              <w:rPr>
                <w:rFonts w:hAnsi="宋体" w:cs="宋体"/>
                <w:color w:val="auto"/>
              </w:rPr>
            </w:pPr>
            <w:r>
              <w:rPr>
                <w:rFonts w:hint="eastAsia"/>
                <w:color w:val="auto"/>
              </w:rPr>
              <w:t>60</w:t>
            </w:r>
          </w:p>
        </w:tc>
        <w:tc>
          <w:tcPr>
            <w:tcW w:w="526" w:type="pct"/>
            <w:vAlign w:val="center"/>
          </w:tcPr>
          <w:p>
            <w:pPr>
              <w:pStyle w:val="16"/>
              <w:rPr>
                <w:rFonts w:hAnsi="宋体" w:cs="宋体"/>
                <w:color w:val="auto"/>
              </w:rPr>
            </w:pPr>
            <w:r>
              <w:rPr>
                <w:rFonts w:hint="eastAsia"/>
                <w:color w:val="auto"/>
              </w:rPr>
              <w:t>个</w:t>
            </w:r>
          </w:p>
        </w:tc>
        <w:tc>
          <w:tcPr>
            <w:tcW w:w="2863" w:type="pct"/>
            <w:vAlign w:val="center"/>
          </w:tcPr>
          <w:p>
            <w:pPr>
              <w:pStyle w:val="16"/>
              <w:rPr>
                <w:rFonts w:hAnsi="宋体" w:cs="宋体"/>
                <w:color w:val="auto"/>
              </w:rPr>
            </w:pPr>
            <w:r>
              <w:rPr>
                <w:rFonts w:hint="eastAsia"/>
                <w:color w:val="auto"/>
              </w:rPr>
              <w:t>钢制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bCs/>
                <w:color w:val="auto"/>
                <w:szCs w:val="18"/>
              </w:rPr>
            </w:pPr>
            <w:r>
              <w:rPr>
                <w:rFonts w:hint="eastAsia"/>
                <w:bCs/>
                <w:color w:val="auto"/>
                <w:szCs w:val="18"/>
              </w:rPr>
              <w:t>182</w:t>
            </w:r>
          </w:p>
        </w:tc>
        <w:tc>
          <w:tcPr>
            <w:tcW w:w="674" w:type="pct"/>
            <w:vAlign w:val="center"/>
          </w:tcPr>
          <w:p>
            <w:pPr>
              <w:pStyle w:val="16"/>
              <w:rPr>
                <w:rFonts w:hAnsi="宋体" w:cs="宋体"/>
                <w:color w:val="auto"/>
              </w:rPr>
            </w:pPr>
            <w:r>
              <w:rPr>
                <w:rFonts w:hint="eastAsia"/>
                <w:color w:val="auto"/>
              </w:rPr>
              <w:t>修厨房大包间水管</w:t>
            </w:r>
          </w:p>
        </w:tc>
        <w:tc>
          <w:tcPr>
            <w:tcW w:w="517" w:type="pct"/>
            <w:vAlign w:val="center"/>
          </w:tcPr>
          <w:p>
            <w:pPr>
              <w:pStyle w:val="16"/>
              <w:rPr>
                <w:rFonts w:hAnsi="宋体" w:cs="宋体"/>
                <w:color w:val="auto"/>
              </w:rPr>
            </w:pPr>
            <w:r>
              <w:rPr>
                <w:rFonts w:hint="eastAsia"/>
                <w:color w:val="auto"/>
              </w:rPr>
              <w:t>3</w:t>
            </w:r>
          </w:p>
        </w:tc>
        <w:tc>
          <w:tcPr>
            <w:tcW w:w="526" w:type="pct"/>
            <w:vAlign w:val="center"/>
          </w:tcPr>
          <w:p>
            <w:pPr>
              <w:pStyle w:val="16"/>
              <w:rPr>
                <w:rFonts w:hAnsi="宋体" w:cs="宋体"/>
                <w:color w:val="auto"/>
              </w:rPr>
            </w:pPr>
            <w:r>
              <w:rPr>
                <w:rFonts w:hint="eastAsia"/>
                <w:color w:val="auto"/>
              </w:rPr>
              <w:t>套</w:t>
            </w:r>
          </w:p>
        </w:tc>
        <w:tc>
          <w:tcPr>
            <w:tcW w:w="2863" w:type="pct"/>
            <w:vAlign w:val="center"/>
          </w:tcPr>
          <w:p>
            <w:pPr>
              <w:pStyle w:val="16"/>
              <w:rPr>
                <w:rFonts w:hAnsi="宋体" w:cs="宋体"/>
                <w:color w:val="auto"/>
              </w:rPr>
            </w:pPr>
            <w:r>
              <w:rPr>
                <w:rFonts w:hint="eastAsia"/>
                <w:color w:val="auto"/>
              </w:rPr>
              <w:t>PPR管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418" w:type="pct"/>
            <w:vAlign w:val="center"/>
          </w:tcPr>
          <w:p>
            <w:pPr>
              <w:pStyle w:val="16"/>
              <w:rPr>
                <w:rFonts w:hAnsi="宋体" w:cs="宋体"/>
                <w:bCs/>
                <w:color w:val="auto"/>
                <w:szCs w:val="18"/>
              </w:rPr>
            </w:pPr>
            <w:r>
              <w:rPr>
                <w:rFonts w:hint="eastAsia"/>
                <w:bCs/>
                <w:color w:val="auto"/>
                <w:szCs w:val="18"/>
              </w:rPr>
              <w:t>183</w:t>
            </w:r>
          </w:p>
        </w:tc>
        <w:tc>
          <w:tcPr>
            <w:tcW w:w="674" w:type="pct"/>
            <w:vAlign w:val="center"/>
          </w:tcPr>
          <w:p>
            <w:pPr>
              <w:pStyle w:val="16"/>
              <w:rPr>
                <w:rFonts w:hAnsi="宋体" w:cs="宋体"/>
                <w:color w:val="auto"/>
              </w:rPr>
            </w:pPr>
            <w:r>
              <w:rPr>
                <w:rFonts w:hint="eastAsia"/>
                <w:color w:val="auto"/>
              </w:rPr>
              <w:t>卷帘门</w:t>
            </w:r>
          </w:p>
        </w:tc>
        <w:tc>
          <w:tcPr>
            <w:tcW w:w="517" w:type="pct"/>
            <w:vAlign w:val="center"/>
          </w:tcPr>
          <w:p>
            <w:pPr>
              <w:pStyle w:val="16"/>
              <w:rPr>
                <w:rFonts w:hAnsi="宋体" w:cs="宋体"/>
                <w:color w:val="auto"/>
              </w:rPr>
            </w:pPr>
            <w:r>
              <w:rPr>
                <w:rFonts w:hint="eastAsia"/>
                <w:color w:val="auto"/>
              </w:rPr>
              <w:t>130</w:t>
            </w:r>
          </w:p>
        </w:tc>
        <w:tc>
          <w:tcPr>
            <w:tcW w:w="526" w:type="pct"/>
            <w:vAlign w:val="center"/>
          </w:tcPr>
          <w:p>
            <w:pPr>
              <w:pStyle w:val="16"/>
              <w:rPr>
                <w:rFonts w:hAnsi="宋体" w:cs="宋体"/>
                <w:color w:val="auto"/>
              </w:rPr>
            </w:pPr>
            <w:r>
              <w:rPr>
                <w:rFonts w:hint="eastAsia"/>
                <w:color w:val="auto"/>
              </w:rPr>
              <w:t>平方</w:t>
            </w:r>
          </w:p>
        </w:tc>
        <w:tc>
          <w:tcPr>
            <w:tcW w:w="2863" w:type="pct"/>
            <w:vAlign w:val="center"/>
          </w:tcPr>
          <w:p>
            <w:pPr>
              <w:pStyle w:val="16"/>
              <w:rPr>
                <w:rFonts w:hAnsi="宋体" w:cs="宋体"/>
                <w:color w:val="auto"/>
              </w:rPr>
            </w:pPr>
            <w:r>
              <w:rPr>
                <w:rFonts w:hint="eastAsia"/>
                <w:color w:val="auto"/>
              </w:rPr>
              <w:t>铝制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8" w:type="pct"/>
            <w:vAlign w:val="center"/>
          </w:tcPr>
          <w:p>
            <w:pPr>
              <w:pStyle w:val="16"/>
              <w:rPr>
                <w:rFonts w:hAnsi="宋体" w:cs="宋体"/>
                <w:bCs/>
                <w:color w:val="auto"/>
                <w:szCs w:val="18"/>
              </w:rPr>
            </w:pPr>
            <w:r>
              <w:rPr>
                <w:rFonts w:hint="eastAsia"/>
                <w:bCs/>
                <w:color w:val="auto"/>
                <w:szCs w:val="18"/>
              </w:rPr>
              <w:t>184</w:t>
            </w:r>
          </w:p>
        </w:tc>
        <w:tc>
          <w:tcPr>
            <w:tcW w:w="674" w:type="pct"/>
            <w:vAlign w:val="center"/>
          </w:tcPr>
          <w:p>
            <w:pPr>
              <w:pStyle w:val="16"/>
              <w:rPr>
                <w:rFonts w:hAnsi="宋体" w:cs="宋体"/>
                <w:color w:val="auto"/>
              </w:rPr>
            </w:pPr>
            <w:r>
              <w:rPr>
                <w:rFonts w:hint="eastAsia"/>
                <w:color w:val="auto"/>
              </w:rPr>
              <w:t>停车位标线</w:t>
            </w:r>
          </w:p>
        </w:tc>
        <w:tc>
          <w:tcPr>
            <w:tcW w:w="517" w:type="pct"/>
            <w:vAlign w:val="center"/>
          </w:tcPr>
          <w:p>
            <w:pPr>
              <w:pStyle w:val="16"/>
              <w:rPr>
                <w:rFonts w:hAnsi="宋体" w:cs="宋体"/>
                <w:color w:val="auto"/>
              </w:rPr>
            </w:pPr>
            <w:r>
              <w:rPr>
                <w:rFonts w:hint="eastAsia"/>
                <w:color w:val="auto"/>
              </w:rPr>
              <w:t>300</w:t>
            </w:r>
          </w:p>
        </w:tc>
        <w:tc>
          <w:tcPr>
            <w:tcW w:w="526" w:type="pct"/>
            <w:vAlign w:val="center"/>
          </w:tcPr>
          <w:p>
            <w:pPr>
              <w:pStyle w:val="16"/>
              <w:rPr>
                <w:rFonts w:hAnsi="宋体" w:cs="宋体"/>
                <w:color w:val="auto"/>
              </w:rPr>
            </w:pPr>
            <w:r>
              <w:rPr>
                <w:rFonts w:hint="eastAsia"/>
                <w:color w:val="auto"/>
              </w:rPr>
              <w:t>米</w:t>
            </w:r>
          </w:p>
        </w:tc>
        <w:tc>
          <w:tcPr>
            <w:tcW w:w="2863" w:type="pct"/>
            <w:vAlign w:val="center"/>
          </w:tcPr>
          <w:p>
            <w:pPr>
              <w:pStyle w:val="16"/>
              <w:rPr>
                <w:rFonts w:hAnsi="宋体" w:cs="宋体"/>
                <w:color w:val="auto"/>
              </w:rPr>
            </w:pPr>
            <w:r>
              <w:rPr>
                <w:rFonts w:hint="eastAsia"/>
                <w:color w:val="auto"/>
              </w:rPr>
              <w:t>黄漆标线</w:t>
            </w:r>
          </w:p>
        </w:tc>
      </w:tr>
    </w:tbl>
    <w:p>
      <w:pPr>
        <w:bidi w:val="0"/>
        <w:rPr>
          <w:rFonts w:hint="default"/>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b w:val="0"/>
          <w:bCs w:val="0"/>
          <w:sz w:val="24"/>
          <w:szCs w:val="24"/>
          <w:lang w:val="en-US" w:eastAsia="zh-CN"/>
        </w:rPr>
      </w:pPr>
    </w:p>
    <w:p>
      <w:pPr>
        <w:rPr>
          <w:rFonts w:hint="default" w:ascii="宋体" w:hAnsi="宋体" w:eastAsia="宋体" w:cs="宋体"/>
          <w:b/>
          <w:bCs/>
          <w:sz w:val="32"/>
          <w:szCs w:val="32"/>
          <w:lang w:val="en-US" w:eastAsia="zh-CN"/>
        </w:rPr>
        <w:sectPr>
          <w:pgSz w:w="11906" w:h="16838"/>
          <w:pgMar w:top="1440" w:right="1800" w:bottom="1440" w:left="1800" w:header="851" w:footer="992" w:gutter="0"/>
          <w:pgNumType w:fmt="decimal"/>
          <w:cols w:space="425" w:num="1"/>
          <w:docGrid w:type="lines" w:linePitch="312" w:charSpace="0"/>
        </w:sectPr>
      </w:pPr>
      <w:r>
        <w:rPr>
          <w:rFonts w:hint="eastAsia" w:ascii="宋体" w:hAnsi="宋体" w:eastAsia="宋体" w:cs="宋体"/>
          <w:b/>
          <w:bCs/>
          <w:sz w:val="32"/>
          <w:szCs w:val="32"/>
          <w:lang w:val="en-US" w:eastAsia="zh-CN"/>
        </w:rPr>
        <w:t>第六章   响应文件格式</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2240" w:firstLineChars="800"/>
        <w:jc w:val="both"/>
        <w:textAlignment w:val="auto"/>
        <w:rPr>
          <w:rFonts w:hint="eastAsia" w:ascii="宋体" w:hAnsi="宋体" w:eastAsia="宋体" w:cs="宋体"/>
          <w:b/>
          <w:bCs/>
          <w:sz w:val="32"/>
          <w:szCs w:val="32"/>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bCs/>
          <w:sz w:val="32"/>
          <w:szCs w:val="32"/>
          <w:u w:val="none"/>
          <w:lang w:val="en-US" w:eastAsia="zh-CN"/>
        </w:rPr>
        <w:t>（项目名称）</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singl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44"/>
          <w:szCs w:val="44"/>
          <w:u w:val="none"/>
          <w:lang w:val="en-US" w:eastAsia="zh-CN"/>
        </w:rPr>
      </w:pPr>
      <w:r>
        <w:rPr>
          <w:rFonts w:hint="eastAsia" w:ascii="宋体" w:hAnsi="宋体" w:eastAsia="宋体" w:cs="宋体"/>
          <w:b/>
          <w:bCs/>
          <w:sz w:val="44"/>
          <w:szCs w:val="44"/>
          <w:u w:val="none"/>
          <w:lang w:val="en-US" w:eastAsia="zh-CN"/>
        </w:rPr>
        <w:t>响应文件</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bCs/>
          <w:sz w:val="32"/>
          <w:szCs w:val="32"/>
          <w:u w:val="none"/>
          <w:lang w:val="en-US" w:eastAsia="zh-CN"/>
        </w:rPr>
        <w:t>供应商：</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080" w:firstLineChars="1100"/>
        <w:jc w:val="both"/>
        <w:textAlignment w:val="auto"/>
        <w:rPr>
          <w:rFonts w:hint="eastAsia"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520" w:firstLineChars="1100"/>
        <w:jc w:val="both"/>
        <w:textAlignment w:val="auto"/>
        <w:rPr>
          <w:rFonts w:hint="default" w:ascii="宋体" w:hAnsi="宋体" w:eastAsia="宋体" w:cs="宋体"/>
          <w:b w:val="0"/>
          <w:bCs w:val="0"/>
          <w:sz w:val="32"/>
          <w:szCs w:val="32"/>
          <w:u w:val="none"/>
          <w:lang w:val="en-US" w:eastAsia="zh-CN"/>
        </w:rPr>
      </w:pPr>
      <w:r>
        <w:rPr>
          <w:rFonts w:hint="default" w:ascii="宋体" w:hAnsi="宋体" w:eastAsia="宋体" w:cs="宋体"/>
          <w:b w:val="0"/>
          <w:bCs w:val="0"/>
          <w:sz w:val="32"/>
          <w:szCs w:val="32"/>
          <w:u w:val="none"/>
          <w:lang w:val="en-US" w:eastAsia="zh-CN"/>
        </w:rPr>
        <w:t>目录</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color w:val="auto"/>
          <w:sz w:val="28"/>
          <w:szCs w:val="28"/>
          <w:u w:val="none"/>
          <w:lang w:val="en-US" w:eastAsia="zh-CN"/>
        </w:rPr>
      </w:pPr>
      <w:r>
        <w:rPr>
          <w:rFonts w:hint="eastAsia" w:ascii="宋体" w:hAnsi="宋体" w:eastAsia="宋体" w:cs="宋体"/>
          <w:b w:val="0"/>
          <w:bCs w:val="0"/>
          <w:color w:val="auto"/>
          <w:sz w:val="28"/>
          <w:szCs w:val="28"/>
          <w:u w:val="none"/>
          <w:lang w:val="en-US" w:eastAsia="zh-CN"/>
        </w:rPr>
        <w:t>一、</w:t>
      </w:r>
      <w:r>
        <w:rPr>
          <w:rFonts w:hint="default" w:ascii="宋体" w:hAnsi="宋体" w:eastAsia="宋体" w:cs="宋体"/>
          <w:b w:val="0"/>
          <w:bCs w:val="0"/>
          <w:color w:val="auto"/>
          <w:sz w:val="28"/>
          <w:szCs w:val="28"/>
          <w:u w:val="none"/>
          <w:lang w:val="en-US" w:eastAsia="zh-CN"/>
        </w:rPr>
        <w:t>响应函</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color w:val="auto"/>
          <w:sz w:val="28"/>
          <w:szCs w:val="28"/>
          <w:u w:val="none"/>
          <w:lang w:val="en-US" w:eastAsia="zh-CN"/>
        </w:rPr>
      </w:pPr>
      <w:r>
        <w:rPr>
          <w:rFonts w:hint="default" w:ascii="宋体" w:hAnsi="宋体" w:eastAsia="宋体" w:cs="宋体"/>
          <w:b w:val="0"/>
          <w:bCs w:val="0"/>
          <w:color w:val="auto"/>
          <w:sz w:val="28"/>
          <w:szCs w:val="28"/>
          <w:u w:val="none"/>
          <w:lang w:val="en-US" w:eastAsia="zh-CN"/>
        </w:rPr>
        <w:t>二、授权委托书(适用于有委托代理人的</w:t>
      </w:r>
      <w:r>
        <w:rPr>
          <w:rFonts w:hint="eastAsia" w:ascii="宋体" w:hAnsi="宋体" w:eastAsia="宋体" w:cs="宋体"/>
          <w:b w:val="0"/>
          <w:bCs w:val="0"/>
          <w:color w:val="auto"/>
          <w:sz w:val="28"/>
          <w:szCs w:val="28"/>
          <w:u w:val="none"/>
          <w:lang w:val="en-US" w:eastAsia="zh-CN"/>
        </w:rPr>
        <w:t>情况）</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eastAsia" w:ascii="宋体" w:hAnsi="宋体" w:eastAsia="宋体" w:cs="宋体"/>
          <w:b w:val="0"/>
          <w:bCs w:val="0"/>
          <w:color w:val="auto"/>
          <w:sz w:val="28"/>
          <w:szCs w:val="28"/>
          <w:u w:val="none"/>
          <w:lang w:val="en-US" w:eastAsia="zh-CN"/>
        </w:rPr>
      </w:pPr>
      <w:r>
        <w:rPr>
          <w:rFonts w:hint="eastAsia" w:ascii="宋体" w:hAnsi="宋体" w:eastAsia="宋体" w:cs="宋体"/>
          <w:b w:val="0"/>
          <w:bCs w:val="0"/>
          <w:color w:val="auto"/>
          <w:sz w:val="28"/>
          <w:szCs w:val="28"/>
          <w:u w:val="none"/>
          <w:lang w:val="en-US" w:eastAsia="zh-CN"/>
        </w:rPr>
        <w:t>三、</w:t>
      </w:r>
      <w:r>
        <w:rPr>
          <w:rFonts w:hint="default" w:ascii="宋体" w:hAnsi="宋体" w:eastAsia="宋体" w:cs="宋体"/>
          <w:b w:val="0"/>
          <w:bCs w:val="0"/>
          <w:color w:val="auto"/>
          <w:sz w:val="28"/>
          <w:szCs w:val="28"/>
          <w:u w:val="none"/>
          <w:lang w:val="en-US" w:eastAsia="zh-CN"/>
        </w:rPr>
        <w:t>联合体协议书(适用于供应商组成联合体</w:t>
      </w:r>
      <w:r>
        <w:rPr>
          <w:rFonts w:hint="eastAsia" w:ascii="宋体" w:hAnsi="宋体" w:eastAsia="宋体" w:cs="宋体"/>
          <w:b w:val="0"/>
          <w:bCs w:val="0"/>
          <w:color w:val="auto"/>
          <w:sz w:val="28"/>
          <w:szCs w:val="28"/>
          <w:u w:val="none"/>
          <w:lang w:val="en-US" w:eastAsia="zh-CN"/>
        </w:rPr>
        <w:t>的情况）</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color w:val="auto"/>
          <w:sz w:val="28"/>
          <w:szCs w:val="28"/>
          <w:u w:val="none"/>
          <w:lang w:val="en-US" w:eastAsia="zh-CN"/>
        </w:rPr>
      </w:pPr>
      <w:r>
        <w:rPr>
          <w:rFonts w:hint="default" w:ascii="宋体" w:hAnsi="宋体" w:eastAsia="宋体" w:cs="宋体"/>
          <w:b w:val="0"/>
          <w:bCs w:val="0"/>
          <w:color w:val="auto"/>
          <w:sz w:val="28"/>
          <w:szCs w:val="28"/>
          <w:u w:val="none"/>
          <w:lang w:val="en-US" w:eastAsia="zh-CN"/>
        </w:rPr>
        <w:t>四、响应保证金(适用于提交响应保证金的</w:t>
      </w:r>
      <w:r>
        <w:rPr>
          <w:rFonts w:hint="eastAsia" w:ascii="宋体" w:hAnsi="宋体" w:eastAsia="宋体" w:cs="宋体"/>
          <w:b w:val="0"/>
          <w:bCs w:val="0"/>
          <w:color w:val="auto"/>
          <w:sz w:val="28"/>
          <w:szCs w:val="28"/>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color w:val="auto"/>
          <w:sz w:val="28"/>
          <w:szCs w:val="28"/>
          <w:u w:val="none"/>
          <w:lang w:val="en-US" w:eastAsia="zh-CN"/>
        </w:rPr>
      </w:pPr>
      <w:r>
        <w:rPr>
          <w:rFonts w:hint="eastAsia" w:ascii="宋体" w:hAnsi="宋体" w:eastAsia="宋体" w:cs="宋体"/>
          <w:b w:val="0"/>
          <w:bCs w:val="0"/>
          <w:color w:val="auto"/>
          <w:sz w:val="28"/>
          <w:szCs w:val="28"/>
          <w:u w:val="none"/>
          <w:lang w:val="en-US" w:eastAsia="zh-CN"/>
        </w:rPr>
        <w:t>五</w:t>
      </w:r>
      <w:r>
        <w:rPr>
          <w:rFonts w:hint="default" w:ascii="宋体" w:hAnsi="宋体" w:eastAsia="宋体" w:cs="宋体"/>
          <w:b w:val="0"/>
          <w:bCs w:val="0"/>
          <w:color w:val="auto"/>
          <w:sz w:val="28"/>
          <w:szCs w:val="28"/>
          <w:u w:val="none"/>
          <w:lang w:val="en-US" w:eastAsia="zh-CN"/>
        </w:rPr>
        <w:t>、报价表</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color w:val="auto"/>
          <w:sz w:val="28"/>
          <w:szCs w:val="28"/>
          <w:u w:val="none"/>
          <w:lang w:val="en-US" w:eastAsia="zh-CN"/>
        </w:rPr>
      </w:pPr>
      <w:r>
        <w:rPr>
          <w:rFonts w:hint="eastAsia" w:ascii="宋体" w:hAnsi="宋体" w:eastAsia="宋体" w:cs="宋体"/>
          <w:b w:val="0"/>
          <w:bCs w:val="0"/>
          <w:color w:val="auto"/>
          <w:sz w:val="28"/>
          <w:szCs w:val="28"/>
          <w:u w:val="none"/>
          <w:lang w:val="en-US" w:eastAsia="zh-CN"/>
        </w:rPr>
        <w:t>六</w:t>
      </w:r>
      <w:r>
        <w:rPr>
          <w:rFonts w:hint="default" w:ascii="宋体" w:hAnsi="宋体" w:eastAsia="宋体" w:cs="宋体"/>
          <w:b w:val="0"/>
          <w:bCs w:val="0"/>
          <w:color w:val="auto"/>
          <w:sz w:val="28"/>
          <w:szCs w:val="28"/>
          <w:u w:val="none"/>
          <w:lang w:val="en-US" w:eastAsia="zh-CN"/>
        </w:rPr>
        <w:t>、</w:t>
      </w:r>
      <w:r>
        <w:rPr>
          <w:rFonts w:hint="eastAsia" w:ascii="宋体" w:hAnsi="宋体" w:eastAsia="宋体" w:cs="宋体"/>
          <w:b w:val="0"/>
          <w:bCs w:val="0"/>
          <w:color w:val="auto"/>
          <w:sz w:val="28"/>
          <w:szCs w:val="28"/>
          <w:u w:val="none"/>
          <w:lang w:val="en-US" w:eastAsia="zh-CN"/>
        </w:rPr>
        <w:t>分项报价表</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eastAsia" w:ascii="宋体" w:hAnsi="宋体" w:eastAsia="宋体" w:cs="宋体"/>
          <w:b w:val="0"/>
          <w:bCs w:val="0"/>
          <w:color w:val="auto"/>
          <w:sz w:val="28"/>
          <w:szCs w:val="28"/>
          <w:u w:val="none"/>
          <w:lang w:val="en-US" w:eastAsia="zh-CN"/>
        </w:rPr>
      </w:pPr>
      <w:r>
        <w:rPr>
          <w:rFonts w:hint="eastAsia" w:ascii="宋体" w:hAnsi="宋体" w:eastAsia="宋体" w:cs="宋体"/>
          <w:b w:val="0"/>
          <w:bCs w:val="0"/>
          <w:color w:val="auto"/>
          <w:sz w:val="28"/>
          <w:szCs w:val="28"/>
          <w:u w:val="none"/>
          <w:lang w:val="en-US" w:eastAsia="zh-CN"/>
        </w:rPr>
        <w:t>七、商务和技术偏离表</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color w:val="auto"/>
          <w:sz w:val="28"/>
          <w:szCs w:val="28"/>
          <w:u w:val="none"/>
          <w:lang w:val="en-US" w:eastAsia="zh-CN"/>
        </w:rPr>
      </w:pPr>
      <w:r>
        <w:rPr>
          <w:rFonts w:hint="eastAsia" w:ascii="宋体" w:hAnsi="宋体" w:eastAsia="宋体" w:cs="宋体"/>
          <w:b w:val="0"/>
          <w:bCs w:val="0"/>
          <w:color w:val="auto"/>
          <w:sz w:val="28"/>
          <w:szCs w:val="28"/>
          <w:u w:val="none"/>
          <w:lang w:val="en-US" w:eastAsia="zh-CN"/>
        </w:rPr>
        <w:t>八、</w:t>
      </w:r>
      <w:r>
        <w:rPr>
          <w:rFonts w:hint="default" w:ascii="宋体" w:hAnsi="宋体" w:eastAsia="宋体" w:cs="宋体"/>
          <w:b w:val="0"/>
          <w:bCs w:val="0"/>
          <w:color w:val="auto"/>
          <w:sz w:val="28"/>
          <w:szCs w:val="28"/>
          <w:u w:val="none"/>
          <w:lang w:val="en-US" w:eastAsia="zh-CN"/>
        </w:rPr>
        <w:t>资格审査资料</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color w:val="auto"/>
          <w:sz w:val="28"/>
          <w:szCs w:val="28"/>
          <w:u w:val="none"/>
          <w:lang w:val="en-US" w:eastAsia="zh-CN"/>
        </w:rPr>
      </w:pPr>
      <w:r>
        <w:rPr>
          <w:rFonts w:hint="eastAsia" w:ascii="宋体" w:hAnsi="宋体" w:eastAsia="宋体" w:cs="宋体"/>
          <w:b w:val="0"/>
          <w:bCs w:val="0"/>
          <w:color w:val="auto"/>
          <w:sz w:val="28"/>
          <w:szCs w:val="28"/>
          <w:u w:val="none"/>
          <w:lang w:val="en-US" w:eastAsia="zh-CN"/>
        </w:rPr>
        <w:t>九</w:t>
      </w:r>
      <w:r>
        <w:rPr>
          <w:rFonts w:hint="default" w:ascii="宋体" w:hAnsi="宋体" w:eastAsia="宋体" w:cs="宋体"/>
          <w:b w:val="0"/>
          <w:bCs w:val="0"/>
          <w:color w:val="auto"/>
          <w:sz w:val="28"/>
          <w:szCs w:val="28"/>
          <w:u w:val="none"/>
          <w:lang w:val="en-US" w:eastAsia="zh-CN"/>
        </w:rPr>
        <w:t>、响应方案</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color w:val="auto"/>
          <w:sz w:val="28"/>
          <w:szCs w:val="28"/>
          <w:u w:val="none"/>
          <w:lang w:val="en-US" w:eastAsia="zh-CN"/>
        </w:rPr>
      </w:pPr>
      <w:r>
        <w:rPr>
          <w:rFonts w:hint="eastAsia" w:ascii="宋体" w:hAnsi="宋体" w:eastAsia="宋体" w:cs="宋体"/>
          <w:b w:val="0"/>
          <w:bCs w:val="0"/>
          <w:color w:val="auto"/>
          <w:sz w:val="28"/>
          <w:szCs w:val="28"/>
          <w:u w:val="none"/>
          <w:lang w:val="en-US" w:eastAsia="zh-CN"/>
        </w:rPr>
        <w:t>十</w:t>
      </w:r>
      <w:r>
        <w:rPr>
          <w:rFonts w:hint="default" w:ascii="宋体" w:hAnsi="宋体" w:eastAsia="宋体" w:cs="宋体"/>
          <w:b w:val="0"/>
          <w:bCs w:val="0"/>
          <w:color w:val="auto"/>
          <w:sz w:val="28"/>
          <w:szCs w:val="28"/>
          <w:u w:val="none"/>
          <w:lang w:val="en-US" w:eastAsia="zh-CN"/>
        </w:rPr>
        <w:t>、其他资料</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default" w:ascii="宋体" w:hAnsi="宋体" w:eastAsia="宋体" w:cs="宋体"/>
          <w:b/>
          <w:bCs/>
          <w:color w:val="auto"/>
          <w:sz w:val="32"/>
          <w:szCs w:val="32"/>
          <w:u w:val="none"/>
          <w:lang w:val="en-US" w:eastAsia="zh-CN"/>
        </w:rPr>
      </w:pPr>
      <w:r>
        <w:rPr>
          <w:rFonts w:hint="eastAsia" w:ascii="宋体" w:hAnsi="宋体" w:eastAsia="宋体" w:cs="宋体"/>
          <w:b/>
          <w:bCs/>
          <w:color w:val="auto"/>
          <w:sz w:val="32"/>
          <w:szCs w:val="32"/>
          <w:u w:val="none"/>
          <w:lang w:val="en-US" w:eastAsia="zh-CN"/>
        </w:rPr>
        <w:t>一、响应函</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（招标人名称）：</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1.我方已仔细研究了</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（项目名称）采购文件的全部内容，愿意以含税价人民币（大写）</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w:t>
      </w:r>
      <w:r>
        <w:rPr>
          <w:rFonts w:hint="default" w:ascii="Arial" w:hAnsi="Arial" w:eastAsia="宋体" w:cs="Arial"/>
          <w:b w:val="0"/>
          <w:bCs w:val="0"/>
          <w:color w:val="auto"/>
          <w:sz w:val="24"/>
          <w:szCs w:val="24"/>
          <w:u w:val="none"/>
          <w:lang w:val="en-US" w:eastAsia="zh-CN"/>
        </w:rPr>
        <w:t>¥</w:t>
      </w:r>
      <w:r>
        <w:rPr>
          <w:rFonts w:hint="eastAsia" w:ascii="宋体" w:hAnsi="宋体" w:eastAsia="宋体" w:cs="宋体"/>
          <w:b w:val="0"/>
          <w:bCs w:val="0"/>
          <w:color w:val="auto"/>
          <w:sz w:val="24"/>
          <w:szCs w:val="24"/>
          <w:u w:val="none"/>
          <w:lang w:val="en-US" w:eastAsia="zh-CN"/>
        </w:rPr>
        <w:t xml:space="preserve"> </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）的报价（其中：不含税价为：</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增值税税额为</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）完成/提供本项目货物，并按合同约定履行义务。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2.我</w:t>
      </w:r>
      <w:r>
        <w:rPr>
          <w:rFonts w:hint="default" w:ascii="宋体" w:hAnsi="宋体" w:eastAsia="宋体" w:cs="宋体"/>
          <w:b w:val="0"/>
          <w:bCs w:val="0"/>
          <w:color w:val="auto"/>
          <w:sz w:val="24"/>
          <w:szCs w:val="24"/>
          <w:u w:val="none"/>
          <w:lang w:val="en-US" w:eastAsia="zh-CN"/>
        </w:rPr>
        <w:t>方的响应文件</w:t>
      </w:r>
      <w:r>
        <w:rPr>
          <w:rFonts w:hint="eastAsia" w:ascii="宋体" w:hAnsi="宋体" w:eastAsia="宋体" w:cs="宋体"/>
          <w:b w:val="0"/>
          <w:bCs w:val="0"/>
          <w:color w:val="auto"/>
          <w:sz w:val="24"/>
          <w:szCs w:val="24"/>
          <w:u w:val="none"/>
          <w:lang w:val="en-US" w:eastAsia="zh-CN"/>
        </w:rPr>
        <w:t>包括以下内容：</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w:t>
      </w:r>
      <w:r>
        <w:rPr>
          <w:rFonts w:hint="eastAsia" w:ascii="宋体" w:hAnsi="宋体" w:eastAsia="宋体" w:cs="宋体"/>
          <w:b w:val="0"/>
          <w:bCs w:val="0"/>
          <w:color w:val="auto"/>
          <w:sz w:val="24"/>
          <w:szCs w:val="24"/>
          <w:u w:val="none"/>
          <w:lang w:val="en-US" w:eastAsia="zh-CN"/>
        </w:rPr>
        <w:t>1</w:t>
      </w:r>
      <w:r>
        <w:rPr>
          <w:rFonts w:hint="default" w:ascii="宋体" w:hAnsi="宋体" w:eastAsia="宋体" w:cs="宋体"/>
          <w:b w:val="0"/>
          <w:bCs w:val="0"/>
          <w:color w:val="auto"/>
          <w:sz w:val="24"/>
          <w:szCs w:val="24"/>
          <w:u w:val="none"/>
          <w:lang w:val="en-US" w:eastAsia="zh-CN"/>
        </w:rPr>
        <w:t>)</w:t>
      </w:r>
      <w:r>
        <w:rPr>
          <w:rFonts w:hint="eastAsia" w:ascii="宋体" w:hAnsi="宋体" w:eastAsia="宋体" w:cs="宋体"/>
          <w:b w:val="0"/>
          <w:bCs w:val="0"/>
          <w:color w:val="auto"/>
          <w:sz w:val="24"/>
          <w:szCs w:val="24"/>
          <w:u w:val="none"/>
          <w:lang w:val="en-US" w:eastAsia="zh-CN"/>
        </w:rPr>
        <w:t>响应函;</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(2)授权委托书(如有</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eastAsia"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(3)联合体协议书(如有</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(4)响应保证金(如有</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w:t>
      </w:r>
      <w:r>
        <w:rPr>
          <w:rFonts w:hint="eastAsia" w:ascii="宋体" w:hAnsi="宋体" w:eastAsia="宋体" w:cs="宋体"/>
          <w:b w:val="0"/>
          <w:bCs w:val="0"/>
          <w:color w:val="auto"/>
          <w:sz w:val="24"/>
          <w:szCs w:val="24"/>
          <w:u w:val="none"/>
          <w:lang w:val="en-US" w:eastAsia="zh-CN"/>
        </w:rPr>
        <w:t>5</w:t>
      </w:r>
      <w:r>
        <w:rPr>
          <w:rFonts w:hint="default" w:ascii="宋体" w:hAnsi="宋体" w:eastAsia="宋体" w:cs="宋体"/>
          <w:b w:val="0"/>
          <w:bCs w:val="0"/>
          <w:color w:val="auto"/>
          <w:sz w:val="24"/>
          <w:szCs w:val="24"/>
          <w:u w:val="none"/>
          <w:lang w:val="en-US" w:eastAsia="zh-CN"/>
        </w:rPr>
        <w:t>)商务和技术偏差表</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(6)报价表</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(7)资格审查资料</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eastAsia"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(8)响应方案</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响应文</w:t>
      </w:r>
      <w:r>
        <w:rPr>
          <w:rFonts w:hint="eastAsia" w:ascii="宋体" w:hAnsi="宋体" w:eastAsia="宋体" w:cs="宋体"/>
          <w:b w:val="0"/>
          <w:bCs w:val="0"/>
          <w:color w:val="auto"/>
          <w:sz w:val="24"/>
          <w:szCs w:val="24"/>
          <w:u w:val="none"/>
          <w:lang w:val="en-US" w:eastAsia="zh-CN"/>
        </w:rPr>
        <w:t>件</w:t>
      </w:r>
      <w:r>
        <w:rPr>
          <w:rFonts w:hint="default" w:ascii="宋体" w:hAnsi="宋体" w:eastAsia="宋体" w:cs="宋体"/>
          <w:b w:val="0"/>
          <w:bCs w:val="0"/>
          <w:color w:val="auto"/>
          <w:sz w:val="24"/>
          <w:szCs w:val="24"/>
          <w:u w:val="none"/>
          <w:lang w:val="en-US" w:eastAsia="zh-CN"/>
        </w:rPr>
        <w:t>的</w:t>
      </w:r>
      <w:r>
        <w:rPr>
          <w:rFonts w:hint="eastAsia" w:ascii="宋体" w:hAnsi="宋体" w:eastAsia="宋体" w:cs="宋体"/>
          <w:b w:val="0"/>
          <w:bCs w:val="0"/>
          <w:color w:val="auto"/>
          <w:sz w:val="24"/>
          <w:szCs w:val="24"/>
          <w:u w:val="none"/>
          <w:lang w:val="en-US" w:eastAsia="zh-CN"/>
        </w:rPr>
        <w:t>上</w:t>
      </w:r>
      <w:r>
        <w:rPr>
          <w:rFonts w:hint="default" w:ascii="宋体" w:hAnsi="宋体" w:eastAsia="宋体" w:cs="宋体"/>
          <w:b w:val="0"/>
          <w:bCs w:val="0"/>
          <w:color w:val="auto"/>
          <w:sz w:val="24"/>
          <w:szCs w:val="24"/>
          <w:u w:val="none"/>
          <w:lang w:val="en-US" w:eastAsia="zh-CN"/>
        </w:rPr>
        <w:t>述组成部分如存在内容不一致的，以响应函为准</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3.</w:t>
      </w:r>
      <w:r>
        <w:rPr>
          <w:rFonts w:hint="default" w:ascii="宋体" w:hAnsi="宋体" w:eastAsia="宋体" w:cs="宋体"/>
          <w:b w:val="0"/>
          <w:bCs w:val="0"/>
          <w:color w:val="auto"/>
          <w:sz w:val="24"/>
          <w:szCs w:val="24"/>
          <w:u w:val="none"/>
          <w:lang w:val="en-US" w:eastAsia="zh-CN"/>
        </w:rPr>
        <w:t>我方</w:t>
      </w:r>
      <w:r>
        <w:rPr>
          <w:rFonts w:hint="eastAsia" w:ascii="宋体" w:hAnsi="宋体" w:eastAsia="宋体" w:cs="宋体"/>
          <w:b w:val="0"/>
          <w:bCs w:val="0"/>
          <w:color w:val="auto"/>
          <w:sz w:val="24"/>
          <w:szCs w:val="24"/>
          <w:u w:val="none"/>
          <w:lang w:val="en-US" w:eastAsia="zh-CN"/>
        </w:rPr>
        <w:t>承诺</w:t>
      </w:r>
      <w:r>
        <w:rPr>
          <w:rFonts w:hint="default" w:ascii="宋体" w:hAnsi="宋体" w:eastAsia="宋体" w:cs="宋体"/>
          <w:b w:val="0"/>
          <w:bCs w:val="0"/>
          <w:color w:val="auto"/>
          <w:sz w:val="24"/>
          <w:szCs w:val="24"/>
          <w:u w:val="none"/>
          <w:lang w:val="en-US" w:eastAsia="zh-CN"/>
        </w:rPr>
        <w:t>除商务和技术偏差表列出的偏差外，我方响应采购文件的全都要求</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4我方承诺在采购文件规定的响应文件有效期内不撤销响应文件</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5.如我方成交，我方承诺</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(1)在收到成交通知书后，在成交通知书规定的期限内与你方签订合同</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w:t>
      </w:r>
      <w:r>
        <w:rPr>
          <w:rFonts w:hint="eastAsia" w:ascii="宋体" w:hAnsi="宋体" w:eastAsia="宋体" w:cs="宋体"/>
          <w:b w:val="0"/>
          <w:bCs w:val="0"/>
          <w:color w:val="auto"/>
          <w:sz w:val="24"/>
          <w:szCs w:val="24"/>
          <w:u w:val="none"/>
          <w:lang w:val="en-US" w:eastAsia="zh-CN"/>
        </w:rPr>
        <w:t>2</w:t>
      </w:r>
      <w:r>
        <w:rPr>
          <w:rFonts w:hint="default" w:ascii="宋体" w:hAnsi="宋体" w:eastAsia="宋体" w:cs="宋体"/>
          <w:b w:val="0"/>
          <w:bCs w:val="0"/>
          <w:color w:val="auto"/>
          <w:sz w:val="24"/>
          <w:szCs w:val="24"/>
          <w:u w:val="none"/>
          <w:lang w:val="en-US" w:eastAsia="zh-CN"/>
        </w:rPr>
        <w:t>)在签订合同时不向你方提出附加条件</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(3)按照采购文件要求提交履约保证金</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w:t>
      </w:r>
      <w:r>
        <w:rPr>
          <w:rFonts w:hint="eastAsia" w:ascii="宋体" w:hAnsi="宋体" w:eastAsia="宋体" w:cs="宋体"/>
          <w:b w:val="0"/>
          <w:bCs w:val="0"/>
          <w:color w:val="auto"/>
          <w:sz w:val="24"/>
          <w:szCs w:val="24"/>
          <w:u w:val="none"/>
          <w:lang w:val="en-US" w:eastAsia="zh-CN"/>
        </w:rPr>
        <w:t>4</w:t>
      </w:r>
      <w:r>
        <w:rPr>
          <w:rFonts w:hint="default" w:ascii="宋体" w:hAnsi="宋体" w:eastAsia="宋体" w:cs="宋体"/>
          <w:b w:val="0"/>
          <w:bCs w:val="0"/>
          <w:color w:val="auto"/>
          <w:sz w:val="24"/>
          <w:szCs w:val="24"/>
          <w:u w:val="none"/>
          <w:lang w:val="en-US" w:eastAsia="zh-CN"/>
        </w:rPr>
        <w:t>)在合同约定的期限内完成合同规定的全部义务</w:t>
      </w:r>
      <w:r>
        <w:rPr>
          <w:rFonts w:hint="eastAsia" w:ascii="宋体" w:hAnsi="宋体" w:eastAsia="宋体" w:cs="宋体"/>
          <w:b w:val="0"/>
          <w:bCs w:val="0"/>
          <w:color w:val="auto"/>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6.</w:t>
      </w:r>
      <w:r>
        <w:rPr>
          <w:rFonts w:hint="default" w:ascii="宋体" w:hAnsi="宋体" w:eastAsia="宋体" w:cs="宋体"/>
          <w:b w:val="0"/>
          <w:bCs w:val="0"/>
          <w:color w:val="auto"/>
          <w:sz w:val="24"/>
          <w:szCs w:val="24"/>
          <w:u w:val="none"/>
          <w:lang w:val="en-US" w:eastAsia="zh-CN"/>
        </w:rPr>
        <w:t>我方在此声明，所递交的响应文件及有关资料内容完整、真实和准确，且不存在第一章“</w:t>
      </w:r>
      <w:r>
        <w:rPr>
          <w:rFonts w:hint="eastAsia" w:ascii="宋体" w:hAnsi="宋体" w:eastAsia="宋体" w:cs="宋体"/>
          <w:b w:val="0"/>
          <w:bCs w:val="0"/>
          <w:color w:val="auto"/>
          <w:sz w:val="24"/>
          <w:szCs w:val="24"/>
          <w:u w:val="none"/>
          <w:lang w:val="en-US" w:eastAsia="zh-CN"/>
        </w:rPr>
        <w:t>询比</w:t>
      </w:r>
      <w:r>
        <w:rPr>
          <w:rFonts w:hint="default" w:ascii="宋体" w:hAnsi="宋体" w:eastAsia="宋体" w:cs="宋体"/>
          <w:b w:val="0"/>
          <w:bCs w:val="0"/>
          <w:color w:val="auto"/>
          <w:sz w:val="24"/>
          <w:szCs w:val="24"/>
          <w:u w:val="none"/>
          <w:lang w:val="en-US" w:eastAsia="zh-CN"/>
        </w:rPr>
        <w:t>采购公告/</w:t>
      </w:r>
      <w:r>
        <w:rPr>
          <w:rFonts w:hint="eastAsia" w:ascii="宋体" w:hAnsi="宋体" w:eastAsia="宋体" w:cs="宋体"/>
          <w:b w:val="0"/>
          <w:bCs w:val="0"/>
          <w:color w:val="auto"/>
          <w:sz w:val="24"/>
          <w:szCs w:val="24"/>
          <w:u w:val="none"/>
          <w:lang w:val="en-US" w:eastAsia="zh-CN"/>
        </w:rPr>
        <w:t>询比</w:t>
      </w:r>
      <w:r>
        <w:rPr>
          <w:rFonts w:hint="default" w:ascii="宋体" w:hAnsi="宋体" w:eastAsia="宋体" w:cs="宋体"/>
          <w:b w:val="0"/>
          <w:bCs w:val="0"/>
          <w:color w:val="auto"/>
          <w:sz w:val="24"/>
          <w:szCs w:val="24"/>
          <w:u w:val="none"/>
          <w:lang w:val="en-US" w:eastAsia="zh-CN"/>
        </w:rPr>
        <w:t>采购邀请书”中规定的供应商不得存在的情形。</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400" w:lineRule="exact"/>
        <w:jc w:val="both"/>
        <w:textAlignment w:val="auto"/>
        <w:rPr>
          <w:rFonts w:hint="default"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7.</w:t>
      </w:r>
      <w:r>
        <w:rPr>
          <w:rFonts w:hint="eastAsia" w:ascii="宋体" w:hAnsi="宋体" w:eastAsia="宋体" w:cs="宋体"/>
          <w:b w:val="0"/>
          <w:bCs w:val="0"/>
          <w:color w:val="auto"/>
          <w:sz w:val="24"/>
          <w:szCs w:val="24"/>
          <w:u w:val="single"/>
          <w:lang w:val="en-US" w:eastAsia="zh-CN"/>
        </w:rPr>
        <w:t xml:space="preserve">                </w:t>
      </w:r>
      <w:r>
        <w:rPr>
          <w:rFonts w:hint="default" w:ascii="宋体" w:hAnsi="宋体" w:eastAsia="宋体" w:cs="宋体"/>
          <w:b w:val="0"/>
          <w:bCs w:val="0"/>
          <w:color w:val="auto"/>
          <w:sz w:val="24"/>
          <w:szCs w:val="24"/>
          <w:u w:val="none"/>
          <w:lang w:val="en-US" w:eastAsia="zh-CN"/>
        </w:rPr>
        <w:t>(其他补充说明)</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600" w:firstLineChars="1500"/>
        <w:jc w:val="both"/>
        <w:textAlignment w:val="auto"/>
        <w:rPr>
          <w:rFonts w:hint="default"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供应商：</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560"/>
        <w:jc w:val="both"/>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法定代表人（单位负责人）或其授权的代理人：</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（签字）</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600" w:firstLineChars="1500"/>
        <w:jc w:val="both"/>
        <w:textAlignment w:val="auto"/>
        <w:rPr>
          <w:rFonts w:hint="default" w:ascii="宋体" w:hAnsi="宋体" w:eastAsia="宋体" w:cs="宋体"/>
          <w:b w:val="0"/>
          <w:bCs w:val="0"/>
          <w:color w:val="auto"/>
          <w:sz w:val="24"/>
          <w:szCs w:val="24"/>
          <w:u w:val="single"/>
          <w:lang w:val="en-US" w:eastAsia="zh-CN"/>
        </w:rPr>
      </w:pPr>
      <w:r>
        <w:rPr>
          <w:rFonts w:hint="eastAsia" w:ascii="宋体" w:hAnsi="宋体" w:eastAsia="宋体" w:cs="宋体"/>
          <w:b w:val="0"/>
          <w:bCs w:val="0"/>
          <w:color w:val="auto"/>
          <w:sz w:val="24"/>
          <w:szCs w:val="24"/>
          <w:u w:val="none"/>
          <w:lang w:val="en-US" w:eastAsia="zh-CN"/>
        </w:rPr>
        <w:t>地    址：</w:t>
      </w:r>
      <w:r>
        <w:rPr>
          <w:rFonts w:hint="eastAsia" w:ascii="宋体" w:hAnsi="宋体" w:eastAsia="宋体" w:cs="宋体"/>
          <w:b w:val="0"/>
          <w:bCs w:val="0"/>
          <w:color w:val="auto"/>
          <w:sz w:val="24"/>
          <w:szCs w:val="24"/>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600" w:firstLineChars="1500"/>
        <w:jc w:val="both"/>
        <w:textAlignment w:val="auto"/>
        <w:rPr>
          <w:rFonts w:hint="default" w:ascii="宋体" w:hAnsi="宋体" w:eastAsia="宋体" w:cs="宋体"/>
          <w:b w:val="0"/>
          <w:bCs w:val="0"/>
          <w:color w:val="auto"/>
          <w:sz w:val="24"/>
          <w:szCs w:val="24"/>
          <w:u w:val="single"/>
          <w:lang w:val="en-US" w:eastAsia="zh-CN"/>
        </w:rPr>
      </w:pPr>
      <w:r>
        <w:rPr>
          <w:rFonts w:hint="eastAsia" w:ascii="宋体" w:hAnsi="宋体" w:eastAsia="宋体" w:cs="宋体"/>
          <w:b w:val="0"/>
          <w:bCs w:val="0"/>
          <w:color w:val="auto"/>
          <w:sz w:val="24"/>
          <w:szCs w:val="24"/>
          <w:u w:val="none"/>
          <w:lang w:val="en-US" w:eastAsia="zh-CN"/>
        </w:rPr>
        <w:t>网    址：</w:t>
      </w:r>
      <w:r>
        <w:rPr>
          <w:rFonts w:hint="eastAsia" w:ascii="宋体" w:hAnsi="宋体" w:eastAsia="宋体" w:cs="宋体"/>
          <w:b w:val="0"/>
          <w:bCs w:val="0"/>
          <w:color w:val="auto"/>
          <w:sz w:val="24"/>
          <w:szCs w:val="24"/>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600" w:firstLineChars="1500"/>
        <w:jc w:val="both"/>
        <w:textAlignment w:val="auto"/>
        <w:rPr>
          <w:rFonts w:hint="default" w:ascii="宋体" w:hAnsi="宋体" w:eastAsia="宋体" w:cs="宋体"/>
          <w:b w:val="0"/>
          <w:bCs w:val="0"/>
          <w:color w:val="auto"/>
          <w:sz w:val="24"/>
          <w:szCs w:val="24"/>
          <w:u w:val="single"/>
          <w:lang w:val="en-US" w:eastAsia="zh-CN"/>
        </w:rPr>
      </w:pPr>
      <w:r>
        <w:rPr>
          <w:rFonts w:hint="eastAsia" w:ascii="宋体" w:hAnsi="宋体" w:eastAsia="宋体" w:cs="宋体"/>
          <w:b w:val="0"/>
          <w:bCs w:val="0"/>
          <w:color w:val="auto"/>
          <w:sz w:val="24"/>
          <w:szCs w:val="24"/>
          <w:u w:val="none"/>
          <w:lang w:val="en-US" w:eastAsia="zh-CN"/>
        </w:rPr>
        <w:t>电    话：</w:t>
      </w:r>
      <w:r>
        <w:rPr>
          <w:rFonts w:hint="eastAsia" w:ascii="宋体" w:hAnsi="宋体" w:eastAsia="宋体" w:cs="宋体"/>
          <w:b w:val="0"/>
          <w:bCs w:val="0"/>
          <w:color w:val="auto"/>
          <w:sz w:val="24"/>
          <w:szCs w:val="24"/>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600" w:firstLineChars="1500"/>
        <w:jc w:val="both"/>
        <w:textAlignment w:val="auto"/>
        <w:rPr>
          <w:rFonts w:hint="default" w:ascii="宋体" w:hAnsi="宋体" w:eastAsia="宋体" w:cs="宋体"/>
          <w:b w:val="0"/>
          <w:bCs w:val="0"/>
          <w:color w:val="auto"/>
          <w:sz w:val="24"/>
          <w:szCs w:val="24"/>
          <w:u w:val="single"/>
          <w:lang w:val="en-US" w:eastAsia="zh-CN"/>
        </w:rPr>
      </w:pPr>
      <w:r>
        <w:rPr>
          <w:rFonts w:hint="eastAsia" w:ascii="宋体" w:hAnsi="宋体" w:eastAsia="宋体" w:cs="宋体"/>
          <w:b w:val="0"/>
          <w:bCs w:val="0"/>
          <w:color w:val="auto"/>
          <w:sz w:val="24"/>
          <w:szCs w:val="24"/>
          <w:u w:val="none"/>
          <w:lang w:val="en-US" w:eastAsia="zh-CN"/>
        </w:rPr>
        <w:t>传    真：</w:t>
      </w:r>
      <w:r>
        <w:rPr>
          <w:rFonts w:hint="eastAsia" w:ascii="宋体" w:hAnsi="宋体" w:eastAsia="宋体" w:cs="宋体"/>
          <w:b w:val="0"/>
          <w:bCs w:val="0"/>
          <w:color w:val="auto"/>
          <w:sz w:val="24"/>
          <w:szCs w:val="24"/>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600" w:firstLineChars="1500"/>
        <w:jc w:val="both"/>
        <w:textAlignment w:val="auto"/>
        <w:rPr>
          <w:rFonts w:hint="eastAsia" w:ascii="宋体" w:hAnsi="宋体" w:eastAsia="宋体" w:cs="宋体"/>
          <w:b w:val="0"/>
          <w:bCs w:val="0"/>
          <w:color w:val="auto"/>
          <w:sz w:val="24"/>
          <w:szCs w:val="24"/>
          <w:u w:val="single"/>
          <w:lang w:val="en-US" w:eastAsia="zh-CN"/>
        </w:rPr>
      </w:pPr>
      <w:r>
        <w:rPr>
          <w:rFonts w:hint="eastAsia" w:ascii="宋体" w:hAnsi="宋体" w:eastAsia="宋体" w:cs="宋体"/>
          <w:b w:val="0"/>
          <w:bCs w:val="0"/>
          <w:color w:val="auto"/>
          <w:sz w:val="24"/>
          <w:szCs w:val="24"/>
          <w:u w:val="none"/>
          <w:lang w:val="en-US" w:eastAsia="zh-CN"/>
        </w:rPr>
        <w:t>邮政编码：</w:t>
      </w:r>
      <w:r>
        <w:rPr>
          <w:rFonts w:hint="eastAsia" w:ascii="宋体" w:hAnsi="宋体" w:eastAsia="宋体" w:cs="宋体"/>
          <w:b w:val="0"/>
          <w:bCs w:val="0"/>
          <w:color w:val="auto"/>
          <w:sz w:val="24"/>
          <w:szCs w:val="24"/>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080" w:firstLineChars="1700"/>
        <w:jc w:val="both"/>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年</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月</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日</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eastAsia" w:ascii="宋体" w:hAnsi="宋体" w:eastAsia="宋体" w:cs="宋体"/>
          <w:b/>
          <w:bCs/>
          <w:color w:val="auto"/>
          <w:sz w:val="32"/>
          <w:szCs w:val="32"/>
          <w:u w:val="none"/>
          <w:lang w:val="en-US" w:eastAsia="zh-CN"/>
        </w:rPr>
      </w:pPr>
    </w:p>
    <w:p>
      <w:pPr>
        <w:keepNext w:val="0"/>
        <w:keepLines w:val="0"/>
        <w:pageBreakBefore w:val="0"/>
        <w:widowControl w:val="0"/>
        <w:numPr>
          <w:ilvl w:val="0"/>
          <w:numId w:val="8"/>
        </w:numPr>
        <w:kinsoku/>
        <w:wordWrap/>
        <w:overflowPunct/>
        <w:topLinePunct w:val="0"/>
        <w:autoSpaceDE/>
        <w:autoSpaceDN/>
        <w:bidi w:val="0"/>
        <w:adjustRightInd/>
        <w:snapToGrid/>
        <w:spacing w:afterAutospacing="0" w:line="440" w:lineRule="exact"/>
        <w:ind w:leftChars="0"/>
        <w:jc w:val="center"/>
        <w:textAlignment w:val="auto"/>
        <w:rPr>
          <w:rFonts w:hint="eastAsia" w:ascii="宋体" w:hAnsi="宋体" w:eastAsia="宋体" w:cs="宋体"/>
          <w:b/>
          <w:bCs/>
          <w:color w:val="auto"/>
          <w:sz w:val="32"/>
          <w:szCs w:val="32"/>
          <w:u w:val="none"/>
          <w:lang w:val="en-US" w:eastAsia="zh-CN"/>
        </w:rPr>
      </w:pPr>
      <w:r>
        <w:rPr>
          <w:rFonts w:hint="eastAsia" w:ascii="宋体" w:hAnsi="宋体" w:eastAsia="宋体" w:cs="宋体"/>
          <w:b/>
          <w:bCs/>
          <w:color w:val="auto"/>
          <w:sz w:val="32"/>
          <w:szCs w:val="32"/>
          <w:u w:val="none"/>
          <w:lang w:val="en-US" w:eastAsia="zh-CN"/>
        </w:rPr>
        <w:t>授权委托书</w:t>
      </w:r>
    </w:p>
    <w:p>
      <w:pPr>
        <w:pStyle w:val="12"/>
        <w:numPr>
          <w:ilvl w:val="0"/>
          <w:numId w:val="0"/>
        </w:numPr>
        <w:rPr>
          <w:rFonts w:hint="eastAsia"/>
          <w:color w:va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rPr>
      </w:pPr>
      <w:r>
        <w:rPr>
          <w:rFonts w:hint="eastAsia" w:ascii="宋体" w:hAnsi="宋体"/>
          <w:color w:val="auto"/>
          <w:sz w:val="24"/>
          <w:szCs w:val="24"/>
          <w:u w:val="none"/>
          <w:lang w:eastAsia="zh-CN"/>
        </w:rPr>
        <w:t>本人</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u w:val="none"/>
        </w:rPr>
        <w:t>（</w:t>
      </w:r>
      <w:r>
        <w:rPr>
          <w:rFonts w:hint="eastAsia" w:ascii="宋体" w:hAnsi="宋体"/>
          <w:color w:val="auto"/>
          <w:sz w:val="24"/>
          <w:szCs w:val="24"/>
          <w:u w:val="none"/>
          <w:lang w:eastAsia="zh-CN"/>
        </w:rPr>
        <w:t>姓名）</w:t>
      </w:r>
      <w:r>
        <w:rPr>
          <w:rFonts w:hint="eastAsia" w:ascii="宋体" w:hAnsi="宋体"/>
          <w:color w:val="auto"/>
          <w:sz w:val="24"/>
          <w:szCs w:val="24"/>
        </w:rPr>
        <w:t>系</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u w:val="none"/>
          <w:lang w:val="en-US" w:eastAsia="zh-CN"/>
        </w:rPr>
        <w:t>（供应商名称）的</w:t>
      </w:r>
      <w:r>
        <w:rPr>
          <w:rFonts w:hint="eastAsia" w:ascii="宋体" w:hAnsi="宋体"/>
          <w:color w:val="auto"/>
          <w:sz w:val="24"/>
          <w:szCs w:val="24"/>
          <w:lang w:val="en-US" w:eastAsia="zh-CN"/>
        </w:rPr>
        <w:t xml:space="preserve">       法定代表人</w:t>
      </w:r>
      <w:r>
        <w:rPr>
          <w:rFonts w:hint="eastAsia" w:ascii="宋体" w:hAnsi="宋体"/>
          <w:color w:val="auto"/>
          <w:sz w:val="24"/>
          <w:szCs w:val="24"/>
          <w:u w:val="none"/>
        </w:rPr>
        <w:t>（</w:t>
      </w:r>
      <w:r>
        <w:rPr>
          <w:rFonts w:hint="eastAsia" w:ascii="宋体" w:hAnsi="宋体"/>
          <w:color w:val="auto"/>
          <w:sz w:val="24"/>
          <w:szCs w:val="24"/>
          <w:u w:val="none"/>
          <w:lang w:eastAsia="zh-CN"/>
        </w:rPr>
        <w:t>单位负责人</w:t>
      </w:r>
      <w:r>
        <w:rPr>
          <w:rFonts w:hint="eastAsia" w:ascii="宋体" w:hAnsi="宋体"/>
          <w:color w:val="auto"/>
          <w:sz w:val="24"/>
          <w:szCs w:val="24"/>
          <w:u w:val="none"/>
        </w:rPr>
        <w:t>）</w:t>
      </w:r>
      <w:r>
        <w:rPr>
          <w:rFonts w:hint="eastAsia" w:ascii="宋体" w:hAnsi="宋体"/>
          <w:color w:val="auto"/>
          <w:sz w:val="24"/>
          <w:szCs w:val="24"/>
          <w:u w:val="none"/>
          <w:lang w:eastAsia="zh-CN"/>
        </w:rPr>
        <w:t>，现委托</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u w:val="none"/>
          <w:lang w:val="en-US" w:eastAsia="zh-CN"/>
        </w:rPr>
        <w:t xml:space="preserve"> （姓名）为我方代理人。代理人根据授权，以我方名义签署、澄清确认、递交、撤回、修改</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u w:val="none"/>
          <w:lang w:val="en-US" w:eastAsia="zh-CN"/>
        </w:rPr>
        <w:t>询比采购项目响应文件、签订合同和处理有关事宜，其法后果由我方承担。</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lang w:eastAsia="zh-CN"/>
        </w:rPr>
      </w:pPr>
      <w:r>
        <w:rPr>
          <w:rFonts w:hint="eastAsia" w:ascii="宋体" w:hAnsi="宋体"/>
          <w:color w:val="auto"/>
          <w:sz w:val="24"/>
          <w:szCs w:val="24"/>
        </w:rPr>
        <w:t>授权期限：</w:t>
      </w:r>
      <w:r>
        <w:rPr>
          <w:rFonts w:hint="eastAsia" w:ascii="宋体" w:hAnsi="宋体"/>
          <w:color w:val="auto"/>
          <w:sz w:val="24"/>
          <w:szCs w:val="24"/>
          <w:u w:val="none"/>
        </w:rPr>
        <w:t>自</w:t>
      </w:r>
      <w:r>
        <w:rPr>
          <w:rFonts w:hint="eastAsia" w:ascii="宋体" w:hAnsi="宋体"/>
          <w:color w:val="auto"/>
          <w:sz w:val="24"/>
          <w:szCs w:val="24"/>
          <w:u w:val="none"/>
          <w:lang w:eastAsia="zh-CN"/>
        </w:rPr>
        <w:t>委托书签署之日起至</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lang w:eastAsia="zh-CN"/>
        </w:rPr>
        <w:t>询比采购项目签订采购合同之日止。</w:t>
      </w:r>
    </w:p>
    <w:p>
      <w:pPr>
        <w:pStyle w:val="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0"/>
          <w:szCs w:val="22"/>
        </w:rPr>
      </w:pPr>
      <w:r>
        <w:rPr>
          <w:rFonts w:hint="eastAsia" w:ascii="宋体" w:hAnsi="宋体"/>
          <w:color w:val="auto"/>
          <w:sz w:val="24"/>
          <w:szCs w:val="24"/>
          <w:lang w:eastAsia="zh-CN"/>
        </w:rPr>
        <w:t>代理人无权转委托权。</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leftChars="0" w:firstLine="480" w:firstLineChars="200"/>
        <w:jc w:val="both"/>
        <w:textAlignment w:val="auto"/>
        <w:rPr>
          <w:rFonts w:hint="eastAsia" w:ascii="宋体"/>
          <w:b w:val="0"/>
          <w:bCs/>
          <w:color w:val="auto"/>
          <w:sz w:val="24"/>
          <w:szCs w:val="24"/>
          <w:lang w:eastAsia="zh-CN"/>
        </w:rPr>
      </w:pPr>
      <w:r>
        <w:rPr>
          <w:rFonts w:hint="eastAsia" w:ascii="宋体"/>
          <w:b w:val="0"/>
          <w:bCs/>
          <w:color w:val="auto"/>
          <w:sz w:val="24"/>
          <w:szCs w:val="24"/>
          <w:lang w:eastAsia="zh-CN"/>
        </w:rPr>
        <w:t>附：法定代表人（单位负责人）身份证复印件及委托代理人身份证复印件。</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eastAsia" w:ascii="宋体"/>
          <w:b w:val="0"/>
          <w:bCs/>
          <w:color w:val="auto"/>
          <w:sz w:val="24"/>
          <w:szCs w:val="24"/>
          <w:lang w:val="en-US" w:eastAsia="zh-CN"/>
        </w:rPr>
      </w:pPr>
      <w:r>
        <w:rPr>
          <w:rFonts w:hint="eastAsia" w:ascii="宋体"/>
          <w:b w:val="0"/>
          <w:bCs/>
          <w:color w:val="auto"/>
          <w:sz w:val="24"/>
          <w:szCs w:val="24"/>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firstLine="2400" w:firstLineChars="1000"/>
        <w:jc w:val="both"/>
        <w:textAlignment w:val="auto"/>
        <w:rPr>
          <w:rFonts w:hint="eastAsia" w:ascii="宋体" w:hAnsi="宋体"/>
          <w:color w:val="auto"/>
          <w:sz w:val="24"/>
          <w:szCs w:val="24"/>
          <w:u w:val="none"/>
          <w:lang w:val="en-US" w:eastAsia="zh-CN"/>
        </w:rPr>
      </w:pPr>
      <w:r>
        <w:rPr>
          <w:rFonts w:hint="eastAsia" w:ascii="宋体"/>
          <w:b w:val="0"/>
          <w:bCs/>
          <w:color w:val="auto"/>
          <w:sz w:val="24"/>
          <w:szCs w:val="24"/>
          <w:lang w:val="en-US" w:eastAsia="zh-CN"/>
        </w:rPr>
        <w:t>供应商：</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eastAsia" w:ascii="宋体" w:hAnsi="宋体"/>
          <w:color w:val="auto"/>
          <w:sz w:val="24"/>
          <w:szCs w:val="24"/>
          <w:u w:val="none"/>
          <w:lang w:val="en-US" w:eastAsia="zh-CN"/>
        </w:rPr>
      </w:pPr>
      <w:r>
        <w:rPr>
          <w:rFonts w:hint="eastAsia" w:ascii="宋体" w:hAnsi="宋体"/>
          <w:color w:val="auto"/>
          <w:sz w:val="24"/>
          <w:szCs w:val="24"/>
          <w:u w:val="none"/>
          <w:lang w:val="en-US" w:eastAsia="zh-CN"/>
        </w:rPr>
        <w:t xml:space="preserve">                    法定代表人（单位负责人）：</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u w:val="none"/>
          <w:lang w:val="en-US" w:eastAsia="zh-CN"/>
        </w:rPr>
        <w:t>（签字）</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color w:val="auto"/>
          <w:sz w:val="24"/>
          <w:szCs w:val="24"/>
          <w:u w:val="none"/>
          <w:lang w:val="en-US" w:eastAsia="zh-CN"/>
        </w:rPr>
      </w:pPr>
      <w:r>
        <w:rPr>
          <w:rFonts w:hint="eastAsia" w:ascii="宋体" w:hAnsi="宋体"/>
          <w:color w:val="auto"/>
          <w:sz w:val="24"/>
          <w:szCs w:val="24"/>
          <w:u w:val="none"/>
          <w:lang w:val="en-US" w:eastAsia="zh-CN"/>
        </w:rPr>
        <w:t xml:space="preserve">                    身份证号码：</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2400" w:firstLineChars="1000"/>
        <w:jc w:val="both"/>
        <w:textAlignment w:val="auto"/>
        <w:rPr>
          <w:rFonts w:hint="eastAsia" w:ascii="宋体" w:hAnsi="宋体"/>
          <w:color w:val="auto"/>
          <w:sz w:val="24"/>
          <w:szCs w:val="24"/>
          <w:u w:val="none"/>
          <w:lang w:val="en-US" w:eastAsia="zh-CN"/>
        </w:rPr>
      </w:pPr>
      <w:r>
        <w:rPr>
          <w:rFonts w:hint="eastAsia" w:ascii="宋体" w:hAnsi="宋体"/>
          <w:color w:val="auto"/>
          <w:sz w:val="24"/>
          <w:szCs w:val="24"/>
          <w:u w:val="none"/>
          <w:lang w:val="en-US" w:eastAsia="zh-CN"/>
        </w:rPr>
        <w:t>委托代理人：</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u w:val="none"/>
          <w:lang w:val="en-US" w:eastAsia="zh-CN"/>
        </w:rPr>
        <w:t>（签字）</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firstLine="2160" w:firstLineChars="900"/>
        <w:jc w:val="both"/>
        <w:textAlignment w:val="auto"/>
        <w:rPr>
          <w:rFonts w:hint="eastAsia" w:ascii="宋体" w:hAnsi="宋体"/>
          <w:color w:val="auto"/>
          <w:sz w:val="24"/>
          <w:szCs w:val="24"/>
          <w:u w:val="single"/>
          <w:lang w:val="en-US" w:eastAsia="zh-CN"/>
        </w:rPr>
      </w:pPr>
      <w:r>
        <w:rPr>
          <w:rFonts w:hint="eastAsia" w:ascii="宋体" w:hAnsi="宋体"/>
          <w:color w:val="auto"/>
          <w:sz w:val="24"/>
          <w:szCs w:val="24"/>
          <w:u w:val="none"/>
          <w:lang w:val="en-US" w:eastAsia="zh-CN"/>
        </w:rPr>
        <w:t xml:space="preserve">  身份证号码：</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080" w:firstLineChars="1700"/>
        <w:jc w:val="both"/>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年</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月</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日</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760" w:firstLineChars="1700"/>
        <w:jc w:val="both"/>
        <w:textAlignment w:val="auto"/>
        <w:rPr>
          <w:rFonts w:hint="eastAsia" w:ascii="宋体" w:hAnsi="宋体" w:eastAsia="宋体" w:cs="宋体"/>
          <w:b w:val="0"/>
          <w:bCs w:val="0"/>
          <w:color w:val="auto"/>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eastAsia" w:ascii="宋体"/>
          <w:b/>
          <w:color w:val="auto"/>
          <w:sz w:val="28"/>
          <w:szCs w:val="28"/>
          <w:u w:val="none"/>
          <w:lang w:eastAsia="zh-CN"/>
        </w:rPr>
      </w:pPr>
      <w:r>
        <w:rPr>
          <w:rFonts w:hint="eastAsia" w:ascii="宋体"/>
          <w:b/>
          <w:color w:val="auto"/>
          <w:sz w:val="28"/>
          <w:szCs w:val="28"/>
          <w:u w:val="none"/>
        </w:rPr>
        <w:br w:type="page"/>
      </w:r>
      <w:r>
        <w:rPr>
          <w:rFonts w:hint="eastAsia" w:ascii="宋体"/>
          <w:b/>
          <w:color w:val="auto"/>
          <w:sz w:val="28"/>
          <w:szCs w:val="28"/>
          <w:u w:val="none"/>
          <w:lang w:eastAsia="zh-CN"/>
        </w:rPr>
        <w:t>三、联合体协议书（如有）</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firstLine="480" w:firstLineChars="200"/>
        <w:jc w:val="both"/>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（所有成员单位名称）自愿组成</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 xml:space="preserve"> （联合体名称）联合体，共同参加</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（项目名称）询比活动。现就组成联合体事宜订立如下协议。</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1.</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 xml:space="preserve"> （某成员单位名称）为 </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（联合体名称）牵头人。</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2.联合体各成员授权牵头人代表联合体参加</w:t>
      </w:r>
      <w:r>
        <w:rPr>
          <w:rFonts w:hint="eastAsia" w:ascii="宋体" w:hAnsi="宋体" w:eastAsia="宋体" w:cs="宋体"/>
          <w:b w:val="0"/>
          <w:bCs w:val="0"/>
          <w:color w:val="auto"/>
          <w:sz w:val="24"/>
          <w:szCs w:val="24"/>
          <w:u w:val="none"/>
          <w:lang w:val="en-US" w:eastAsia="zh-CN"/>
        </w:rPr>
        <w:t>询比采购</w:t>
      </w:r>
      <w:r>
        <w:rPr>
          <w:rFonts w:hint="default" w:ascii="宋体" w:hAnsi="宋体" w:eastAsia="宋体" w:cs="宋体"/>
          <w:b w:val="0"/>
          <w:bCs w:val="0"/>
          <w:color w:val="auto"/>
          <w:sz w:val="24"/>
          <w:szCs w:val="24"/>
          <w:u w:val="none"/>
          <w:lang w:val="en-US" w:eastAsia="zh-CN"/>
        </w:rPr>
        <w:t>活动，签署文件，提</w:t>
      </w:r>
      <w:r>
        <w:rPr>
          <w:rFonts w:hint="eastAsia" w:ascii="宋体" w:hAnsi="宋体" w:eastAsia="宋体" w:cs="宋体"/>
          <w:b w:val="0"/>
          <w:bCs w:val="0"/>
          <w:color w:val="auto"/>
          <w:sz w:val="24"/>
          <w:szCs w:val="24"/>
          <w:u w:val="none"/>
          <w:lang w:val="en-US" w:eastAsia="zh-CN"/>
        </w:rPr>
        <w:t>交和接收相关的资料、信息及指示，进行合询比活动，负责合同实施阶段的组织和协同工作，以及处理与本采购项目有关的一切事宜。</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3.联合体牵头人在本项目中</w:t>
      </w:r>
      <w:r>
        <w:rPr>
          <w:rFonts w:hint="eastAsia" w:ascii="宋体" w:hAnsi="宋体" w:eastAsia="宋体" w:cs="宋体"/>
          <w:b w:val="0"/>
          <w:bCs w:val="0"/>
          <w:color w:val="auto"/>
          <w:sz w:val="24"/>
          <w:szCs w:val="24"/>
          <w:u w:val="none"/>
          <w:lang w:val="en-US" w:eastAsia="zh-CN"/>
        </w:rPr>
        <w:t>签署</w:t>
      </w:r>
      <w:r>
        <w:rPr>
          <w:rFonts w:hint="default" w:ascii="宋体" w:hAnsi="宋体" w:eastAsia="宋体" w:cs="宋体"/>
          <w:b w:val="0"/>
          <w:bCs w:val="0"/>
          <w:color w:val="auto"/>
          <w:sz w:val="24"/>
          <w:szCs w:val="24"/>
          <w:u w:val="none"/>
          <w:lang w:val="en-US" w:eastAsia="zh-CN"/>
        </w:rPr>
        <w:t>的一切文件和处理的一切事宣，</w:t>
      </w:r>
      <w:r>
        <w:rPr>
          <w:rFonts w:hint="eastAsia" w:ascii="宋体" w:hAnsi="宋体" w:eastAsia="宋体" w:cs="宋体"/>
          <w:b w:val="0"/>
          <w:bCs w:val="0"/>
          <w:color w:val="auto"/>
          <w:sz w:val="24"/>
          <w:szCs w:val="24"/>
          <w:u w:val="none"/>
          <w:lang w:val="en-US" w:eastAsia="zh-CN"/>
        </w:rPr>
        <w:t>联合体各成员均予以承认。</w:t>
      </w:r>
      <w:r>
        <w:rPr>
          <w:rFonts w:hint="default" w:ascii="宋体" w:hAnsi="宋体" w:eastAsia="宋体" w:cs="宋体"/>
          <w:b w:val="0"/>
          <w:bCs w:val="0"/>
          <w:color w:val="auto"/>
          <w:sz w:val="24"/>
          <w:szCs w:val="24"/>
          <w:u w:val="none"/>
          <w:lang w:val="en-US" w:eastAsia="zh-CN"/>
        </w:rPr>
        <w:t>联合体各成员将严格按照采购文件、响应文件和合同的要求全面履行</w:t>
      </w:r>
      <w:r>
        <w:rPr>
          <w:rFonts w:hint="eastAsia" w:ascii="宋体" w:hAnsi="宋体" w:eastAsia="宋体" w:cs="宋体"/>
          <w:b w:val="0"/>
          <w:bCs w:val="0"/>
          <w:color w:val="auto"/>
          <w:sz w:val="24"/>
          <w:szCs w:val="24"/>
          <w:u w:val="none"/>
          <w:lang w:val="en-US" w:eastAsia="zh-CN"/>
        </w:rPr>
        <w:t>义务，</w:t>
      </w:r>
      <w:r>
        <w:rPr>
          <w:rFonts w:hint="default" w:ascii="宋体" w:hAnsi="宋体" w:eastAsia="宋体" w:cs="宋体"/>
          <w:b w:val="0"/>
          <w:bCs w:val="0"/>
          <w:color w:val="auto"/>
          <w:sz w:val="24"/>
          <w:szCs w:val="24"/>
          <w:u w:val="none"/>
          <w:lang w:val="en-US" w:eastAsia="zh-CN"/>
        </w:rPr>
        <w:t>并向</w:t>
      </w:r>
      <w:r>
        <w:rPr>
          <w:rFonts w:hint="eastAsia" w:ascii="宋体" w:hAnsi="宋体" w:eastAsia="宋体" w:cs="宋体"/>
          <w:b w:val="0"/>
          <w:bCs w:val="0"/>
          <w:color w:val="auto"/>
          <w:sz w:val="24"/>
          <w:szCs w:val="24"/>
          <w:u w:val="none"/>
          <w:lang w:val="en-US" w:eastAsia="zh-CN"/>
        </w:rPr>
        <w:t>招标人</w:t>
      </w:r>
      <w:r>
        <w:rPr>
          <w:rFonts w:hint="default" w:ascii="宋体" w:hAnsi="宋体" w:eastAsia="宋体" w:cs="宋体"/>
          <w:b w:val="0"/>
          <w:bCs w:val="0"/>
          <w:color w:val="auto"/>
          <w:sz w:val="24"/>
          <w:szCs w:val="24"/>
          <w:u w:val="none"/>
          <w:lang w:val="en-US" w:eastAsia="zh-CN"/>
        </w:rPr>
        <w:t>承担</w:t>
      </w:r>
      <w:r>
        <w:rPr>
          <w:rFonts w:hint="eastAsia" w:ascii="宋体" w:hAnsi="宋体" w:eastAsia="宋体" w:cs="宋体"/>
          <w:b w:val="0"/>
          <w:bCs w:val="0"/>
          <w:color w:val="auto"/>
          <w:sz w:val="24"/>
          <w:szCs w:val="24"/>
          <w:u w:val="none"/>
          <w:lang w:val="en-US" w:eastAsia="zh-CN"/>
        </w:rPr>
        <w:t>连带责任。</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4.联合体各方承诺不以自己名义单独或参加他联</w:t>
      </w:r>
      <w:r>
        <w:rPr>
          <w:rFonts w:hint="eastAsia" w:ascii="宋体" w:hAnsi="宋体" w:eastAsia="宋体" w:cs="宋体"/>
          <w:b w:val="0"/>
          <w:bCs w:val="0"/>
          <w:color w:val="auto"/>
          <w:sz w:val="24"/>
          <w:szCs w:val="24"/>
          <w:u w:val="none"/>
          <w:lang w:val="en-US" w:eastAsia="zh-CN"/>
        </w:rPr>
        <w:t>和</w:t>
      </w:r>
      <w:r>
        <w:rPr>
          <w:rFonts w:hint="default" w:ascii="宋体" w:hAnsi="宋体" w:eastAsia="宋体" w:cs="宋体"/>
          <w:b w:val="0"/>
          <w:bCs w:val="0"/>
          <w:color w:val="auto"/>
          <w:sz w:val="24"/>
          <w:szCs w:val="24"/>
          <w:u w:val="none"/>
          <w:lang w:val="en-US" w:eastAsia="zh-CN"/>
        </w:rPr>
        <w:t>体</w:t>
      </w:r>
      <w:r>
        <w:rPr>
          <w:rFonts w:hint="eastAsia" w:ascii="宋体" w:hAnsi="宋体" w:eastAsia="宋体" w:cs="宋体"/>
          <w:b w:val="0"/>
          <w:bCs w:val="0"/>
          <w:color w:val="auto"/>
          <w:sz w:val="24"/>
          <w:szCs w:val="24"/>
          <w:u w:val="none"/>
          <w:lang w:val="en-US" w:eastAsia="zh-CN"/>
        </w:rPr>
        <w:t>参</w:t>
      </w:r>
      <w:r>
        <w:rPr>
          <w:rFonts w:hint="default" w:ascii="宋体" w:hAnsi="宋体" w:eastAsia="宋体" w:cs="宋体"/>
          <w:b w:val="0"/>
          <w:bCs w:val="0"/>
          <w:color w:val="auto"/>
          <w:sz w:val="24"/>
          <w:szCs w:val="24"/>
          <w:u w:val="none"/>
          <w:lang w:val="en-US" w:eastAsia="zh-CN"/>
        </w:rPr>
        <w:t>与本</w:t>
      </w:r>
      <w:r>
        <w:rPr>
          <w:rFonts w:hint="eastAsia" w:ascii="宋体" w:hAnsi="宋体" w:eastAsia="宋体" w:cs="宋体"/>
          <w:b w:val="0"/>
          <w:bCs w:val="0"/>
          <w:color w:val="auto"/>
          <w:sz w:val="24"/>
          <w:szCs w:val="24"/>
          <w:u w:val="none"/>
          <w:lang w:val="en-US" w:eastAsia="zh-CN"/>
        </w:rPr>
        <w:t>询比采购</w:t>
      </w:r>
      <w:r>
        <w:rPr>
          <w:rFonts w:hint="default" w:ascii="宋体" w:hAnsi="宋体" w:eastAsia="宋体" w:cs="宋体"/>
          <w:b w:val="0"/>
          <w:bCs w:val="0"/>
          <w:color w:val="auto"/>
          <w:sz w:val="24"/>
          <w:szCs w:val="24"/>
          <w:u w:val="none"/>
          <w:lang w:val="en-US" w:eastAsia="zh-CN"/>
        </w:rPr>
        <w:t>项目</w:t>
      </w:r>
      <w:r>
        <w:rPr>
          <w:rFonts w:hint="eastAsia" w:ascii="宋体" w:hAnsi="宋体" w:eastAsia="宋体" w:cs="宋体"/>
          <w:b w:val="0"/>
          <w:bCs w:val="0"/>
          <w:color w:val="auto"/>
          <w:sz w:val="24"/>
          <w:szCs w:val="24"/>
          <w:u w:val="none"/>
          <w:lang w:val="en-US"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5.联合体各成员单位内部的职责分工如下：</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 xml:space="preserve">。   </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b w:val="0"/>
          <w:bCs w:val="0"/>
          <w:color w:val="auto"/>
          <w:sz w:val="24"/>
          <w:szCs w:val="24"/>
          <w:u w:val="none"/>
          <w:lang w:val="en-US" w:eastAsia="zh-CN"/>
        </w:rPr>
      </w:pPr>
      <w:r>
        <w:rPr>
          <w:rFonts w:hint="default" w:ascii="宋体" w:hAnsi="宋体" w:eastAsia="宋体" w:cs="宋体"/>
          <w:b w:val="0"/>
          <w:bCs w:val="0"/>
          <w:color w:val="auto"/>
          <w:sz w:val="24"/>
          <w:szCs w:val="24"/>
          <w:u w:val="none"/>
          <w:lang w:val="en-US" w:eastAsia="zh-CN"/>
        </w:rPr>
        <w:t>6.本协议书自所有成员单位法定代表入(单位负责人)或其投权的代理人签字并加盖</w:t>
      </w:r>
      <w:r>
        <w:rPr>
          <w:rFonts w:hint="eastAsia" w:ascii="宋体" w:hAnsi="宋体" w:eastAsia="宋体" w:cs="宋体"/>
          <w:b w:val="0"/>
          <w:bCs w:val="0"/>
          <w:color w:val="auto"/>
          <w:sz w:val="24"/>
          <w:szCs w:val="24"/>
          <w:u w:val="none"/>
          <w:lang w:val="en-US" w:eastAsia="zh-CN"/>
        </w:rPr>
        <w:t>公章之日起 生效，合同履行完毕后自动生效。</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7.本协议书一式</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u w:val="none"/>
          <w:lang w:val="en-US" w:eastAsia="zh-CN"/>
        </w:rPr>
        <w:t xml:space="preserve"> 份，联合体成员和招标人各执一份。</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default" w:ascii="宋体" w:hAnsi="宋体"/>
          <w:color w:val="auto"/>
          <w:sz w:val="24"/>
          <w:szCs w:val="24"/>
          <w:u w:val="none"/>
          <w:lang w:val="en-US" w:eastAsia="zh-CN"/>
        </w:rPr>
      </w:pPr>
    </w:p>
    <w:p>
      <w:pPr>
        <w:pStyle w:val="7"/>
        <w:numPr>
          <w:ilvl w:val="0"/>
          <w:numId w:val="0"/>
        </w:numPr>
        <w:rPr>
          <w:rFonts w:hint="eastAsia" w:ascii="宋体" w:hAnsi="宋体" w:eastAsia="宋体" w:cs="宋体"/>
          <w:b w:val="0"/>
          <w:bCs w:val="0"/>
          <w:color w:val="auto"/>
          <w:sz w:val="24"/>
          <w:szCs w:val="24"/>
          <w:u w:val="none"/>
          <w:lang w:val="en-US" w:eastAsia="zh-CN"/>
        </w:rPr>
      </w:pPr>
      <w:r>
        <w:rPr>
          <w:rFonts w:hint="eastAsia" w:ascii="宋体" w:hAnsi="宋体" w:eastAsia="宋体" w:cs="宋体"/>
          <w:color w:val="auto"/>
          <w:sz w:val="24"/>
          <w:szCs w:val="24"/>
          <w:u w:val="none"/>
          <w:lang w:val="en-US" w:eastAsia="zh-CN"/>
        </w:rPr>
        <w:t>联合体牵头人名称：</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eastAsia" w:ascii="宋体" w:hAnsi="宋体"/>
          <w:color w:val="auto"/>
          <w:sz w:val="24"/>
          <w:szCs w:val="24"/>
          <w:u w:val="none"/>
          <w:lang w:val="en-US" w:eastAsia="zh-CN"/>
        </w:rPr>
      </w:pPr>
      <w:r>
        <w:rPr>
          <w:rFonts w:hint="eastAsia" w:ascii="宋体" w:hAnsi="宋体"/>
          <w:color w:val="auto"/>
          <w:sz w:val="24"/>
          <w:szCs w:val="24"/>
          <w:u w:val="none"/>
          <w:lang w:val="en-US" w:eastAsia="zh-CN"/>
        </w:rPr>
        <w:t>法定代表人（单位负责人）或其授权的代理人：</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u w:val="none"/>
          <w:lang w:val="en-US" w:eastAsia="zh-CN"/>
        </w:rPr>
        <w:t>（签字）</w:t>
      </w:r>
    </w:p>
    <w:p>
      <w:pPr>
        <w:pStyle w:val="7"/>
        <w:numPr>
          <w:ilvl w:val="0"/>
          <w:numId w:val="0"/>
        </w:numPr>
        <w:rPr>
          <w:rFonts w:hint="eastAsia" w:ascii="宋体" w:hAnsi="宋体" w:eastAsia="宋体" w:cs="宋体"/>
          <w:b w:val="0"/>
          <w:bCs w:val="0"/>
          <w:color w:val="auto"/>
          <w:sz w:val="24"/>
          <w:szCs w:val="24"/>
          <w:u w:val="none"/>
          <w:lang w:val="en-US" w:eastAsia="zh-CN"/>
        </w:rPr>
      </w:pPr>
      <w:r>
        <w:rPr>
          <w:rFonts w:hint="eastAsia" w:ascii="宋体" w:hAnsi="宋体" w:eastAsia="宋体" w:cs="宋体"/>
          <w:color w:val="auto"/>
          <w:sz w:val="24"/>
          <w:szCs w:val="24"/>
          <w:u w:val="none"/>
          <w:lang w:val="en-US" w:eastAsia="zh-CN"/>
        </w:rPr>
        <w:t>联合体成员名称：</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eastAsia" w:ascii="宋体" w:hAnsi="宋体"/>
          <w:color w:val="auto"/>
          <w:sz w:val="24"/>
          <w:szCs w:val="24"/>
          <w:u w:val="none"/>
          <w:lang w:val="en-US" w:eastAsia="zh-CN"/>
        </w:rPr>
      </w:pPr>
      <w:r>
        <w:rPr>
          <w:rFonts w:hint="eastAsia" w:ascii="宋体" w:hAnsi="宋体"/>
          <w:color w:val="auto"/>
          <w:sz w:val="24"/>
          <w:szCs w:val="24"/>
          <w:u w:val="none"/>
          <w:lang w:val="en-US" w:eastAsia="zh-CN"/>
        </w:rPr>
        <w:t>法定代表人（单位负责人）或其授权的代理人：</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u w:val="none"/>
          <w:lang w:val="en-US" w:eastAsia="zh-CN"/>
        </w:rPr>
        <w:t>（签字）</w:t>
      </w:r>
    </w:p>
    <w:p>
      <w:pPr>
        <w:pStyle w:val="7"/>
        <w:numPr>
          <w:ilvl w:val="0"/>
          <w:numId w:val="0"/>
        </w:numPr>
        <w:rPr>
          <w:rFonts w:hint="eastAsia" w:ascii="宋体" w:hAnsi="宋体" w:eastAsia="宋体" w:cs="宋体"/>
          <w:b w:val="0"/>
          <w:bCs w:val="0"/>
          <w:color w:val="auto"/>
          <w:sz w:val="24"/>
          <w:szCs w:val="24"/>
          <w:u w:val="none"/>
          <w:lang w:val="en-US" w:eastAsia="zh-CN"/>
        </w:rPr>
      </w:pPr>
      <w:r>
        <w:rPr>
          <w:rFonts w:hint="eastAsia" w:ascii="宋体" w:hAnsi="宋体" w:eastAsia="宋体" w:cs="宋体"/>
          <w:color w:val="auto"/>
          <w:sz w:val="24"/>
          <w:szCs w:val="24"/>
          <w:u w:val="none"/>
          <w:lang w:val="en-US" w:eastAsia="zh-CN"/>
        </w:rPr>
        <w:t>联合体成员名称：</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eastAsia" w:ascii="宋体" w:hAnsi="宋体"/>
          <w:color w:val="auto"/>
          <w:sz w:val="24"/>
          <w:szCs w:val="24"/>
          <w:u w:val="none"/>
          <w:lang w:val="en-US" w:eastAsia="zh-CN"/>
        </w:rPr>
      </w:pPr>
      <w:r>
        <w:rPr>
          <w:rFonts w:hint="eastAsia" w:ascii="宋体" w:hAnsi="宋体"/>
          <w:color w:val="auto"/>
          <w:sz w:val="24"/>
          <w:szCs w:val="24"/>
          <w:u w:val="none"/>
          <w:lang w:val="en-US" w:eastAsia="zh-CN"/>
        </w:rPr>
        <w:t>法定代表人（单位负责人）或其授权的代理人：</w:t>
      </w:r>
      <w:r>
        <w:rPr>
          <w:rFonts w:hint="eastAsia" w:ascii="宋体" w:hAnsi="宋体"/>
          <w:color w:val="auto"/>
          <w:sz w:val="24"/>
          <w:szCs w:val="24"/>
          <w:u w:val="single"/>
        </w:rPr>
        <w:t xml:space="preserve"> </w:t>
      </w:r>
      <w:r>
        <w:rPr>
          <w:rFonts w:hint="eastAsia" w:ascii="宋体" w:hAnsi="宋体"/>
          <w:color w:val="auto"/>
          <w:sz w:val="24"/>
          <w:szCs w:val="24"/>
          <w:u w:val="single"/>
          <w:lang w:val="en-US" w:eastAsia="zh-CN"/>
        </w:rPr>
        <w:t xml:space="preserve">       </w:t>
      </w:r>
      <w:r>
        <w:rPr>
          <w:rFonts w:hint="eastAsia" w:ascii="宋体" w:hAnsi="宋体"/>
          <w:color w:val="auto"/>
          <w:sz w:val="24"/>
          <w:szCs w:val="24"/>
          <w:u w:val="none"/>
          <w:lang w:val="en-US" w:eastAsia="zh-CN"/>
        </w:rPr>
        <w:t>（签字）</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080" w:firstLineChars="1700"/>
        <w:jc w:val="both"/>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年</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月</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日</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760" w:firstLineChars="1700"/>
        <w:jc w:val="both"/>
        <w:textAlignment w:val="auto"/>
        <w:rPr>
          <w:rFonts w:hint="eastAsia" w:ascii="宋体" w:hAnsi="宋体" w:eastAsia="宋体" w:cs="宋体"/>
          <w:b w:val="0"/>
          <w:bCs w:val="0"/>
          <w:color w:val="auto"/>
          <w:sz w:val="28"/>
          <w:szCs w:val="28"/>
          <w:u w:val="none"/>
          <w:lang w:val="en-US" w:eastAsia="zh-CN"/>
        </w:rPr>
      </w:pPr>
    </w:p>
    <w:p>
      <w:pPr>
        <w:pStyle w:val="7"/>
        <w:numPr>
          <w:ilvl w:val="0"/>
          <w:numId w:val="0"/>
        </w:numPr>
        <w:ind w:leftChars="0"/>
        <w:rPr>
          <w:rFonts w:hint="default" w:ascii="宋体" w:hAnsi="宋体" w:eastAsia="宋体" w:cs="宋体"/>
          <w:b w:val="0"/>
          <w:bCs w:val="0"/>
          <w:color w:val="auto"/>
          <w:sz w:val="28"/>
          <w:szCs w:val="28"/>
          <w:u w:val="none"/>
          <w:lang w:val="en-US" w:eastAsia="zh-CN"/>
        </w:rPr>
        <w:sectPr>
          <w:pgSz w:w="11906" w:h="16838"/>
          <w:pgMar w:top="1440" w:right="1800" w:bottom="1440" w:left="1800" w:header="851" w:footer="992" w:gutter="0"/>
          <w:pgNumType w:fmt="decimal"/>
          <w:cols w:space="425" w:num="1"/>
          <w:docGrid w:type="lines" w:linePitch="312" w:charSpace="0"/>
        </w:sectPr>
      </w:pPr>
    </w:p>
    <w:p>
      <w:pPr>
        <w:pStyle w:val="7"/>
        <w:numPr>
          <w:ilvl w:val="0"/>
          <w:numId w:val="0"/>
        </w:numPr>
        <w:ind w:leftChars="200"/>
        <w:jc w:val="center"/>
        <w:rPr>
          <w:rFonts w:hint="eastAsia" w:ascii="宋体" w:hAnsi="宋体" w:eastAsia="宋体" w:cs="宋体"/>
          <w:b/>
          <w:bCs/>
          <w:color w:val="auto"/>
          <w:sz w:val="32"/>
          <w:szCs w:val="32"/>
          <w:u w:val="none"/>
          <w:lang w:val="en-US" w:eastAsia="zh-CN"/>
        </w:rPr>
      </w:pPr>
      <w:r>
        <w:rPr>
          <w:rFonts w:hint="eastAsia" w:ascii="宋体" w:hAnsi="宋体" w:eastAsia="宋体" w:cs="宋体"/>
          <w:b/>
          <w:bCs/>
          <w:color w:val="auto"/>
          <w:sz w:val="32"/>
          <w:szCs w:val="32"/>
          <w:u w:val="none"/>
          <w:lang w:val="en-US" w:eastAsia="zh-CN"/>
        </w:rPr>
        <w:t>四．响应保证金</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w:t>
      </w:r>
      <w:r>
        <w:rPr>
          <w:rFonts w:ascii="宋体" w:hAnsi="宋体" w:eastAsia="宋体" w:cs="宋体"/>
          <w:color w:val="auto"/>
          <w:sz w:val="24"/>
          <w:szCs w:val="24"/>
        </w:rPr>
        <w:t>采用转账方式的</w:t>
      </w:r>
      <w:r>
        <w:rPr>
          <w:rFonts w:hint="eastAsia" w:ascii="宋体" w:hAnsi="宋体" w:eastAsia="宋体" w:cs="宋体"/>
          <w:color w:val="auto"/>
          <w:sz w:val="24"/>
          <w:szCs w:val="24"/>
          <w:lang w:eastAsia="zh-CN"/>
        </w:rPr>
        <w:t>，</w:t>
      </w:r>
      <w:r>
        <w:rPr>
          <w:rFonts w:ascii="宋体" w:hAnsi="宋体" w:eastAsia="宋体" w:cs="宋体"/>
          <w:color w:val="auto"/>
          <w:sz w:val="24"/>
          <w:szCs w:val="24"/>
        </w:rPr>
        <w:t>供应</w:t>
      </w:r>
      <w:r>
        <w:rPr>
          <w:rFonts w:hint="eastAsia" w:ascii="宋体" w:hAnsi="宋体" w:eastAsia="宋体" w:cs="宋体"/>
          <w:color w:val="auto"/>
          <w:sz w:val="24"/>
          <w:szCs w:val="24"/>
          <w:lang w:eastAsia="zh-CN"/>
        </w:rPr>
        <w:t>商</w:t>
      </w:r>
      <w:r>
        <w:rPr>
          <w:rFonts w:ascii="宋体" w:hAnsi="宋体" w:eastAsia="宋体" w:cs="宋体"/>
          <w:color w:val="auto"/>
          <w:sz w:val="24"/>
          <w:szCs w:val="24"/>
        </w:rPr>
        <w:t>应在此提供转账</w:t>
      </w:r>
      <w:r>
        <w:rPr>
          <w:rFonts w:hint="eastAsia" w:ascii="宋体" w:hAnsi="宋体" w:eastAsia="宋体" w:cs="宋体"/>
          <w:color w:val="auto"/>
          <w:sz w:val="24"/>
          <w:szCs w:val="24"/>
          <w:lang w:eastAsia="zh-CN"/>
        </w:rPr>
        <w:t>凭证复印件；</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440" w:lineRule="exact"/>
        <w:jc w:val="both"/>
        <w:textAlignment w:val="auto"/>
        <w:rPr>
          <w:rFonts w:hint="eastAsia" w:ascii="宋体" w:hAnsi="宋体" w:eastAsia="宋体" w:cs="宋体"/>
          <w:b w:val="0"/>
          <w:bCs w:val="0"/>
          <w:color w:val="auto"/>
          <w:sz w:val="24"/>
          <w:szCs w:val="24"/>
          <w:u w:val="single"/>
          <w:lang w:val="en-US" w:eastAsia="zh-CN"/>
        </w:rPr>
      </w:pPr>
      <w:r>
        <w:rPr>
          <w:rFonts w:hint="eastAsia" w:ascii="宋体" w:hAnsi="宋体" w:eastAsia="宋体" w:cs="宋体"/>
          <w:color w:val="auto"/>
          <w:sz w:val="24"/>
          <w:szCs w:val="24"/>
          <w:lang w:val="en-US" w:eastAsia="zh-CN"/>
        </w:rPr>
        <w:t>2.</w:t>
      </w:r>
      <w:r>
        <w:rPr>
          <w:rFonts w:ascii="宋体" w:hAnsi="宋体" w:eastAsia="宋体" w:cs="宋体"/>
          <w:color w:val="auto"/>
          <w:sz w:val="24"/>
          <w:szCs w:val="24"/>
        </w:rPr>
        <w:t>采用支票、汇票等方式的，</w:t>
      </w:r>
      <w:r>
        <w:rPr>
          <w:rFonts w:hint="eastAsia" w:ascii="宋体" w:hAnsi="宋体" w:eastAsia="宋体" w:cs="宋体"/>
          <w:color w:val="auto"/>
          <w:sz w:val="24"/>
          <w:szCs w:val="24"/>
          <w:lang w:eastAsia="zh-CN"/>
        </w:rPr>
        <w:t>供应商应在此提供支票、汇票等的复印件，原件应单独递交。</w:t>
      </w:r>
      <w:r>
        <w:rPr>
          <w:rFonts w:ascii="宋体" w:hAnsi="宋体" w:eastAsia="宋体" w:cs="宋体"/>
          <w:color w:val="auto"/>
          <w:sz w:val="24"/>
          <w:szCs w:val="24"/>
        </w:rPr>
        <w:br w:type="textWrapping"/>
      </w:r>
      <w:r>
        <w:rPr>
          <w:rFonts w:ascii="宋体" w:hAnsi="宋体" w:eastAsia="宋体" w:cs="宋体"/>
          <w:color w:val="auto"/>
          <w:sz w:val="24"/>
          <w:szCs w:val="24"/>
        </w:rPr>
        <w:t>3.采用银行</w:t>
      </w:r>
      <w:r>
        <w:rPr>
          <w:rFonts w:hint="eastAsia" w:ascii="宋体" w:hAnsi="宋体" w:eastAsia="宋体" w:cs="宋体"/>
          <w:color w:val="auto"/>
          <w:sz w:val="24"/>
          <w:szCs w:val="24"/>
          <w:lang w:eastAsia="zh-CN"/>
        </w:rPr>
        <w:t>或担保机构保函方式</w:t>
      </w:r>
      <w:r>
        <w:rPr>
          <w:rFonts w:ascii="宋体" w:hAnsi="宋体" w:eastAsia="宋体" w:cs="宋体"/>
          <w:color w:val="auto"/>
          <w:sz w:val="24"/>
          <w:szCs w:val="24"/>
        </w:rPr>
        <w:t>的，格式如下</w:t>
      </w:r>
      <w:r>
        <w:rPr>
          <w:rFonts w:hint="eastAsia" w:ascii="宋体" w:hAnsi="宋体" w:eastAsia="宋体" w:cs="宋体"/>
          <w:color w:val="auto"/>
          <w:sz w:val="24"/>
          <w:szCs w:val="24"/>
          <w:lang w:eastAsia="zh-CN"/>
        </w:rPr>
        <w:t>：</w:t>
      </w:r>
      <w:r>
        <w:rPr>
          <w:rFonts w:ascii="宋体" w:hAnsi="宋体" w:eastAsia="宋体" w:cs="宋体"/>
          <w:color w:val="auto"/>
          <w:sz w:val="24"/>
          <w:szCs w:val="24"/>
        </w:rPr>
        <w:br w:type="textWrapping"/>
      </w:r>
      <w:r>
        <w:rPr>
          <w:rFonts w:hint="eastAsia" w:ascii="宋体" w:hAnsi="宋体" w:eastAsia="宋体" w:cs="宋体"/>
          <w:b w:val="0"/>
          <w:bCs w:val="0"/>
          <w:color w:val="auto"/>
          <w:sz w:val="24"/>
          <w:szCs w:val="24"/>
          <w:u w:val="single"/>
          <w:lang w:val="en-US" w:eastAsia="zh-CN"/>
        </w:rPr>
        <w:t xml:space="preserve">              </w:t>
      </w:r>
      <w:r>
        <w:rPr>
          <w:rFonts w:ascii="宋体" w:hAnsi="宋体" w:eastAsia="宋体" w:cs="宋体"/>
          <w:color w:val="auto"/>
          <w:sz w:val="24"/>
          <w:szCs w:val="24"/>
        </w:rPr>
        <w:t>(</w:t>
      </w:r>
      <w:r>
        <w:rPr>
          <w:rFonts w:hint="eastAsia" w:ascii="宋体" w:hAnsi="宋体" w:eastAsia="宋体" w:cs="宋体"/>
          <w:color w:val="auto"/>
          <w:sz w:val="24"/>
          <w:szCs w:val="24"/>
          <w:lang w:eastAsia="zh-CN"/>
        </w:rPr>
        <w:t>招标人</w:t>
      </w:r>
      <w:r>
        <w:rPr>
          <w:rFonts w:ascii="宋体" w:hAnsi="宋体" w:eastAsia="宋体" w:cs="宋体"/>
          <w:color w:val="auto"/>
          <w:sz w:val="24"/>
          <w:szCs w:val="24"/>
        </w:rPr>
        <w:t>名称)</w:t>
      </w:r>
      <w:r>
        <w:rPr>
          <w:rFonts w:hint="eastAsia" w:ascii="宋体" w:hAnsi="宋体" w:eastAsia="宋体" w:cs="宋体"/>
          <w:color w:val="auto"/>
          <w:sz w:val="24"/>
          <w:szCs w:val="24"/>
          <w:lang w:eastAsia="zh-CN"/>
        </w:rPr>
        <w:t>：</w:t>
      </w:r>
      <w:r>
        <w:rPr>
          <w:rFonts w:ascii="宋体" w:hAnsi="宋体" w:eastAsia="宋体" w:cs="宋体"/>
          <w:color w:val="auto"/>
          <w:sz w:val="24"/>
          <w:szCs w:val="24"/>
        </w:rPr>
        <w:br w:type="textWrapping"/>
      </w:r>
      <w:r>
        <w:rPr>
          <w:rFonts w:ascii="宋体" w:hAnsi="宋体" w:eastAsia="宋体" w:cs="宋体"/>
          <w:color w:val="auto"/>
          <w:sz w:val="24"/>
          <w:szCs w:val="24"/>
        </w:rPr>
        <w:t>鉴于</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（供应商名称）（以下称“供应商”）于</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年</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月</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 xml:space="preserve">  日</w:t>
      </w:r>
      <w:r>
        <w:rPr>
          <w:rFonts w:ascii="宋体" w:hAnsi="宋体" w:eastAsia="宋体" w:cs="宋体"/>
          <w:color w:val="auto"/>
          <w:sz w:val="24"/>
          <w:szCs w:val="24"/>
        </w:rPr>
        <w:t>参加</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 xml:space="preserve"> （项目名称）询比活动，</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（担保人名称，以下简称“我方”）</w:t>
      </w:r>
      <w:r>
        <w:rPr>
          <w:rFonts w:ascii="宋体" w:hAnsi="宋体" w:eastAsia="宋体" w:cs="宋体"/>
          <w:color w:val="auto"/>
          <w:sz w:val="24"/>
          <w:szCs w:val="24"/>
        </w:rPr>
        <w:t>无条件地、不可撤销地保证:若供应商在响应文件有</w:t>
      </w:r>
      <w:r>
        <w:rPr>
          <w:rFonts w:hint="eastAsia" w:ascii="宋体" w:hAnsi="宋体" w:eastAsia="宋体" w:cs="宋体"/>
          <w:color w:val="auto"/>
          <w:sz w:val="24"/>
          <w:szCs w:val="24"/>
          <w:lang w:eastAsia="zh-CN"/>
        </w:rPr>
        <w:t>效期</w:t>
      </w:r>
      <w:r>
        <w:rPr>
          <w:rFonts w:ascii="宋体" w:hAnsi="宋体" w:eastAsia="宋体" w:cs="宋体"/>
          <w:color w:val="auto"/>
          <w:sz w:val="24"/>
          <w:szCs w:val="24"/>
        </w:rPr>
        <w:t>内</w:t>
      </w:r>
      <w:r>
        <w:rPr>
          <w:rFonts w:hint="eastAsia" w:ascii="宋体" w:hAnsi="宋体" w:eastAsia="宋体" w:cs="宋体"/>
          <w:color w:val="auto"/>
          <w:sz w:val="24"/>
          <w:szCs w:val="24"/>
          <w:lang w:eastAsia="zh-CN"/>
        </w:rPr>
        <w:t>撤销</w:t>
      </w:r>
      <w:r>
        <w:rPr>
          <w:rFonts w:ascii="宋体" w:hAnsi="宋体" w:eastAsia="宋体" w:cs="宋体"/>
          <w:color w:val="auto"/>
          <w:sz w:val="24"/>
          <w:szCs w:val="24"/>
        </w:rPr>
        <w:t>响应文件，成交后无正当理由不与</w:t>
      </w:r>
      <w:r>
        <w:rPr>
          <w:rFonts w:hint="eastAsia" w:ascii="宋体" w:hAnsi="宋体" w:eastAsia="宋体" w:cs="宋体"/>
          <w:color w:val="auto"/>
          <w:sz w:val="24"/>
          <w:szCs w:val="24"/>
          <w:lang w:eastAsia="zh-CN"/>
        </w:rPr>
        <w:t>招标人</w:t>
      </w:r>
      <w:r>
        <w:rPr>
          <w:rFonts w:ascii="宋体" w:hAnsi="宋体" w:eastAsia="宋体" w:cs="宋体"/>
          <w:color w:val="auto"/>
          <w:sz w:val="24"/>
          <w:szCs w:val="24"/>
        </w:rPr>
        <w:t>订立合同，在签订合同时向</w:t>
      </w:r>
      <w:r>
        <w:rPr>
          <w:rFonts w:hint="eastAsia" w:ascii="宋体" w:hAnsi="宋体" w:eastAsia="宋体" w:cs="宋体"/>
          <w:color w:val="auto"/>
          <w:sz w:val="24"/>
          <w:szCs w:val="24"/>
          <w:lang w:eastAsia="zh-CN"/>
        </w:rPr>
        <w:t>招标人提</w:t>
      </w:r>
      <w:r>
        <w:rPr>
          <w:rFonts w:ascii="宋体" w:hAnsi="宋体" w:eastAsia="宋体" w:cs="宋体"/>
          <w:color w:val="auto"/>
          <w:sz w:val="24"/>
          <w:szCs w:val="24"/>
        </w:rPr>
        <w:t>出</w:t>
      </w:r>
      <w:r>
        <w:rPr>
          <w:rFonts w:hint="eastAsia" w:ascii="宋体" w:hAnsi="宋体" w:eastAsia="宋体" w:cs="宋体"/>
          <w:color w:val="auto"/>
          <w:sz w:val="24"/>
          <w:szCs w:val="24"/>
          <w:lang w:eastAsia="zh-CN"/>
        </w:rPr>
        <w:t>附</w:t>
      </w:r>
      <w:r>
        <w:rPr>
          <w:rFonts w:ascii="宋体" w:hAnsi="宋体" w:eastAsia="宋体" w:cs="宋体"/>
          <w:color w:val="auto"/>
          <w:sz w:val="24"/>
          <w:szCs w:val="24"/>
        </w:rPr>
        <w:t>加条件，不按照采购文件要求提交</w:t>
      </w:r>
      <w:r>
        <w:rPr>
          <w:rFonts w:hint="eastAsia" w:ascii="宋体" w:hAnsi="宋体" w:eastAsia="宋体" w:cs="宋体"/>
          <w:color w:val="auto"/>
          <w:sz w:val="24"/>
          <w:szCs w:val="24"/>
          <w:lang w:eastAsia="zh-CN"/>
        </w:rPr>
        <w:t>履约</w:t>
      </w:r>
      <w:r>
        <w:rPr>
          <w:rFonts w:ascii="宋体" w:hAnsi="宋体" w:eastAsia="宋体" w:cs="宋体"/>
          <w:color w:val="auto"/>
          <w:sz w:val="24"/>
          <w:szCs w:val="24"/>
        </w:rPr>
        <w:t>保证金，或者发生采购文件明确规定不矛退还</w:t>
      </w:r>
      <w:r>
        <w:rPr>
          <w:rFonts w:hint="eastAsia" w:ascii="宋体" w:hAnsi="宋体" w:eastAsia="宋体" w:cs="宋体"/>
          <w:color w:val="auto"/>
          <w:sz w:val="24"/>
          <w:szCs w:val="24"/>
          <w:lang w:eastAsia="zh-CN"/>
        </w:rPr>
        <w:t>响应</w:t>
      </w:r>
      <w:r>
        <w:rPr>
          <w:rFonts w:ascii="宋体" w:hAnsi="宋体" w:eastAsia="宋体" w:cs="宋体"/>
          <w:color w:val="auto"/>
          <w:sz w:val="24"/>
          <w:szCs w:val="24"/>
        </w:rPr>
        <w:t>保</w:t>
      </w:r>
      <w:r>
        <w:rPr>
          <w:rFonts w:hint="eastAsia" w:ascii="宋体" w:hAnsi="宋体" w:eastAsia="宋体" w:cs="宋体"/>
          <w:color w:val="auto"/>
          <w:sz w:val="24"/>
          <w:szCs w:val="24"/>
          <w:lang w:eastAsia="zh-CN"/>
        </w:rPr>
        <w:t>证</w:t>
      </w:r>
      <w:r>
        <w:rPr>
          <w:rFonts w:ascii="宋体" w:hAnsi="宋体" w:eastAsia="宋体" w:cs="宋体"/>
          <w:color w:val="auto"/>
          <w:sz w:val="24"/>
          <w:szCs w:val="24"/>
        </w:rPr>
        <w:t>金的其他情形，我</w:t>
      </w:r>
      <w:r>
        <w:rPr>
          <w:rFonts w:hint="eastAsia" w:ascii="宋体" w:hAnsi="宋体" w:eastAsia="宋体" w:cs="宋体"/>
          <w:color w:val="auto"/>
          <w:sz w:val="24"/>
          <w:szCs w:val="24"/>
          <w:lang w:val="en-US" w:eastAsia="zh-CN"/>
        </w:rPr>
        <w:t>方</w:t>
      </w:r>
      <w:r>
        <w:rPr>
          <w:rFonts w:ascii="宋体" w:hAnsi="宋体" w:eastAsia="宋体" w:cs="宋体"/>
          <w:color w:val="auto"/>
          <w:sz w:val="24"/>
          <w:szCs w:val="24"/>
        </w:rPr>
        <w:t>承担保证责任。收到你方书面通知后，我方在7日内向你</w:t>
      </w:r>
      <w:r>
        <w:rPr>
          <w:rFonts w:hint="eastAsia" w:ascii="宋体" w:hAnsi="宋体" w:eastAsia="宋体" w:cs="宋体"/>
          <w:color w:val="auto"/>
          <w:sz w:val="24"/>
          <w:szCs w:val="24"/>
          <w:lang w:eastAsia="zh-CN"/>
        </w:rPr>
        <w:t>方</w:t>
      </w:r>
      <w:r>
        <w:rPr>
          <w:rFonts w:ascii="宋体" w:hAnsi="宋体" w:eastAsia="宋体" w:cs="宋体"/>
          <w:color w:val="auto"/>
          <w:sz w:val="24"/>
          <w:szCs w:val="24"/>
        </w:rPr>
        <w:t>力无条件支付人民币(大</w:t>
      </w:r>
      <w:r>
        <w:rPr>
          <w:rFonts w:hint="eastAsia" w:ascii="宋体" w:hAnsi="宋体" w:eastAsia="宋体" w:cs="宋体"/>
          <w:color w:val="auto"/>
          <w:sz w:val="24"/>
          <w:szCs w:val="24"/>
          <w:lang w:eastAsia="zh-CN"/>
        </w:rPr>
        <w:t>写）</w:t>
      </w:r>
      <w:r>
        <w:rPr>
          <w:rFonts w:hint="eastAsia" w:ascii="宋体" w:hAnsi="宋体" w:eastAsia="宋体" w:cs="宋体"/>
          <w:color w:val="auto"/>
          <w:sz w:val="24"/>
          <w:szCs w:val="24"/>
          <w:lang w:val="en-US" w:eastAsia="zh-CN"/>
        </w:rPr>
        <w:t xml:space="preserve"> </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color w:val="auto"/>
          <w:sz w:val="24"/>
          <w:szCs w:val="24"/>
          <w:lang w:val="en-US" w:eastAsia="zh-CN"/>
        </w:rPr>
        <w:t>。</w:t>
      </w:r>
      <w:r>
        <w:rPr>
          <w:rFonts w:ascii="宋体" w:hAnsi="宋体" w:eastAsia="宋体" w:cs="宋体"/>
          <w:color w:val="auto"/>
          <w:sz w:val="24"/>
          <w:szCs w:val="24"/>
        </w:rPr>
        <w:br w:type="textWrapping"/>
      </w:r>
      <w:r>
        <w:rPr>
          <w:rFonts w:ascii="宋体" w:hAnsi="宋体" w:eastAsia="宋体" w:cs="宋体"/>
          <w:color w:val="auto"/>
          <w:sz w:val="24"/>
          <w:szCs w:val="24"/>
        </w:rPr>
        <w:t>木保函在响应文件有效明内保持有效，要求我方承担保证责任的通知应在响应文件有效期内送达我方。</w:t>
      </w:r>
      <w:r>
        <w:rPr>
          <w:rFonts w:ascii="宋体" w:hAnsi="宋体" w:eastAsia="宋体" w:cs="宋体"/>
          <w:color w:val="auto"/>
          <w:sz w:val="24"/>
          <w:szCs w:val="24"/>
        </w:rPr>
        <w:br w:type="textWrapping"/>
      </w:r>
      <w:r>
        <w:rPr>
          <w:rFonts w:hint="eastAsia" w:ascii="宋体" w:hAnsi="宋体" w:eastAsia="宋体" w:cs="宋体"/>
          <w:color w:val="auto"/>
          <w:sz w:val="24"/>
          <w:szCs w:val="24"/>
          <w:lang w:val="en-US" w:eastAsia="zh-CN"/>
        </w:rPr>
        <w:t xml:space="preserve">                    </w:t>
      </w:r>
      <w:r>
        <w:rPr>
          <w:rFonts w:ascii="宋体" w:hAnsi="宋体" w:eastAsia="宋体" w:cs="宋体"/>
          <w:color w:val="auto"/>
          <w:sz w:val="24"/>
          <w:szCs w:val="24"/>
        </w:rPr>
        <w:t>担保人名称:</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（盖单位章）</w:t>
      </w:r>
    </w:p>
    <w:p>
      <w:pPr>
        <w:pStyle w:val="7"/>
        <w:keepNext w:val="0"/>
        <w:keepLines w:val="0"/>
        <w:pageBreakBefore w:val="0"/>
        <w:widowControl w:val="0"/>
        <w:numPr>
          <w:ilvl w:val="0"/>
          <w:numId w:val="0"/>
        </w:numPr>
        <w:kinsoku/>
        <w:wordWrap/>
        <w:overflowPunct/>
        <w:topLinePunct w:val="0"/>
        <w:autoSpaceDE/>
        <w:autoSpaceDN/>
        <w:bidi w:val="0"/>
        <w:adjustRightInd/>
        <w:snapToGrid/>
        <w:ind w:firstLine="2400" w:firstLineChars="1000"/>
        <w:jc w:val="both"/>
        <w:textAlignment w:val="auto"/>
        <w:rPr>
          <w:rFonts w:hint="default" w:ascii="宋体" w:hAnsi="宋体" w:eastAsia="宋体" w:cs="宋体"/>
          <w:b w:val="0"/>
          <w:bCs w:val="0"/>
          <w:color w:val="auto"/>
          <w:sz w:val="24"/>
          <w:szCs w:val="24"/>
          <w:u w:val="single"/>
          <w:lang w:val="en-US" w:eastAsia="zh-CN"/>
        </w:rPr>
      </w:pPr>
      <w:r>
        <w:rPr>
          <w:rFonts w:hint="eastAsia" w:ascii="宋体" w:hAnsi="宋体" w:eastAsia="宋体" w:cs="宋体"/>
          <w:color w:val="auto"/>
          <w:sz w:val="24"/>
          <w:szCs w:val="24"/>
          <w:lang w:eastAsia="zh-CN"/>
        </w:rPr>
        <w:t>地</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址：</w:t>
      </w:r>
      <w:r>
        <w:rPr>
          <w:rFonts w:hint="eastAsia" w:ascii="宋体" w:hAnsi="宋体" w:eastAsia="宋体" w:cs="宋体"/>
          <w:b w:val="0"/>
          <w:bCs w:val="0"/>
          <w:color w:val="auto"/>
          <w:sz w:val="24"/>
          <w:szCs w:val="24"/>
          <w:u w:val="single"/>
          <w:lang w:val="en-US" w:eastAsia="zh-CN"/>
        </w:rPr>
        <w:t xml:space="preserve">                         </w:t>
      </w:r>
    </w:p>
    <w:p>
      <w:pPr>
        <w:pStyle w:val="7"/>
        <w:keepNext w:val="0"/>
        <w:keepLines w:val="0"/>
        <w:pageBreakBefore w:val="0"/>
        <w:widowControl w:val="0"/>
        <w:numPr>
          <w:ilvl w:val="0"/>
          <w:numId w:val="0"/>
        </w:numPr>
        <w:kinsoku/>
        <w:wordWrap/>
        <w:overflowPunct/>
        <w:topLinePunct w:val="0"/>
        <w:autoSpaceDE/>
        <w:autoSpaceDN/>
        <w:bidi w:val="0"/>
        <w:adjustRightInd/>
        <w:snapToGrid/>
        <w:ind w:firstLine="2400" w:firstLineChars="1000"/>
        <w:jc w:val="both"/>
        <w:textAlignment w:val="auto"/>
        <w:rPr>
          <w:rFonts w:hint="default" w:ascii="宋体" w:hAnsi="宋体" w:eastAsia="宋体" w:cs="宋体"/>
          <w:b w:val="0"/>
          <w:bCs w:val="0"/>
          <w:color w:val="auto"/>
          <w:sz w:val="24"/>
          <w:szCs w:val="24"/>
          <w:u w:val="single"/>
          <w:lang w:val="en-US" w:eastAsia="zh-CN"/>
        </w:rPr>
      </w:pPr>
      <w:r>
        <w:rPr>
          <w:rFonts w:ascii="宋体" w:hAnsi="宋体" w:eastAsia="宋体" w:cs="宋体"/>
          <w:color w:val="auto"/>
          <w:sz w:val="24"/>
          <w:szCs w:val="24"/>
        </w:rPr>
        <w:t>邮政编码:</w:t>
      </w:r>
      <w:r>
        <w:rPr>
          <w:rFonts w:hint="eastAsia" w:ascii="宋体" w:hAnsi="宋体" w:eastAsia="宋体" w:cs="宋体"/>
          <w:b w:val="0"/>
          <w:bCs w:val="0"/>
          <w:color w:val="auto"/>
          <w:sz w:val="24"/>
          <w:szCs w:val="24"/>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3354" w:leftChars="1140" w:hanging="960" w:hangingChars="400"/>
        <w:jc w:val="both"/>
        <w:textAlignment w:val="auto"/>
        <w:rPr>
          <w:rFonts w:hint="eastAsia" w:ascii="宋体" w:hAnsi="宋体" w:eastAsia="宋体" w:cs="宋体"/>
          <w:b w:val="0"/>
          <w:bCs w:val="0"/>
          <w:color w:val="auto"/>
          <w:sz w:val="24"/>
          <w:szCs w:val="24"/>
          <w:u w:val="none"/>
          <w:lang w:val="en-US" w:eastAsia="zh-CN"/>
        </w:rPr>
      </w:pPr>
      <w:r>
        <w:rPr>
          <w:rFonts w:ascii="宋体" w:hAnsi="宋体" w:eastAsia="宋体" w:cs="宋体"/>
          <w:color w:val="auto"/>
          <w:sz w:val="24"/>
          <w:szCs w:val="24"/>
        </w:rPr>
        <w:t>电  话:</w:t>
      </w:r>
      <w:r>
        <w:rPr>
          <w:rFonts w:hint="eastAsia" w:ascii="宋体" w:hAnsi="宋体" w:eastAsia="宋体" w:cs="宋体"/>
          <w:b w:val="0"/>
          <w:bCs w:val="0"/>
          <w:color w:val="auto"/>
          <w:sz w:val="24"/>
          <w:szCs w:val="24"/>
          <w:u w:val="single"/>
          <w:lang w:val="en-US" w:eastAsia="zh-CN"/>
        </w:rPr>
        <w:t xml:space="preserve">                           </w:t>
      </w:r>
      <w:r>
        <w:rPr>
          <w:rFonts w:ascii="宋体" w:hAnsi="宋体" w:eastAsia="宋体" w:cs="宋体"/>
          <w:color w:val="auto"/>
          <w:sz w:val="24"/>
          <w:szCs w:val="24"/>
        </w:rPr>
        <w:br w:type="textWrapping"/>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年</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月</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日</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8"/>
          <w:szCs w:val="28"/>
          <w:lang w:val="en-US" w:eastAsia="zh-CN"/>
        </w:rPr>
        <w:sectPr>
          <w:pgSz w:w="11906" w:h="16838"/>
          <w:pgMar w:top="1440" w:right="1800" w:bottom="1440" w:left="1800" w:header="851" w:footer="992" w:gutter="0"/>
          <w:pgNumType w:fmt="decimal"/>
          <w:cols w:space="425" w:num="1"/>
          <w:docGrid w:type="lines" w:linePitch="312" w:charSpace="0"/>
        </w:sectPr>
      </w:pPr>
      <w:r>
        <w:rPr>
          <w:rFonts w:ascii="宋体" w:hAnsi="宋体" w:eastAsia="宋体" w:cs="宋体"/>
          <w:color w:val="auto"/>
          <w:sz w:val="28"/>
          <w:szCs w:val="28"/>
        </w:rPr>
        <w:br w:type="textWrapping"/>
      </w: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lang w:val="en-US" w:eastAsia="zh-CN"/>
        </w:rPr>
        <w:t>五、报价表</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1.报价表说明</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2.报价表</w:t>
      </w:r>
    </w:p>
    <w:tbl>
      <w:tblPr>
        <w:tblStyle w:val="14"/>
        <w:tblpPr w:leftFromText="180" w:rightFromText="180" w:vertAnchor="text" w:horzAnchor="page" w:tblpXSpec="center" w:tblpY="182"/>
        <w:tblOverlap w:val="never"/>
        <w:tblW w:w="99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9"/>
        <w:gridCol w:w="1156"/>
        <w:gridCol w:w="741"/>
        <w:gridCol w:w="902"/>
        <w:gridCol w:w="783"/>
        <w:gridCol w:w="1021"/>
        <w:gridCol w:w="908"/>
        <w:gridCol w:w="903"/>
        <w:gridCol w:w="903"/>
        <w:gridCol w:w="906"/>
        <w:gridCol w:w="9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809"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val="0"/>
                <w:bCs w:val="0"/>
                <w:color w:val="auto"/>
                <w:sz w:val="22"/>
                <w:szCs w:val="22"/>
                <w:vertAlign w:val="baseline"/>
                <w:lang w:val="en-US" w:eastAsia="zh-CN"/>
              </w:rPr>
            </w:pPr>
            <w:r>
              <w:rPr>
                <w:rFonts w:hint="eastAsia" w:ascii="宋体" w:hAnsi="宋体" w:eastAsia="宋体" w:cs="宋体"/>
                <w:b w:val="0"/>
                <w:bCs w:val="0"/>
                <w:color w:val="auto"/>
                <w:sz w:val="22"/>
                <w:szCs w:val="22"/>
                <w:vertAlign w:val="baseline"/>
                <w:lang w:val="en-US" w:eastAsia="zh-CN"/>
              </w:rPr>
              <w:t>序号</w:t>
            </w:r>
          </w:p>
        </w:tc>
        <w:tc>
          <w:tcPr>
            <w:tcW w:w="1156"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val="0"/>
                <w:bCs w:val="0"/>
                <w:color w:val="auto"/>
                <w:sz w:val="22"/>
                <w:szCs w:val="22"/>
                <w:vertAlign w:val="baseline"/>
                <w:lang w:val="en-US" w:eastAsia="zh-CN"/>
              </w:rPr>
            </w:pPr>
            <w:r>
              <w:rPr>
                <w:rFonts w:hint="eastAsia" w:ascii="宋体" w:hAnsi="宋体" w:eastAsia="宋体" w:cs="宋体"/>
                <w:b w:val="0"/>
                <w:bCs w:val="0"/>
                <w:color w:val="auto"/>
                <w:sz w:val="22"/>
                <w:szCs w:val="22"/>
                <w:vertAlign w:val="baseline"/>
                <w:lang w:val="en-US" w:eastAsia="zh-CN"/>
              </w:rPr>
              <w:t>分项名称</w:t>
            </w:r>
          </w:p>
        </w:tc>
        <w:tc>
          <w:tcPr>
            <w:tcW w:w="741"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val="0"/>
                <w:bCs w:val="0"/>
                <w:color w:val="auto"/>
                <w:sz w:val="22"/>
                <w:szCs w:val="22"/>
                <w:vertAlign w:val="baseline"/>
                <w:lang w:val="en-US" w:eastAsia="zh-CN"/>
              </w:rPr>
            </w:pPr>
            <w:r>
              <w:rPr>
                <w:rFonts w:hint="eastAsia" w:ascii="宋体" w:hAnsi="宋体" w:eastAsia="宋体" w:cs="宋体"/>
                <w:b w:val="0"/>
                <w:bCs w:val="0"/>
                <w:color w:val="auto"/>
                <w:sz w:val="22"/>
                <w:szCs w:val="22"/>
                <w:vertAlign w:val="baseline"/>
                <w:lang w:val="en-US" w:eastAsia="zh-CN"/>
              </w:rPr>
              <w:t>单位</w:t>
            </w:r>
          </w:p>
        </w:tc>
        <w:tc>
          <w:tcPr>
            <w:tcW w:w="902"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val="0"/>
                <w:bCs w:val="0"/>
                <w:color w:val="auto"/>
                <w:sz w:val="22"/>
                <w:szCs w:val="22"/>
                <w:vertAlign w:val="baseline"/>
                <w:lang w:val="en-US" w:eastAsia="zh-CN"/>
              </w:rPr>
            </w:pPr>
            <w:r>
              <w:rPr>
                <w:rFonts w:hint="eastAsia" w:ascii="宋体" w:hAnsi="宋体" w:eastAsia="宋体" w:cs="宋体"/>
                <w:b w:val="0"/>
                <w:bCs w:val="0"/>
                <w:color w:val="auto"/>
                <w:sz w:val="22"/>
                <w:szCs w:val="22"/>
                <w:vertAlign w:val="baseline"/>
                <w:lang w:val="en-US" w:eastAsia="zh-CN"/>
              </w:rPr>
              <w:t>数量</w:t>
            </w:r>
          </w:p>
        </w:tc>
        <w:tc>
          <w:tcPr>
            <w:tcW w:w="2712" w:type="dxa"/>
            <w:gridSpan w:val="3"/>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val="0"/>
                <w:bCs w:val="0"/>
                <w:color w:val="auto"/>
                <w:sz w:val="22"/>
                <w:szCs w:val="22"/>
                <w:vertAlign w:val="baseline"/>
                <w:lang w:val="en-US" w:eastAsia="zh-CN"/>
              </w:rPr>
            </w:pPr>
            <w:r>
              <w:rPr>
                <w:rFonts w:hint="eastAsia" w:ascii="宋体" w:hAnsi="宋体" w:eastAsia="宋体" w:cs="宋体"/>
                <w:b w:val="0"/>
                <w:bCs w:val="0"/>
                <w:color w:val="auto"/>
                <w:sz w:val="22"/>
                <w:szCs w:val="22"/>
                <w:vertAlign w:val="baseline"/>
                <w:lang w:val="en-US" w:eastAsia="zh-CN"/>
              </w:rPr>
              <w:t>单价（元）</w:t>
            </w:r>
          </w:p>
        </w:tc>
        <w:tc>
          <w:tcPr>
            <w:tcW w:w="2712" w:type="dxa"/>
            <w:gridSpan w:val="3"/>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val="0"/>
                <w:bCs w:val="0"/>
                <w:color w:val="auto"/>
                <w:sz w:val="22"/>
                <w:szCs w:val="22"/>
                <w:vertAlign w:val="baseline"/>
                <w:lang w:val="en-US" w:eastAsia="zh-CN"/>
              </w:rPr>
            </w:pPr>
            <w:r>
              <w:rPr>
                <w:rFonts w:hint="eastAsia" w:ascii="宋体" w:hAnsi="宋体" w:eastAsia="宋体" w:cs="宋体"/>
                <w:b w:val="0"/>
                <w:bCs w:val="0"/>
                <w:color w:val="auto"/>
                <w:sz w:val="22"/>
                <w:szCs w:val="22"/>
                <w:vertAlign w:val="baseline"/>
                <w:lang w:val="en-US" w:eastAsia="zh-CN"/>
              </w:rPr>
              <w:t>总价（元）</w:t>
            </w:r>
          </w:p>
        </w:tc>
        <w:tc>
          <w:tcPr>
            <w:tcW w:w="903" w:type="dxa"/>
            <w:vMerge w:val="restart"/>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val="0"/>
                <w:bCs w:val="0"/>
                <w:color w:val="auto"/>
                <w:sz w:val="22"/>
                <w:szCs w:val="22"/>
                <w:vertAlign w:val="baseline"/>
                <w:lang w:val="en-US" w:eastAsia="zh-CN"/>
              </w:rPr>
            </w:pPr>
            <w:r>
              <w:rPr>
                <w:rFonts w:hint="eastAsia" w:ascii="宋体" w:hAnsi="宋体" w:eastAsia="宋体" w:cs="宋体"/>
                <w:b w:val="0"/>
                <w:bCs w:val="0"/>
                <w:color w:val="auto"/>
                <w:sz w:val="22"/>
                <w:szCs w:val="22"/>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9" w:hRule="atLeast"/>
          <w:jc w:val="center"/>
        </w:trPr>
        <w:tc>
          <w:tcPr>
            <w:tcW w:w="809" w:type="dxa"/>
            <w:vMerge w:val="continue"/>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2"/>
                <w:szCs w:val="22"/>
                <w:vertAlign w:val="baseline"/>
                <w:lang w:val="en-US" w:eastAsia="zh-CN"/>
              </w:rPr>
            </w:pPr>
          </w:p>
        </w:tc>
        <w:tc>
          <w:tcPr>
            <w:tcW w:w="1156" w:type="dxa"/>
            <w:vMerge w:val="continue"/>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2"/>
                <w:szCs w:val="22"/>
                <w:vertAlign w:val="baseline"/>
                <w:lang w:val="en-US" w:eastAsia="zh-CN"/>
              </w:rPr>
            </w:pPr>
          </w:p>
        </w:tc>
        <w:tc>
          <w:tcPr>
            <w:tcW w:w="741" w:type="dxa"/>
            <w:vMerge w:val="continue"/>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2"/>
                <w:szCs w:val="22"/>
                <w:vertAlign w:val="baseline"/>
                <w:lang w:val="en-US" w:eastAsia="zh-CN"/>
              </w:rPr>
            </w:pPr>
          </w:p>
        </w:tc>
        <w:tc>
          <w:tcPr>
            <w:tcW w:w="902" w:type="dxa"/>
            <w:vMerge w:val="continue"/>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2"/>
                <w:szCs w:val="22"/>
                <w:vertAlign w:val="baseline"/>
                <w:lang w:val="en-US" w:eastAsia="zh-CN"/>
              </w:rPr>
            </w:pPr>
          </w:p>
        </w:tc>
        <w:tc>
          <w:tcPr>
            <w:tcW w:w="783"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val="0"/>
                <w:bCs w:val="0"/>
                <w:color w:val="auto"/>
                <w:sz w:val="22"/>
                <w:szCs w:val="22"/>
                <w:vertAlign w:val="baseline"/>
                <w:lang w:val="en-US" w:eastAsia="zh-CN"/>
              </w:rPr>
            </w:pPr>
            <w:r>
              <w:rPr>
                <w:rFonts w:hint="eastAsia" w:ascii="宋体" w:hAnsi="宋体" w:eastAsia="宋体" w:cs="宋体"/>
                <w:b w:val="0"/>
                <w:bCs w:val="0"/>
                <w:color w:val="auto"/>
                <w:sz w:val="22"/>
                <w:szCs w:val="22"/>
                <w:vertAlign w:val="baseline"/>
                <w:lang w:val="en-US" w:eastAsia="zh-CN"/>
              </w:rPr>
              <w:t>不含税金额</w:t>
            </w:r>
          </w:p>
        </w:tc>
        <w:tc>
          <w:tcPr>
            <w:tcW w:w="1021"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val="0"/>
                <w:bCs w:val="0"/>
                <w:color w:val="auto"/>
                <w:sz w:val="22"/>
                <w:szCs w:val="22"/>
                <w:vertAlign w:val="baseline"/>
                <w:lang w:val="en-US" w:eastAsia="zh-CN"/>
              </w:rPr>
            </w:pPr>
            <w:r>
              <w:rPr>
                <w:rFonts w:hint="eastAsia" w:ascii="宋体" w:hAnsi="宋体" w:eastAsia="宋体" w:cs="宋体"/>
                <w:b w:val="0"/>
                <w:bCs w:val="0"/>
                <w:color w:val="auto"/>
                <w:sz w:val="22"/>
                <w:szCs w:val="22"/>
                <w:vertAlign w:val="baseline"/>
                <w:lang w:val="en-US" w:eastAsia="zh-CN"/>
              </w:rPr>
              <w:t>税额</w:t>
            </w:r>
          </w:p>
        </w:tc>
        <w:tc>
          <w:tcPr>
            <w:tcW w:w="908"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val="0"/>
                <w:bCs w:val="0"/>
                <w:color w:val="auto"/>
                <w:sz w:val="22"/>
                <w:szCs w:val="22"/>
                <w:vertAlign w:val="baseline"/>
                <w:lang w:val="en-US" w:eastAsia="zh-CN"/>
              </w:rPr>
            </w:pPr>
            <w:r>
              <w:rPr>
                <w:rFonts w:hint="eastAsia" w:ascii="宋体" w:hAnsi="宋体" w:eastAsia="宋体" w:cs="宋体"/>
                <w:b w:val="0"/>
                <w:bCs w:val="0"/>
                <w:color w:val="auto"/>
                <w:sz w:val="22"/>
                <w:szCs w:val="22"/>
                <w:vertAlign w:val="baseline"/>
                <w:lang w:val="en-US" w:eastAsia="zh-CN"/>
              </w:rPr>
              <w:t>价税合计</w:t>
            </w:r>
          </w:p>
        </w:tc>
        <w:tc>
          <w:tcPr>
            <w:tcW w:w="903"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val="0"/>
                <w:bCs w:val="0"/>
                <w:color w:val="auto"/>
                <w:sz w:val="22"/>
                <w:szCs w:val="22"/>
                <w:vertAlign w:val="baseline"/>
                <w:lang w:val="en-US" w:eastAsia="zh-CN"/>
              </w:rPr>
            </w:pPr>
            <w:r>
              <w:rPr>
                <w:rFonts w:hint="eastAsia" w:ascii="宋体" w:hAnsi="宋体" w:eastAsia="宋体" w:cs="宋体"/>
                <w:b w:val="0"/>
                <w:bCs w:val="0"/>
                <w:color w:val="auto"/>
                <w:sz w:val="22"/>
                <w:szCs w:val="22"/>
                <w:vertAlign w:val="baseline"/>
                <w:lang w:val="en-US" w:eastAsia="zh-CN"/>
              </w:rPr>
              <w:t>不含税金额</w:t>
            </w:r>
          </w:p>
        </w:tc>
        <w:tc>
          <w:tcPr>
            <w:tcW w:w="903"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val="0"/>
                <w:bCs w:val="0"/>
                <w:color w:val="auto"/>
                <w:sz w:val="22"/>
                <w:szCs w:val="22"/>
                <w:vertAlign w:val="baseline"/>
                <w:lang w:val="en-US" w:eastAsia="zh-CN"/>
              </w:rPr>
            </w:pPr>
            <w:r>
              <w:rPr>
                <w:rFonts w:hint="eastAsia" w:ascii="宋体" w:hAnsi="宋体" w:eastAsia="宋体" w:cs="宋体"/>
                <w:b w:val="0"/>
                <w:bCs w:val="0"/>
                <w:color w:val="auto"/>
                <w:sz w:val="22"/>
                <w:szCs w:val="22"/>
                <w:vertAlign w:val="baseline"/>
                <w:lang w:val="en-US" w:eastAsia="zh-CN"/>
              </w:rPr>
              <w:t>税额</w:t>
            </w:r>
          </w:p>
        </w:tc>
        <w:tc>
          <w:tcPr>
            <w:tcW w:w="906" w:type="dxa"/>
            <w:vAlign w:val="center"/>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val="0"/>
                <w:bCs w:val="0"/>
                <w:color w:val="auto"/>
                <w:sz w:val="22"/>
                <w:szCs w:val="22"/>
                <w:vertAlign w:val="baseline"/>
                <w:lang w:val="en-US" w:eastAsia="zh-CN"/>
              </w:rPr>
            </w:pPr>
            <w:r>
              <w:rPr>
                <w:rFonts w:hint="eastAsia" w:ascii="宋体" w:hAnsi="宋体" w:eastAsia="宋体" w:cs="宋体"/>
                <w:b w:val="0"/>
                <w:bCs w:val="0"/>
                <w:color w:val="auto"/>
                <w:sz w:val="22"/>
                <w:szCs w:val="22"/>
                <w:vertAlign w:val="baseline"/>
                <w:lang w:val="en-US" w:eastAsia="zh-CN"/>
              </w:rPr>
              <w:t>价税合计</w:t>
            </w:r>
          </w:p>
        </w:tc>
        <w:tc>
          <w:tcPr>
            <w:tcW w:w="903" w:type="dxa"/>
            <w:vMerge w:val="continue"/>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val="0"/>
                <w:bCs w:val="0"/>
                <w:color w:val="auto"/>
                <w:sz w:val="22"/>
                <w:szCs w:val="2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809"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val="0"/>
                <w:bCs w:val="0"/>
                <w:color w:val="auto"/>
                <w:sz w:val="22"/>
                <w:szCs w:val="22"/>
                <w:vertAlign w:val="baseline"/>
                <w:lang w:val="en-US" w:eastAsia="zh-CN"/>
              </w:rPr>
            </w:pPr>
            <w:r>
              <w:rPr>
                <w:rFonts w:hint="eastAsia" w:ascii="宋体" w:hAnsi="宋体" w:eastAsia="宋体" w:cs="宋体"/>
                <w:b w:val="0"/>
                <w:bCs w:val="0"/>
                <w:color w:val="auto"/>
                <w:sz w:val="22"/>
                <w:szCs w:val="22"/>
                <w:vertAlign w:val="baseline"/>
                <w:lang w:val="en-US" w:eastAsia="zh-CN"/>
              </w:rPr>
              <w:t>1</w:t>
            </w:r>
          </w:p>
        </w:tc>
        <w:tc>
          <w:tcPr>
            <w:tcW w:w="1156"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2"/>
                <w:szCs w:val="22"/>
                <w:vertAlign w:val="baseline"/>
                <w:lang w:val="en-US" w:eastAsia="zh-CN"/>
              </w:rPr>
            </w:pPr>
          </w:p>
        </w:tc>
        <w:tc>
          <w:tcPr>
            <w:tcW w:w="741"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2"/>
                <w:szCs w:val="22"/>
                <w:vertAlign w:val="baseline"/>
                <w:lang w:val="en-US" w:eastAsia="zh-CN"/>
              </w:rPr>
            </w:pPr>
          </w:p>
        </w:tc>
        <w:tc>
          <w:tcPr>
            <w:tcW w:w="902"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2"/>
                <w:szCs w:val="22"/>
                <w:vertAlign w:val="baseline"/>
                <w:lang w:val="en-US" w:eastAsia="zh-CN"/>
              </w:rPr>
            </w:pPr>
          </w:p>
        </w:tc>
        <w:tc>
          <w:tcPr>
            <w:tcW w:w="783"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2"/>
                <w:szCs w:val="22"/>
                <w:vertAlign w:val="baseline"/>
                <w:lang w:val="en-US" w:eastAsia="zh-CN"/>
              </w:rPr>
            </w:pPr>
          </w:p>
        </w:tc>
        <w:tc>
          <w:tcPr>
            <w:tcW w:w="1021"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2"/>
                <w:szCs w:val="22"/>
                <w:vertAlign w:val="baseline"/>
                <w:lang w:val="en-US" w:eastAsia="zh-CN"/>
              </w:rPr>
            </w:pPr>
          </w:p>
        </w:tc>
        <w:tc>
          <w:tcPr>
            <w:tcW w:w="908"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2"/>
                <w:szCs w:val="22"/>
                <w:vertAlign w:val="baseline"/>
                <w:lang w:val="en-US" w:eastAsia="zh-CN"/>
              </w:rPr>
            </w:pPr>
          </w:p>
        </w:tc>
        <w:tc>
          <w:tcPr>
            <w:tcW w:w="903"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2"/>
                <w:szCs w:val="22"/>
                <w:vertAlign w:val="baseline"/>
                <w:lang w:val="en-US" w:eastAsia="zh-CN"/>
              </w:rPr>
            </w:pPr>
          </w:p>
        </w:tc>
        <w:tc>
          <w:tcPr>
            <w:tcW w:w="903"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2"/>
                <w:szCs w:val="22"/>
                <w:vertAlign w:val="baseline"/>
                <w:lang w:val="en-US" w:eastAsia="zh-CN"/>
              </w:rPr>
            </w:pPr>
          </w:p>
        </w:tc>
        <w:tc>
          <w:tcPr>
            <w:tcW w:w="906"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2"/>
                <w:szCs w:val="22"/>
                <w:vertAlign w:val="baseline"/>
                <w:lang w:val="en-US" w:eastAsia="zh-CN"/>
              </w:rPr>
            </w:pPr>
          </w:p>
        </w:tc>
        <w:tc>
          <w:tcPr>
            <w:tcW w:w="903"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2"/>
                <w:szCs w:val="2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809"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val="0"/>
                <w:bCs w:val="0"/>
                <w:color w:val="auto"/>
                <w:sz w:val="22"/>
                <w:szCs w:val="22"/>
                <w:vertAlign w:val="baseline"/>
                <w:lang w:val="en-US" w:eastAsia="zh-CN"/>
              </w:rPr>
            </w:pPr>
            <w:r>
              <w:rPr>
                <w:rFonts w:hint="eastAsia" w:ascii="宋体" w:hAnsi="宋体" w:eastAsia="宋体" w:cs="宋体"/>
                <w:b w:val="0"/>
                <w:bCs w:val="0"/>
                <w:color w:val="auto"/>
                <w:sz w:val="22"/>
                <w:szCs w:val="22"/>
                <w:vertAlign w:val="baseline"/>
                <w:lang w:val="en-US" w:eastAsia="zh-CN"/>
              </w:rPr>
              <w:t>2</w:t>
            </w:r>
          </w:p>
        </w:tc>
        <w:tc>
          <w:tcPr>
            <w:tcW w:w="1156"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2"/>
                <w:szCs w:val="22"/>
                <w:vertAlign w:val="baseline"/>
                <w:lang w:val="en-US" w:eastAsia="zh-CN"/>
              </w:rPr>
            </w:pPr>
          </w:p>
        </w:tc>
        <w:tc>
          <w:tcPr>
            <w:tcW w:w="741"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2"/>
                <w:szCs w:val="22"/>
                <w:vertAlign w:val="baseline"/>
                <w:lang w:val="en-US" w:eastAsia="zh-CN"/>
              </w:rPr>
            </w:pPr>
          </w:p>
        </w:tc>
        <w:tc>
          <w:tcPr>
            <w:tcW w:w="902"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2"/>
                <w:szCs w:val="22"/>
                <w:vertAlign w:val="baseline"/>
                <w:lang w:val="en-US" w:eastAsia="zh-CN"/>
              </w:rPr>
            </w:pPr>
          </w:p>
        </w:tc>
        <w:tc>
          <w:tcPr>
            <w:tcW w:w="783"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2"/>
                <w:szCs w:val="22"/>
                <w:vertAlign w:val="baseline"/>
                <w:lang w:val="en-US" w:eastAsia="zh-CN"/>
              </w:rPr>
            </w:pPr>
          </w:p>
        </w:tc>
        <w:tc>
          <w:tcPr>
            <w:tcW w:w="1021"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2"/>
                <w:szCs w:val="22"/>
                <w:vertAlign w:val="baseline"/>
                <w:lang w:val="en-US" w:eastAsia="zh-CN"/>
              </w:rPr>
            </w:pPr>
          </w:p>
        </w:tc>
        <w:tc>
          <w:tcPr>
            <w:tcW w:w="908"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2"/>
                <w:szCs w:val="22"/>
                <w:vertAlign w:val="baseline"/>
                <w:lang w:val="en-US" w:eastAsia="zh-CN"/>
              </w:rPr>
            </w:pPr>
          </w:p>
        </w:tc>
        <w:tc>
          <w:tcPr>
            <w:tcW w:w="903"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2"/>
                <w:szCs w:val="22"/>
                <w:vertAlign w:val="baseline"/>
                <w:lang w:val="en-US" w:eastAsia="zh-CN"/>
              </w:rPr>
            </w:pPr>
          </w:p>
        </w:tc>
        <w:tc>
          <w:tcPr>
            <w:tcW w:w="903"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2"/>
                <w:szCs w:val="22"/>
                <w:vertAlign w:val="baseline"/>
                <w:lang w:val="en-US" w:eastAsia="zh-CN"/>
              </w:rPr>
            </w:pPr>
          </w:p>
        </w:tc>
        <w:tc>
          <w:tcPr>
            <w:tcW w:w="906"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2"/>
                <w:szCs w:val="22"/>
                <w:vertAlign w:val="baseline"/>
                <w:lang w:val="en-US" w:eastAsia="zh-CN"/>
              </w:rPr>
            </w:pPr>
          </w:p>
        </w:tc>
        <w:tc>
          <w:tcPr>
            <w:tcW w:w="903"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2"/>
                <w:szCs w:val="2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809"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val="0"/>
                <w:bCs w:val="0"/>
                <w:color w:val="auto"/>
                <w:sz w:val="22"/>
                <w:szCs w:val="22"/>
                <w:vertAlign w:val="baseline"/>
                <w:lang w:val="en-US" w:eastAsia="zh-CN"/>
              </w:rPr>
            </w:pPr>
            <w:r>
              <w:rPr>
                <w:rFonts w:hint="eastAsia" w:ascii="宋体" w:hAnsi="宋体" w:eastAsia="宋体" w:cs="宋体"/>
                <w:b w:val="0"/>
                <w:bCs w:val="0"/>
                <w:color w:val="auto"/>
                <w:sz w:val="22"/>
                <w:szCs w:val="22"/>
                <w:vertAlign w:val="baseline"/>
                <w:lang w:val="en-US" w:eastAsia="zh-CN"/>
              </w:rPr>
              <w:t>3</w:t>
            </w:r>
          </w:p>
        </w:tc>
        <w:tc>
          <w:tcPr>
            <w:tcW w:w="1156"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2"/>
                <w:szCs w:val="22"/>
                <w:vertAlign w:val="baseline"/>
                <w:lang w:val="en-US" w:eastAsia="zh-CN"/>
              </w:rPr>
            </w:pPr>
          </w:p>
        </w:tc>
        <w:tc>
          <w:tcPr>
            <w:tcW w:w="741"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2"/>
                <w:szCs w:val="22"/>
                <w:vertAlign w:val="baseline"/>
                <w:lang w:val="en-US" w:eastAsia="zh-CN"/>
              </w:rPr>
            </w:pPr>
          </w:p>
        </w:tc>
        <w:tc>
          <w:tcPr>
            <w:tcW w:w="902"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2"/>
                <w:szCs w:val="22"/>
                <w:vertAlign w:val="baseline"/>
                <w:lang w:val="en-US" w:eastAsia="zh-CN"/>
              </w:rPr>
            </w:pPr>
          </w:p>
        </w:tc>
        <w:tc>
          <w:tcPr>
            <w:tcW w:w="783"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2"/>
                <w:szCs w:val="22"/>
                <w:vertAlign w:val="baseline"/>
                <w:lang w:val="en-US" w:eastAsia="zh-CN"/>
              </w:rPr>
            </w:pPr>
          </w:p>
        </w:tc>
        <w:tc>
          <w:tcPr>
            <w:tcW w:w="1021"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2"/>
                <w:szCs w:val="22"/>
                <w:vertAlign w:val="baseline"/>
                <w:lang w:val="en-US" w:eastAsia="zh-CN"/>
              </w:rPr>
            </w:pPr>
          </w:p>
        </w:tc>
        <w:tc>
          <w:tcPr>
            <w:tcW w:w="908"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2"/>
                <w:szCs w:val="22"/>
                <w:vertAlign w:val="baseline"/>
                <w:lang w:val="en-US" w:eastAsia="zh-CN"/>
              </w:rPr>
            </w:pPr>
          </w:p>
        </w:tc>
        <w:tc>
          <w:tcPr>
            <w:tcW w:w="903"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2"/>
                <w:szCs w:val="22"/>
                <w:vertAlign w:val="baseline"/>
                <w:lang w:val="en-US" w:eastAsia="zh-CN"/>
              </w:rPr>
            </w:pPr>
          </w:p>
        </w:tc>
        <w:tc>
          <w:tcPr>
            <w:tcW w:w="903"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2"/>
                <w:szCs w:val="22"/>
                <w:vertAlign w:val="baseline"/>
                <w:lang w:val="en-US" w:eastAsia="zh-CN"/>
              </w:rPr>
            </w:pPr>
          </w:p>
        </w:tc>
        <w:tc>
          <w:tcPr>
            <w:tcW w:w="906"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2"/>
                <w:szCs w:val="22"/>
                <w:vertAlign w:val="baseline"/>
                <w:lang w:val="en-US" w:eastAsia="zh-CN"/>
              </w:rPr>
            </w:pPr>
          </w:p>
        </w:tc>
        <w:tc>
          <w:tcPr>
            <w:tcW w:w="903"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2"/>
                <w:szCs w:val="2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809"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val="0"/>
                <w:bCs w:val="0"/>
                <w:color w:val="auto"/>
                <w:sz w:val="22"/>
                <w:szCs w:val="22"/>
                <w:vertAlign w:val="baseline"/>
                <w:lang w:val="en-US" w:eastAsia="zh-CN"/>
              </w:rPr>
            </w:pPr>
            <w:r>
              <w:rPr>
                <w:rFonts w:hint="eastAsia" w:ascii="宋体" w:hAnsi="宋体" w:eastAsia="宋体" w:cs="宋体"/>
                <w:b w:val="0"/>
                <w:bCs w:val="0"/>
                <w:color w:val="auto"/>
                <w:sz w:val="22"/>
                <w:szCs w:val="22"/>
                <w:vertAlign w:val="baseline"/>
                <w:lang w:val="en-US" w:eastAsia="zh-CN"/>
              </w:rPr>
              <w:t>4</w:t>
            </w:r>
          </w:p>
        </w:tc>
        <w:tc>
          <w:tcPr>
            <w:tcW w:w="1156"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2"/>
                <w:szCs w:val="22"/>
                <w:vertAlign w:val="baseline"/>
                <w:lang w:val="en-US" w:eastAsia="zh-CN"/>
              </w:rPr>
            </w:pPr>
          </w:p>
        </w:tc>
        <w:tc>
          <w:tcPr>
            <w:tcW w:w="741"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2"/>
                <w:szCs w:val="22"/>
                <w:vertAlign w:val="baseline"/>
                <w:lang w:val="en-US" w:eastAsia="zh-CN"/>
              </w:rPr>
            </w:pPr>
          </w:p>
        </w:tc>
        <w:tc>
          <w:tcPr>
            <w:tcW w:w="902"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2"/>
                <w:szCs w:val="22"/>
                <w:vertAlign w:val="baseline"/>
                <w:lang w:val="en-US" w:eastAsia="zh-CN"/>
              </w:rPr>
            </w:pPr>
          </w:p>
        </w:tc>
        <w:tc>
          <w:tcPr>
            <w:tcW w:w="783"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2"/>
                <w:szCs w:val="22"/>
                <w:vertAlign w:val="baseline"/>
                <w:lang w:val="en-US" w:eastAsia="zh-CN"/>
              </w:rPr>
            </w:pPr>
          </w:p>
        </w:tc>
        <w:tc>
          <w:tcPr>
            <w:tcW w:w="1021"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2"/>
                <w:szCs w:val="22"/>
                <w:vertAlign w:val="baseline"/>
                <w:lang w:val="en-US" w:eastAsia="zh-CN"/>
              </w:rPr>
            </w:pPr>
          </w:p>
        </w:tc>
        <w:tc>
          <w:tcPr>
            <w:tcW w:w="908"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2"/>
                <w:szCs w:val="22"/>
                <w:vertAlign w:val="baseline"/>
                <w:lang w:val="en-US" w:eastAsia="zh-CN"/>
              </w:rPr>
            </w:pPr>
          </w:p>
        </w:tc>
        <w:tc>
          <w:tcPr>
            <w:tcW w:w="903"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2"/>
                <w:szCs w:val="22"/>
                <w:vertAlign w:val="baseline"/>
                <w:lang w:val="en-US" w:eastAsia="zh-CN"/>
              </w:rPr>
            </w:pPr>
          </w:p>
        </w:tc>
        <w:tc>
          <w:tcPr>
            <w:tcW w:w="903"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2"/>
                <w:szCs w:val="22"/>
                <w:vertAlign w:val="baseline"/>
                <w:lang w:val="en-US" w:eastAsia="zh-CN"/>
              </w:rPr>
            </w:pPr>
          </w:p>
        </w:tc>
        <w:tc>
          <w:tcPr>
            <w:tcW w:w="906"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2"/>
                <w:szCs w:val="22"/>
                <w:vertAlign w:val="baseline"/>
                <w:lang w:val="en-US" w:eastAsia="zh-CN"/>
              </w:rPr>
            </w:pPr>
          </w:p>
        </w:tc>
        <w:tc>
          <w:tcPr>
            <w:tcW w:w="903"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2"/>
                <w:szCs w:val="2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809"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val="0"/>
                <w:bCs w:val="0"/>
                <w:color w:val="auto"/>
                <w:sz w:val="22"/>
                <w:szCs w:val="22"/>
                <w:vertAlign w:val="baseline"/>
                <w:lang w:val="en-US" w:eastAsia="zh-CN"/>
              </w:rPr>
            </w:pPr>
            <w:r>
              <w:rPr>
                <w:rFonts w:hint="eastAsia" w:ascii="宋体" w:hAnsi="宋体" w:eastAsia="宋体" w:cs="宋体"/>
                <w:b w:val="0"/>
                <w:bCs w:val="0"/>
                <w:color w:val="auto"/>
                <w:sz w:val="22"/>
                <w:szCs w:val="22"/>
                <w:vertAlign w:val="baseline"/>
                <w:lang w:val="en-US" w:eastAsia="zh-CN"/>
              </w:rPr>
              <w:t>5</w:t>
            </w:r>
          </w:p>
        </w:tc>
        <w:tc>
          <w:tcPr>
            <w:tcW w:w="1156"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2"/>
                <w:szCs w:val="22"/>
                <w:vertAlign w:val="baseline"/>
                <w:lang w:val="en-US" w:eastAsia="zh-CN"/>
              </w:rPr>
            </w:pPr>
          </w:p>
        </w:tc>
        <w:tc>
          <w:tcPr>
            <w:tcW w:w="741"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2"/>
                <w:szCs w:val="22"/>
                <w:vertAlign w:val="baseline"/>
                <w:lang w:val="en-US" w:eastAsia="zh-CN"/>
              </w:rPr>
            </w:pPr>
          </w:p>
        </w:tc>
        <w:tc>
          <w:tcPr>
            <w:tcW w:w="902"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2"/>
                <w:szCs w:val="22"/>
                <w:vertAlign w:val="baseline"/>
                <w:lang w:val="en-US" w:eastAsia="zh-CN"/>
              </w:rPr>
            </w:pPr>
          </w:p>
        </w:tc>
        <w:tc>
          <w:tcPr>
            <w:tcW w:w="783"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2"/>
                <w:szCs w:val="22"/>
                <w:vertAlign w:val="baseline"/>
                <w:lang w:val="en-US" w:eastAsia="zh-CN"/>
              </w:rPr>
            </w:pPr>
          </w:p>
        </w:tc>
        <w:tc>
          <w:tcPr>
            <w:tcW w:w="1021"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2"/>
                <w:szCs w:val="22"/>
                <w:vertAlign w:val="baseline"/>
                <w:lang w:val="en-US" w:eastAsia="zh-CN"/>
              </w:rPr>
            </w:pPr>
          </w:p>
        </w:tc>
        <w:tc>
          <w:tcPr>
            <w:tcW w:w="908"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2"/>
                <w:szCs w:val="22"/>
                <w:vertAlign w:val="baseline"/>
                <w:lang w:val="en-US" w:eastAsia="zh-CN"/>
              </w:rPr>
            </w:pPr>
          </w:p>
        </w:tc>
        <w:tc>
          <w:tcPr>
            <w:tcW w:w="903"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2"/>
                <w:szCs w:val="22"/>
                <w:vertAlign w:val="baseline"/>
                <w:lang w:val="en-US" w:eastAsia="zh-CN"/>
              </w:rPr>
            </w:pPr>
          </w:p>
        </w:tc>
        <w:tc>
          <w:tcPr>
            <w:tcW w:w="903"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2"/>
                <w:szCs w:val="22"/>
                <w:vertAlign w:val="baseline"/>
                <w:lang w:val="en-US" w:eastAsia="zh-CN"/>
              </w:rPr>
            </w:pPr>
          </w:p>
        </w:tc>
        <w:tc>
          <w:tcPr>
            <w:tcW w:w="906"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2"/>
                <w:szCs w:val="22"/>
                <w:vertAlign w:val="baseline"/>
                <w:lang w:val="en-US" w:eastAsia="zh-CN"/>
              </w:rPr>
            </w:pPr>
          </w:p>
        </w:tc>
        <w:tc>
          <w:tcPr>
            <w:tcW w:w="903"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2"/>
                <w:szCs w:val="2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6" w:hRule="atLeast"/>
          <w:jc w:val="center"/>
        </w:trPr>
        <w:tc>
          <w:tcPr>
            <w:tcW w:w="809"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val="0"/>
                <w:bCs w:val="0"/>
                <w:color w:val="auto"/>
                <w:sz w:val="22"/>
                <w:szCs w:val="22"/>
                <w:vertAlign w:val="baseline"/>
                <w:lang w:val="en-US" w:eastAsia="zh-CN"/>
              </w:rPr>
            </w:pPr>
            <w:r>
              <w:rPr>
                <w:rFonts w:hint="eastAsia" w:ascii="宋体" w:hAnsi="宋体" w:eastAsia="宋体" w:cs="宋体"/>
                <w:b w:val="0"/>
                <w:bCs w:val="0"/>
                <w:color w:val="auto"/>
                <w:sz w:val="22"/>
                <w:szCs w:val="22"/>
                <w:vertAlign w:val="baseline"/>
                <w:lang w:val="en-US" w:eastAsia="zh-CN"/>
              </w:rPr>
              <w:t>......</w:t>
            </w:r>
          </w:p>
        </w:tc>
        <w:tc>
          <w:tcPr>
            <w:tcW w:w="1156"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2"/>
                <w:szCs w:val="22"/>
                <w:vertAlign w:val="baseline"/>
                <w:lang w:val="en-US" w:eastAsia="zh-CN"/>
              </w:rPr>
            </w:pPr>
          </w:p>
        </w:tc>
        <w:tc>
          <w:tcPr>
            <w:tcW w:w="741"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2"/>
                <w:szCs w:val="22"/>
                <w:vertAlign w:val="baseline"/>
                <w:lang w:val="en-US" w:eastAsia="zh-CN"/>
              </w:rPr>
            </w:pPr>
          </w:p>
        </w:tc>
        <w:tc>
          <w:tcPr>
            <w:tcW w:w="902"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2"/>
                <w:szCs w:val="22"/>
                <w:vertAlign w:val="baseline"/>
                <w:lang w:val="en-US" w:eastAsia="zh-CN"/>
              </w:rPr>
            </w:pPr>
          </w:p>
        </w:tc>
        <w:tc>
          <w:tcPr>
            <w:tcW w:w="783"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2"/>
                <w:szCs w:val="22"/>
                <w:vertAlign w:val="baseline"/>
                <w:lang w:val="en-US" w:eastAsia="zh-CN"/>
              </w:rPr>
            </w:pPr>
          </w:p>
        </w:tc>
        <w:tc>
          <w:tcPr>
            <w:tcW w:w="1021"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2"/>
                <w:szCs w:val="22"/>
                <w:vertAlign w:val="baseline"/>
                <w:lang w:val="en-US" w:eastAsia="zh-CN"/>
              </w:rPr>
            </w:pPr>
          </w:p>
        </w:tc>
        <w:tc>
          <w:tcPr>
            <w:tcW w:w="908"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2"/>
                <w:szCs w:val="22"/>
                <w:vertAlign w:val="baseline"/>
                <w:lang w:val="en-US" w:eastAsia="zh-CN"/>
              </w:rPr>
            </w:pPr>
          </w:p>
        </w:tc>
        <w:tc>
          <w:tcPr>
            <w:tcW w:w="903"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2"/>
                <w:szCs w:val="22"/>
                <w:vertAlign w:val="baseline"/>
                <w:lang w:val="en-US" w:eastAsia="zh-CN"/>
              </w:rPr>
            </w:pPr>
          </w:p>
        </w:tc>
        <w:tc>
          <w:tcPr>
            <w:tcW w:w="903"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2"/>
                <w:szCs w:val="22"/>
                <w:vertAlign w:val="baseline"/>
                <w:lang w:val="en-US" w:eastAsia="zh-CN"/>
              </w:rPr>
            </w:pPr>
          </w:p>
        </w:tc>
        <w:tc>
          <w:tcPr>
            <w:tcW w:w="906"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2"/>
                <w:szCs w:val="22"/>
                <w:vertAlign w:val="baseline"/>
                <w:lang w:val="en-US" w:eastAsia="zh-CN"/>
              </w:rPr>
            </w:pPr>
          </w:p>
        </w:tc>
        <w:tc>
          <w:tcPr>
            <w:tcW w:w="903"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2"/>
                <w:szCs w:val="2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6320" w:type="dxa"/>
            <w:gridSpan w:val="7"/>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val="0"/>
                <w:bCs w:val="0"/>
                <w:color w:val="auto"/>
                <w:sz w:val="22"/>
                <w:szCs w:val="22"/>
                <w:vertAlign w:val="baseline"/>
                <w:lang w:val="en-US" w:eastAsia="zh-CN"/>
              </w:rPr>
            </w:pPr>
            <w:r>
              <w:rPr>
                <w:rFonts w:hint="eastAsia" w:ascii="宋体" w:hAnsi="宋体" w:eastAsia="宋体" w:cs="宋体"/>
                <w:b w:val="0"/>
                <w:bCs w:val="0"/>
                <w:color w:val="auto"/>
                <w:sz w:val="22"/>
                <w:szCs w:val="22"/>
                <w:vertAlign w:val="baseline"/>
                <w:lang w:val="en-US" w:eastAsia="zh-CN"/>
              </w:rPr>
              <w:t>合计报价</w:t>
            </w:r>
          </w:p>
        </w:tc>
        <w:tc>
          <w:tcPr>
            <w:tcW w:w="903"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val="0"/>
                <w:bCs w:val="0"/>
                <w:color w:val="auto"/>
                <w:sz w:val="22"/>
                <w:szCs w:val="22"/>
                <w:vertAlign w:val="baseline"/>
                <w:lang w:val="en-US" w:eastAsia="zh-CN"/>
              </w:rPr>
            </w:pPr>
          </w:p>
        </w:tc>
        <w:tc>
          <w:tcPr>
            <w:tcW w:w="903"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val="0"/>
                <w:bCs w:val="0"/>
                <w:color w:val="auto"/>
                <w:sz w:val="22"/>
                <w:szCs w:val="22"/>
                <w:vertAlign w:val="baseline"/>
                <w:lang w:val="en-US" w:eastAsia="zh-CN"/>
              </w:rPr>
            </w:pPr>
          </w:p>
        </w:tc>
        <w:tc>
          <w:tcPr>
            <w:tcW w:w="906"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val="0"/>
                <w:bCs w:val="0"/>
                <w:color w:val="auto"/>
                <w:sz w:val="22"/>
                <w:szCs w:val="22"/>
                <w:vertAlign w:val="baseline"/>
                <w:lang w:val="en-US" w:eastAsia="zh-CN"/>
              </w:rPr>
            </w:pPr>
          </w:p>
        </w:tc>
        <w:tc>
          <w:tcPr>
            <w:tcW w:w="903"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val="0"/>
                <w:bCs w:val="0"/>
                <w:color w:val="auto"/>
                <w:sz w:val="22"/>
                <w:szCs w:val="22"/>
                <w:vertAlign w:val="baseline"/>
                <w:lang w:val="en-US" w:eastAsia="zh-CN"/>
              </w:rPr>
            </w:pPr>
          </w:p>
        </w:tc>
      </w:tr>
    </w:tbl>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hint="eastAsia" w:ascii="宋体" w:hAnsi="宋体" w:eastAsia="宋体" w:cs="宋体"/>
          <w:b/>
          <w:bCs/>
          <w:color w:val="auto"/>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600" w:firstLineChars="1500"/>
        <w:jc w:val="right"/>
        <w:textAlignment w:val="auto"/>
        <w:rPr>
          <w:rFonts w:hint="default"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供应商：</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（盖公章）</w:t>
      </w: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right"/>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法定代表人（单位负责人）或其授权的代理人：</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（签字）</w:t>
      </w: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right"/>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年   月    日</w:t>
      </w: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lang w:val="en-US" w:eastAsia="zh-CN"/>
        </w:rPr>
        <w:t>六、分项报价表</w:t>
      </w:r>
    </w:p>
    <w:tbl>
      <w:tblPr>
        <w:tblStyle w:val="13"/>
        <w:tblW w:w="9519" w:type="dxa"/>
        <w:jc w:val="center"/>
        <w:tblLayout w:type="fixed"/>
        <w:tblCellMar>
          <w:top w:w="0" w:type="dxa"/>
          <w:left w:w="28" w:type="dxa"/>
          <w:bottom w:w="0" w:type="dxa"/>
          <w:right w:w="28" w:type="dxa"/>
        </w:tblCellMar>
      </w:tblPr>
      <w:tblGrid>
        <w:gridCol w:w="435"/>
        <w:gridCol w:w="1408"/>
        <w:gridCol w:w="945"/>
        <w:gridCol w:w="945"/>
        <w:gridCol w:w="945"/>
        <w:gridCol w:w="945"/>
        <w:gridCol w:w="816"/>
        <w:gridCol w:w="943"/>
        <w:gridCol w:w="1066"/>
        <w:gridCol w:w="1066"/>
        <w:gridCol w:w="5"/>
      </w:tblGrid>
      <w:tr>
        <w:tblPrEx>
          <w:tblCellMar>
            <w:top w:w="0" w:type="dxa"/>
            <w:left w:w="28" w:type="dxa"/>
            <w:bottom w:w="0" w:type="dxa"/>
            <w:right w:w="28" w:type="dxa"/>
          </w:tblCellMar>
        </w:tblPrEx>
        <w:trPr>
          <w:gridAfter w:val="1"/>
          <w:wAfter w:w="5" w:type="dxa"/>
          <w:trHeight w:val="965" w:hRule="atLeast"/>
          <w:jc w:val="center"/>
        </w:trPr>
        <w:tc>
          <w:tcPr>
            <w:tcW w:w="435" w:type="dxa"/>
            <w:tcBorders>
              <w:top w:val="single" w:color="000000" w:sz="8" w:space="0"/>
              <w:left w:val="single" w:color="000000" w:sz="8"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hint="eastAsia" w:ascii="宋体" w:hAnsi="Cambria" w:cs="宋体"/>
                <w:color w:val="auto"/>
                <w:kern w:val="0"/>
                <w:sz w:val="22"/>
                <w:szCs w:val="22"/>
                <w:lang w:val="zh-CN"/>
              </w:rPr>
            </w:pPr>
            <w:r>
              <w:rPr>
                <w:rFonts w:hint="eastAsia" w:ascii="宋体" w:hAnsi="Cambria" w:cs="宋体"/>
                <w:color w:val="auto"/>
                <w:kern w:val="0"/>
                <w:sz w:val="22"/>
                <w:szCs w:val="22"/>
                <w:lang w:val="zh-CN"/>
              </w:rPr>
              <w:t>序号</w:t>
            </w:r>
          </w:p>
        </w:tc>
        <w:tc>
          <w:tcPr>
            <w:tcW w:w="1408" w:type="dxa"/>
            <w:tcBorders>
              <w:top w:val="single" w:color="000000" w:sz="8"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hint="eastAsia" w:ascii="宋体" w:hAnsi="Cambria" w:cs="宋体"/>
                <w:color w:val="auto"/>
                <w:kern w:val="0"/>
                <w:sz w:val="22"/>
                <w:szCs w:val="22"/>
                <w:lang w:val="zh-CN"/>
              </w:rPr>
            </w:pPr>
            <w:r>
              <w:rPr>
                <w:rFonts w:hint="eastAsia" w:ascii="宋体" w:hAnsi="Cambria" w:cs="宋体"/>
                <w:color w:val="auto"/>
                <w:kern w:val="0"/>
                <w:sz w:val="22"/>
                <w:szCs w:val="22"/>
                <w:lang w:val="zh-CN"/>
              </w:rPr>
              <w:t>单个货物名称</w:t>
            </w:r>
          </w:p>
        </w:tc>
        <w:tc>
          <w:tcPr>
            <w:tcW w:w="945" w:type="dxa"/>
            <w:tcBorders>
              <w:top w:val="single" w:color="000000" w:sz="8"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hint="eastAsia" w:ascii="宋体" w:hAnsi="Cambria" w:cs="宋体"/>
                <w:color w:val="auto"/>
                <w:kern w:val="0"/>
                <w:sz w:val="22"/>
                <w:szCs w:val="22"/>
                <w:lang w:val="zh-CN"/>
              </w:rPr>
            </w:pPr>
            <w:r>
              <w:rPr>
                <w:rFonts w:hint="eastAsia" w:ascii="宋体" w:hAnsi="Cambria" w:cs="宋体"/>
                <w:color w:val="auto"/>
                <w:kern w:val="0"/>
                <w:sz w:val="22"/>
                <w:szCs w:val="22"/>
                <w:lang w:val="zh-CN"/>
              </w:rPr>
              <w:t>品牌</w:t>
            </w:r>
          </w:p>
        </w:tc>
        <w:tc>
          <w:tcPr>
            <w:tcW w:w="945" w:type="dxa"/>
            <w:tcBorders>
              <w:top w:val="single" w:color="000000" w:sz="8"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hint="eastAsia" w:ascii="宋体" w:hAnsi="Cambria" w:cs="宋体"/>
                <w:color w:val="auto"/>
                <w:kern w:val="0"/>
                <w:sz w:val="22"/>
                <w:szCs w:val="22"/>
                <w:lang w:val="zh-CN"/>
              </w:rPr>
            </w:pPr>
            <w:r>
              <w:rPr>
                <w:rFonts w:hint="eastAsia" w:ascii="宋体" w:hAnsi="Cambria" w:cs="宋体"/>
                <w:color w:val="auto"/>
                <w:kern w:val="0"/>
                <w:sz w:val="22"/>
                <w:szCs w:val="22"/>
                <w:lang w:val="zh-CN"/>
              </w:rPr>
              <w:t>规格型号</w:t>
            </w:r>
          </w:p>
        </w:tc>
        <w:tc>
          <w:tcPr>
            <w:tcW w:w="945" w:type="dxa"/>
            <w:tcBorders>
              <w:top w:val="single" w:color="000000" w:sz="8"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hint="eastAsia" w:ascii="宋体" w:hAnsi="Cambria" w:cs="宋体"/>
                <w:color w:val="auto"/>
                <w:kern w:val="0"/>
                <w:sz w:val="22"/>
                <w:szCs w:val="22"/>
                <w:lang w:val="zh-CN"/>
              </w:rPr>
            </w:pPr>
            <w:r>
              <w:rPr>
                <w:rFonts w:hint="eastAsia" w:ascii="宋体" w:hAnsi="Cambria" w:cs="宋体"/>
                <w:color w:val="auto"/>
                <w:kern w:val="0"/>
                <w:sz w:val="22"/>
                <w:szCs w:val="22"/>
                <w:lang w:val="zh-CN"/>
              </w:rPr>
              <w:t>生产厂家</w:t>
            </w:r>
          </w:p>
        </w:tc>
        <w:tc>
          <w:tcPr>
            <w:tcW w:w="945" w:type="dxa"/>
            <w:tcBorders>
              <w:top w:val="single" w:color="000000" w:sz="8"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hint="eastAsia" w:ascii="宋体" w:hAnsi="Cambria" w:cs="宋体"/>
                <w:color w:val="auto"/>
                <w:kern w:val="0"/>
                <w:sz w:val="22"/>
                <w:szCs w:val="22"/>
                <w:lang w:val="zh-CN"/>
              </w:rPr>
            </w:pPr>
            <w:r>
              <w:rPr>
                <w:rFonts w:hint="eastAsia" w:ascii="宋体" w:hAnsi="Cambria" w:cs="宋体"/>
                <w:color w:val="auto"/>
                <w:kern w:val="0"/>
                <w:sz w:val="22"/>
                <w:szCs w:val="22"/>
                <w:lang w:val="zh-CN"/>
              </w:rPr>
              <w:t>单价</w:t>
            </w:r>
          </w:p>
        </w:tc>
        <w:tc>
          <w:tcPr>
            <w:tcW w:w="816" w:type="dxa"/>
            <w:tcBorders>
              <w:top w:val="single" w:color="000000" w:sz="8"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hint="eastAsia" w:ascii="宋体" w:hAnsi="Cambria" w:cs="宋体"/>
                <w:color w:val="auto"/>
                <w:kern w:val="0"/>
                <w:sz w:val="22"/>
                <w:szCs w:val="22"/>
                <w:lang w:val="zh-CN"/>
              </w:rPr>
            </w:pPr>
            <w:r>
              <w:rPr>
                <w:rFonts w:hint="eastAsia" w:ascii="宋体" w:hAnsi="Cambria" w:cs="宋体"/>
                <w:color w:val="auto"/>
                <w:kern w:val="0"/>
                <w:sz w:val="22"/>
                <w:szCs w:val="22"/>
                <w:lang w:val="zh-CN"/>
              </w:rPr>
              <w:t>数量及单位</w:t>
            </w:r>
          </w:p>
        </w:tc>
        <w:tc>
          <w:tcPr>
            <w:tcW w:w="943" w:type="dxa"/>
            <w:tcBorders>
              <w:top w:val="single" w:color="000000" w:sz="8"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hint="eastAsia" w:ascii="宋体" w:hAnsi="Cambria" w:cs="宋体"/>
                <w:color w:val="auto"/>
                <w:kern w:val="0"/>
                <w:sz w:val="22"/>
                <w:szCs w:val="22"/>
                <w:lang w:val="zh-CN"/>
              </w:rPr>
            </w:pPr>
            <w:r>
              <w:rPr>
                <w:rFonts w:hint="eastAsia" w:ascii="宋体" w:hAnsi="Cambria" w:cs="宋体"/>
                <w:color w:val="auto"/>
                <w:kern w:val="0"/>
                <w:sz w:val="22"/>
                <w:szCs w:val="22"/>
                <w:lang w:val="zh-CN"/>
              </w:rPr>
              <w:t>总价</w:t>
            </w:r>
          </w:p>
        </w:tc>
        <w:tc>
          <w:tcPr>
            <w:tcW w:w="1066" w:type="dxa"/>
            <w:tcBorders>
              <w:top w:val="single" w:color="000000" w:sz="8"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hint="eastAsia" w:ascii="宋体" w:hAnsi="Cambria" w:cs="宋体"/>
                <w:color w:val="auto"/>
                <w:kern w:val="0"/>
                <w:sz w:val="22"/>
                <w:szCs w:val="22"/>
                <w:lang w:val="zh-CN"/>
              </w:rPr>
            </w:pPr>
            <w:r>
              <w:rPr>
                <w:rFonts w:hint="eastAsia" w:ascii="宋体" w:hAnsi="Cambria" w:cs="宋体"/>
                <w:color w:val="auto"/>
                <w:kern w:val="0"/>
                <w:sz w:val="22"/>
                <w:szCs w:val="22"/>
                <w:lang w:val="en-US" w:eastAsia="zh-CN"/>
              </w:rPr>
              <w:t>交货</w:t>
            </w:r>
            <w:r>
              <w:rPr>
                <w:rFonts w:hint="eastAsia" w:ascii="宋体" w:hAnsi="Cambria" w:cs="宋体"/>
                <w:color w:val="auto"/>
                <w:kern w:val="0"/>
                <w:sz w:val="22"/>
                <w:szCs w:val="22"/>
                <w:lang w:val="zh-CN"/>
              </w:rPr>
              <w:t>期</w:t>
            </w:r>
          </w:p>
        </w:tc>
        <w:tc>
          <w:tcPr>
            <w:tcW w:w="1066" w:type="dxa"/>
            <w:tcBorders>
              <w:top w:val="single" w:color="000000" w:sz="8"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hint="eastAsia" w:ascii="宋体" w:hAnsi="Cambria" w:cs="宋体"/>
                <w:color w:val="auto"/>
                <w:kern w:val="0"/>
                <w:sz w:val="22"/>
                <w:szCs w:val="22"/>
                <w:lang w:val="en-US" w:eastAsia="zh-CN"/>
              </w:rPr>
            </w:pPr>
            <w:r>
              <w:rPr>
                <w:rFonts w:hint="eastAsia" w:ascii="宋体" w:hAnsi="Cambria" w:cs="宋体"/>
                <w:color w:val="auto"/>
                <w:kern w:val="0"/>
                <w:sz w:val="22"/>
                <w:szCs w:val="22"/>
                <w:lang w:val="en-US" w:eastAsia="zh-CN"/>
              </w:rPr>
              <w:t>备注</w:t>
            </w:r>
          </w:p>
        </w:tc>
      </w:tr>
      <w:tr>
        <w:tblPrEx>
          <w:tblCellMar>
            <w:top w:w="0" w:type="dxa"/>
            <w:left w:w="28" w:type="dxa"/>
            <w:bottom w:w="0" w:type="dxa"/>
            <w:right w:w="28" w:type="dxa"/>
          </w:tblCellMar>
        </w:tblPrEx>
        <w:trPr>
          <w:gridAfter w:val="1"/>
          <w:wAfter w:w="5" w:type="dxa"/>
          <w:trHeight w:val="611" w:hRule="atLeast"/>
          <w:jc w:val="center"/>
        </w:trPr>
        <w:tc>
          <w:tcPr>
            <w:tcW w:w="435" w:type="dxa"/>
            <w:tcBorders>
              <w:top w:val="single" w:color="000000" w:sz="6" w:space="0"/>
              <w:left w:val="single" w:color="000000" w:sz="8"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ascii="宋体" w:hAnsi="Cambria" w:cs="宋体"/>
                <w:color w:val="auto"/>
                <w:kern w:val="0"/>
                <w:sz w:val="22"/>
                <w:szCs w:val="22"/>
                <w:lang w:val="zh-CN"/>
              </w:rPr>
            </w:pPr>
            <w:r>
              <w:rPr>
                <w:rFonts w:ascii="宋体" w:hAnsi="Cambria" w:cs="宋体"/>
                <w:color w:val="auto"/>
                <w:kern w:val="0"/>
                <w:sz w:val="24"/>
                <w:lang w:val="zh-CN"/>
              </w:rPr>
              <w:t>1</w:t>
            </w:r>
          </w:p>
        </w:tc>
        <w:tc>
          <w:tcPr>
            <w:tcW w:w="140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81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106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106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r>
      <w:tr>
        <w:tblPrEx>
          <w:tblCellMar>
            <w:top w:w="0" w:type="dxa"/>
            <w:left w:w="28" w:type="dxa"/>
            <w:bottom w:w="0" w:type="dxa"/>
            <w:right w:w="28" w:type="dxa"/>
          </w:tblCellMar>
        </w:tblPrEx>
        <w:trPr>
          <w:gridAfter w:val="1"/>
          <w:wAfter w:w="5" w:type="dxa"/>
          <w:trHeight w:val="611" w:hRule="atLeast"/>
          <w:jc w:val="center"/>
        </w:trPr>
        <w:tc>
          <w:tcPr>
            <w:tcW w:w="435" w:type="dxa"/>
            <w:tcBorders>
              <w:top w:val="single" w:color="000000" w:sz="6" w:space="0"/>
              <w:left w:val="single" w:color="000000" w:sz="8"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ascii="宋体" w:hAnsi="Cambria" w:cs="宋体"/>
                <w:color w:val="auto"/>
                <w:kern w:val="0"/>
                <w:sz w:val="22"/>
                <w:szCs w:val="22"/>
                <w:lang w:val="zh-CN"/>
              </w:rPr>
            </w:pPr>
            <w:r>
              <w:rPr>
                <w:rFonts w:ascii="宋体" w:hAnsi="Cambria" w:cs="宋体"/>
                <w:color w:val="auto"/>
                <w:kern w:val="0"/>
                <w:sz w:val="24"/>
                <w:lang w:val="zh-CN"/>
              </w:rPr>
              <w:t>2</w:t>
            </w:r>
          </w:p>
        </w:tc>
        <w:tc>
          <w:tcPr>
            <w:tcW w:w="140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81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106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106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r>
      <w:tr>
        <w:tblPrEx>
          <w:tblCellMar>
            <w:top w:w="0" w:type="dxa"/>
            <w:left w:w="28" w:type="dxa"/>
            <w:bottom w:w="0" w:type="dxa"/>
            <w:right w:w="28" w:type="dxa"/>
          </w:tblCellMar>
        </w:tblPrEx>
        <w:trPr>
          <w:gridAfter w:val="1"/>
          <w:wAfter w:w="5" w:type="dxa"/>
          <w:trHeight w:val="611" w:hRule="atLeast"/>
          <w:jc w:val="center"/>
        </w:trPr>
        <w:tc>
          <w:tcPr>
            <w:tcW w:w="435" w:type="dxa"/>
            <w:tcBorders>
              <w:top w:val="single" w:color="000000" w:sz="6" w:space="0"/>
              <w:left w:val="single" w:color="000000" w:sz="8"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ascii="宋体" w:hAnsi="Cambria" w:cs="宋体"/>
                <w:color w:val="auto"/>
                <w:kern w:val="0"/>
                <w:sz w:val="22"/>
                <w:szCs w:val="22"/>
                <w:lang w:val="zh-CN"/>
              </w:rPr>
            </w:pPr>
            <w:r>
              <w:rPr>
                <w:rFonts w:ascii="宋体" w:hAnsi="Cambria" w:cs="宋体"/>
                <w:color w:val="auto"/>
                <w:kern w:val="0"/>
                <w:sz w:val="24"/>
                <w:lang w:val="zh-CN"/>
              </w:rPr>
              <w:t>3</w:t>
            </w:r>
          </w:p>
        </w:tc>
        <w:tc>
          <w:tcPr>
            <w:tcW w:w="140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81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106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106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r>
      <w:tr>
        <w:tblPrEx>
          <w:tblCellMar>
            <w:top w:w="0" w:type="dxa"/>
            <w:left w:w="28" w:type="dxa"/>
            <w:bottom w:w="0" w:type="dxa"/>
            <w:right w:w="28" w:type="dxa"/>
          </w:tblCellMar>
        </w:tblPrEx>
        <w:trPr>
          <w:gridAfter w:val="1"/>
          <w:wAfter w:w="5" w:type="dxa"/>
          <w:trHeight w:val="611" w:hRule="atLeast"/>
          <w:jc w:val="center"/>
        </w:trPr>
        <w:tc>
          <w:tcPr>
            <w:tcW w:w="435" w:type="dxa"/>
            <w:tcBorders>
              <w:top w:val="single" w:color="000000" w:sz="6" w:space="0"/>
              <w:left w:val="single" w:color="000000" w:sz="8"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ascii="宋体" w:hAnsi="Cambria" w:cs="宋体"/>
                <w:color w:val="auto"/>
                <w:kern w:val="0"/>
                <w:sz w:val="22"/>
                <w:szCs w:val="22"/>
                <w:lang w:val="zh-CN"/>
              </w:rPr>
            </w:pPr>
            <w:r>
              <w:rPr>
                <w:rFonts w:ascii="宋体" w:hAnsi="Cambria" w:cs="宋体"/>
                <w:color w:val="auto"/>
                <w:kern w:val="0"/>
                <w:sz w:val="24"/>
                <w:lang w:val="zh-CN"/>
              </w:rPr>
              <w:t>4</w:t>
            </w:r>
          </w:p>
        </w:tc>
        <w:tc>
          <w:tcPr>
            <w:tcW w:w="140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81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106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106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r>
      <w:tr>
        <w:tblPrEx>
          <w:tblCellMar>
            <w:top w:w="0" w:type="dxa"/>
            <w:left w:w="28" w:type="dxa"/>
            <w:bottom w:w="0" w:type="dxa"/>
            <w:right w:w="28" w:type="dxa"/>
          </w:tblCellMar>
        </w:tblPrEx>
        <w:trPr>
          <w:gridAfter w:val="1"/>
          <w:wAfter w:w="5" w:type="dxa"/>
          <w:trHeight w:val="611" w:hRule="atLeast"/>
          <w:jc w:val="center"/>
        </w:trPr>
        <w:tc>
          <w:tcPr>
            <w:tcW w:w="435" w:type="dxa"/>
            <w:tcBorders>
              <w:top w:val="single" w:color="000000" w:sz="6" w:space="0"/>
              <w:left w:val="single" w:color="000000" w:sz="8"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center"/>
              <w:rPr>
                <w:rFonts w:ascii="宋体" w:hAnsi="Cambria" w:cs="宋体"/>
                <w:color w:val="auto"/>
                <w:kern w:val="0"/>
                <w:sz w:val="22"/>
                <w:szCs w:val="22"/>
                <w:lang w:val="zh-CN"/>
              </w:rPr>
            </w:pPr>
            <w:r>
              <w:rPr>
                <w:rFonts w:hint="eastAsia" w:ascii="宋体" w:hAnsi="Cambria" w:cs="宋体"/>
                <w:color w:val="auto"/>
                <w:kern w:val="0"/>
                <w:sz w:val="24"/>
                <w:lang w:val="zh-CN"/>
              </w:rPr>
              <w:t>…</w:t>
            </w:r>
          </w:p>
        </w:tc>
        <w:tc>
          <w:tcPr>
            <w:tcW w:w="140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81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94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106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c>
          <w:tcPr>
            <w:tcW w:w="106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ind w:firstLine="480"/>
              <w:jc w:val="center"/>
              <w:rPr>
                <w:rFonts w:ascii="宋体" w:hAnsi="Cambria" w:cs="宋体"/>
                <w:color w:val="auto"/>
                <w:kern w:val="0"/>
                <w:sz w:val="22"/>
                <w:szCs w:val="22"/>
                <w:lang w:val="zh-CN"/>
              </w:rPr>
            </w:pPr>
          </w:p>
        </w:tc>
      </w:tr>
      <w:tr>
        <w:tblPrEx>
          <w:tblCellMar>
            <w:top w:w="0" w:type="dxa"/>
            <w:left w:w="28" w:type="dxa"/>
            <w:bottom w:w="0" w:type="dxa"/>
            <w:right w:w="28" w:type="dxa"/>
          </w:tblCellMar>
        </w:tblPrEx>
        <w:trPr>
          <w:trHeight w:val="1196" w:hRule="atLeast"/>
          <w:jc w:val="center"/>
        </w:trPr>
        <w:tc>
          <w:tcPr>
            <w:tcW w:w="1843" w:type="dxa"/>
            <w:gridSpan w:val="2"/>
            <w:tcBorders>
              <w:top w:val="single" w:color="000000" w:sz="6" w:space="0"/>
              <w:left w:val="single" w:color="000000" w:sz="8"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left"/>
              <w:rPr>
                <w:rFonts w:hint="eastAsia" w:ascii="宋体" w:hAnsi="Cambria" w:cs="宋体"/>
                <w:color w:val="auto"/>
                <w:kern w:val="0"/>
                <w:sz w:val="24"/>
                <w:lang w:val="zh-CN"/>
              </w:rPr>
            </w:pPr>
          </w:p>
        </w:tc>
        <w:tc>
          <w:tcPr>
            <w:tcW w:w="7676" w:type="dxa"/>
            <w:gridSpan w:val="9"/>
            <w:tcBorders>
              <w:top w:val="single" w:color="000000" w:sz="6" w:space="0"/>
              <w:left w:val="single" w:color="000000" w:sz="8"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left"/>
              <w:rPr>
                <w:rFonts w:hint="eastAsia" w:ascii="宋体" w:hAnsi="Cambria" w:cs="宋体"/>
                <w:color w:val="auto"/>
                <w:kern w:val="0"/>
                <w:sz w:val="24"/>
                <w:lang w:val="zh-CN"/>
              </w:rPr>
            </w:pPr>
            <w:r>
              <w:rPr>
                <w:rFonts w:hint="eastAsia" w:ascii="宋体" w:hAnsi="Cambria" w:cs="宋体"/>
                <w:color w:val="auto"/>
                <w:kern w:val="0"/>
                <w:sz w:val="24"/>
                <w:lang w:val="zh-CN"/>
              </w:rPr>
              <w:t>优惠承诺及其他：</w:t>
            </w:r>
          </w:p>
        </w:tc>
      </w:tr>
      <w:tr>
        <w:tblPrEx>
          <w:tblCellMar>
            <w:top w:w="0" w:type="dxa"/>
            <w:left w:w="28" w:type="dxa"/>
            <w:bottom w:w="0" w:type="dxa"/>
            <w:right w:w="28" w:type="dxa"/>
          </w:tblCellMar>
        </w:tblPrEx>
        <w:trPr>
          <w:trHeight w:val="970" w:hRule="atLeast"/>
          <w:jc w:val="center"/>
        </w:trPr>
        <w:tc>
          <w:tcPr>
            <w:tcW w:w="1843" w:type="dxa"/>
            <w:gridSpan w:val="2"/>
            <w:tcBorders>
              <w:top w:val="single" w:color="000000" w:sz="6" w:space="0"/>
              <w:left w:val="single" w:color="000000" w:sz="8" w:space="0"/>
              <w:bottom w:val="single" w:color="000000" w:sz="6" w:space="0"/>
              <w:right w:val="single" w:color="000000" w:sz="6" w:space="0"/>
            </w:tcBorders>
            <w:shd w:val="clear" w:color="000000" w:fill="FFFFFF"/>
            <w:noWrap w:val="0"/>
            <w:vAlign w:val="center"/>
          </w:tcPr>
          <w:p>
            <w:pPr>
              <w:autoSpaceDE w:val="0"/>
              <w:autoSpaceDN w:val="0"/>
              <w:adjustRightInd w:val="0"/>
              <w:spacing w:before="100" w:after="100" w:line="400" w:lineRule="exact"/>
              <w:jc w:val="left"/>
              <w:rPr>
                <w:rFonts w:hint="eastAsia" w:ascii="宋体" w:hAnsi="Cambria" w:cs="宋体"/>
                <w:color w:val="auto"/>
                <w:kern w:val="0"/>
                <w:sz w:val="24"/>
                <w:lang w:val="zh-CN"/>
              </w:rPr>
            </w:pPr>
            <w:r>
              <w:rPr>
                <w:rFonts w:hint="eastAsia" w:ascii="宋体" w:hAnsi="Cambria" w:cs="宋体"/>
                <w:color w:val="auto"/>
                <w:kern w:val="0"/>
                <w:sz w:val="24"/>
                <w:lang w:val="zh-CN"/>
              </w:rPr>
              <w:t>投标总价</w:t>
            </w:r>
          </w:p>
        </w:tc>
        <w:tc>
          <w:tcPr>
            <w:tcW w:w="7676" w:type="dxa"/>
            <w:gridSpan w:val="9"/>
            <w:tcBorders>
              <w:top w:val="single" w:color="000000" w:sz="6" w:space="0"/>
              <w:left w:val="single" w:color="000000" w:sz="8" w:space="0"/>
              <w:bottom w:val="single" w:color="000000" w:sz="6" w:space="0"/>
              <w:right w:val="single" w:color="000000" w:sz="6" w:space="0"/>
            </w:tcBorders>
            <w:shd w:val="clear" w:color="000000" w:fill="FFFFFF"/>
            <w:noWrap w:val="0"/>
            <w:vAlign w:val="center"/>
          </w:tcPr>
          <w:p>
            <w:pPr>
              <w:autoSpaceDE w:val="0"/>
              <w:autoSpaceDN w:val="0"/>
              <w:adjustRightInd w:val="0"/>
              <w:spacing w:line="400" w:lineRule="exact"/>
              <w:jc w:val="left"/>
              <w:rPr>
                <w:rFonts w:ascii="宋体" w:hAnsi="Cambria" w:cs="宋体"/>
                <w:color w:val="auto"/>
                <w:kern w:val="0"/>
                <w:sz w:val="24"/>
                <w:lang w:val="zh-CN"/>
              </w:rPr>
            </w:pPr>
            <w:r>
              <w:rPr>
                <w:rFonts w:hint="eastAsia" w:ascii="宋体" w:hAnsi="Cambria" w:cs="宋体"/>
                <w:color w:val="auto"/>
                <w:kern w:val="0"/>
                <w:sz w:val="24"/>
                <w:lang w:val="zh-CN"/>
              </w:rPr>
              <w:t>大写：</w:t>
            </w:r>
          </w:p>
          <w:p>
            <w:pPr>
              <w:autoSpaceDE w:val="0"/>
              <w:autoSpaceDN w:val="0"/>
              <w:adjustRightInd w:val="0"/>
              <w:spacing w:before="100" w:after="100" w:line="400" w:lineRule="exact"/>
              <w:jc w:val="left"/>
              <w:rPr>
                <w:rFonts w:hint="eastAsia" w:ascii="宋体" w:hAnsi="Cambria" w:cs="宋体"/>
                <w:color w:val="auto"/>
                <w:kern w:val="0"/>
                <w:sz w:val="24"/>
                <w:lang w:val="zh-CN"/>
              </w:rPr>
            </w:pPr>
            <w:r>
              <w:rPr>
                <w:rFonts w:hint="eastAsia" w:ascii="宋体" w:hAnsi="Cambria" w:cs="宋体"/>
                <w:color w:val="auto"/>
                <w:kern w:val="0"/>
                <w:sz w:val="24"/>
                <w:lang w:val="zh-CN"/>
              </w:rPr>
              <w:t>小写：</w:t>
            </w:r>
          </w:p>
        </w:tc>
      </w:tr>
    </w:tbl>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600" w:firstLineChars="1500"/>
        <w:jc w:val="right"/>
        <w:textAlignment w:val="auto"/>
        <w:rPr>
          <w:rFonts w:hint="default"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供应商：</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（盖公章）</w:t>
      </w: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right"/>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法定代表人（单位负责人）或其授权的代理人：</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（签字）</w:t>
      </w:r>
    </w:p>
    <w:p>
      <w:pPr>
        <w:pStyle w:val="7"/>
        <w:keepNext w:val="0"/>
        <w:keepLines w:val="0"/>
        <w:pageBreakBefore w:val="0"/>
        <w:widowControl w:val="0"/>
        <w:numPr>
          <w:ilvl w:val="0"/>
          <w:numId w:val="0"/>
        </w:numPr>
        <w:kinsoku/>
        <w:wordWrap/>
        <w:overflowPunct/>
        <w:topLinePunct w:val="0"/>
        <w:autoSpaceDE/>
        <w:autoSpaceDN/>
        <w:bidi w:val="0"/>
        <w:adjustRightInd/>
        <w:snapToGrid/>
        <w:jc w:val="right"/>
        <w:textAlignment w:val="auto"/>
        <w:rPr>
          <w:rFonts w:hint="eastAsia" w:ascii="宋体" w:hAnsi="宋体" w:eastAsia="宋体" w:cs="宋体"/>
          <w:b/>
          <w:bCs/>
          <w:color w:val="auto"/>
          <w:sz w:val="32"/>
          <w:szCs w:val="32"/>
          <w:lang w:val="en-US" w:eastAsia="zh-CN"/>
        </w:rPr>
      </w:pPr>
      <w:r>
        <w:rPr>
          <w:rFonts w:hint="eastAsia" w:ascii="宋体" w:hAnsi="宋体" w:eastAsia="宋体" w:cs="宋体"/>
          <w:b w:val="0"/>
          <w:bCs w:val="0"/>
          <w:color w:val="auto"/>
          <w:sz w:val="24"/>
          <w:szCs w:val="24"/>
          <w:u w:val="none"/>
          <w:lang w:val="en-US" w:eastAsia="zh-CN"/>
        </w:rPr>
        <w:t>年   月    日</w:t>
      </w: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lang w:val="en-US" w:eastAsia="zh-CN"/>
        </w:rPr>
        <w:t>七、商务和技术偏差表</w:t>
      </w:r>
    </w:p>
    <w:tbl>
      <w:tblPr>
        <w:tblStyle w:val="13"/>
        <w:tblW w:w="9774" w:type="dxa"/>
        <w:jc w:val="center"/>
        <w:tblLayout w:type="fixed"/>
        <w:tblCellMar>
          <w:top w:w="0" w:type="dxa"/>
          <w:left w:w="28" w:type="dxa"/>
          <w:bottom w:w="0" w:type="dxa"/>
          <w:right w:w="28" w:type="dxa"/>
        </w:tblCellMar>
      </w:tblPr>
      <w:tblGrid>
        <w:gridCol w:w="591"/>
        <w:gridCol w:w="1056"/>
        <w:gridCol w:w="1079"/>
        <w:gridCol w:w="684"/>
        <w:gridCol w:w="904"/>
        <w:gridCol w:w="1098"/>
        <w:gridCol w:w="1173"/>
        <w:gridCol w:w="1077"/>
        <w:gridCol w:w="750"/>
        <w:gridCol w:w="736"/>
        <w:gridCol w:w="626"/>
      </w:tblGrid>
      <w:tr>
        <w:tblPrEx>
          <w:tblCellMar>
            <w:top w:w="0" w:type="dxa"/>
            <w:left w:w="28" w:type="dxa"/>
            <w:bottom w:w="0" w:type="dxa"/>
            <w:right w:w="28" w:type="dxa"/>
          </w:tblCellMar>
        </w:tblPrEx>
        <w:trPr>
          <w:trHeight w:val="1" w:hRule="atLeast"/>
          <w:jc w:val="center"/>
        </w:trPr>
        <w:tc>
          <w:tcPr>
            <w:tcW w:w="4314" w:type="dxa"/>
            <w:gridSpan w:val="5"/>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ind w:firstLine="12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采购种类规格、指标</w:t>
            </w:r>
          </w:p>
        </w:tc>
        <w:tc>
          <w:tcPr>
            <w:tcW w:w="5460" w:type="dxa"/>
            <w:gridSpan w:val="6"/>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center"/>
              <w:rPr>
                <w:rFonts w:hint="eastAsia" w:ascii="宋体" w:hAnsi="宋体" w:eastAsia="宋体" w:cs="宋体"/>
                <w:color w:val="auto"/>
                <w:kern w:val="0"/>
                <w:sz w:val="22"/>
                <w:szCs w:val="22"/>
                <w:highlight w:val="none"/>
                <w:lang w:val="en-US" w:eastAsia="zh-CN"/>
              </w:rPr>
            </w:pPr>
            <w:r>
              <w:rPr>
                <w:rFonts w:hint="eastAsia" w:ascii="宋体" w:hAnsi="宋体" w:eastAsia="宋体" w:cs="宋体"/>
                <w:color w:val="auto"/>
                <w:kern w:val="0"/>
                <w:sz w:val="24"/>
                <w:highlight w:val="none"/>
                <w:lang w:val="zh-CN"/>
              </w:rPr>
              <w:t>投标种类规格、指标</w:t>
            </w:r>
          </w:p>
        </w:tc>
      </w:tr>
      <w:tr>
        <w:tblPrEx>
          <w:tblCellMar>
            <w:top w:w="0" w:type="dxa"/>
            <w:left w:w="28" w:type="dxa"/>
            <w:bottom w:w="0" w:type="dxa"/>
            <w:right w:w="28" w:type="dxa"/>
          </w:tblCellMar>
        </w:tblPrEx>
        <w:trPr>
          <w:trHeight w:val="1" w:hRule="atLeast"/>
          <w:jc w:val="center"/>
        </w:trPr>
        <w:tc>
          <w:tcPr>
            <w:tcW w:w="591"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序号</w:t>
            </w:r>
          </w:p>
        </w:tc>
        <w:tc>
          <w:tcPr>
            <w:tcW w:w="105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both"/>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种类名称</w:t>
            </w:r>
          </w:p>
        </w:tc>
        <w:tc>
          <w:tcPr>
            <w:tcW w:w="107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技术要求</w:t>
            </w:r>
          </w:p>
        </w:tc>
        <w:tc>
          <w:tcPr>
            <w:tcW w:w="684"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center"/>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单位</w:t>
            </w:r>
          </w:p>
        </w:tc>
        <w:tc>
          <w:tcPr>
            <w:tcW w:w="904"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center"/>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数量</w:t>
            </w:r>
          </w:p>
        </w:tc>
        <w:tc>
          <w:tcPr>
            <w:tcW w:w="109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both"/>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所投种类</w:t>
            </w:r>
          </w:p>
        </w:tc>
        <w:tc>
          <w:tcPr>
            <w:tcW w:w="117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center"/>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所投技术要求</w:t>
            </w:r>
          </w:p>
        </w:tc>
        <w:tc>
          <w:tcPr>
            <w:tcW w:w="1077"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both"/>
              <w:rPr>
                <w:rFonts w:hint="eastAsia"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生产厂家</w:t>
            </w:r>
          </w:p>
        </w:tc>
        <w:tc>
          <w:tcPr>
            <w:tcW w:w="750"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center"/>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单位</w:t>
            </w:r>
          </w:p>
        </w:tc>
        <w:tc>
          <w:tcPr>
            <w:tcW w:w="73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数量</w:t>
            </w:r>
          </w:p>
        </w:tc>
        <w:tc>
          <w:tcPr>
            <w:tcW w:w="62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both"/>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2"/>
                <w:szCs w:val="22"/>
                <w:highlight w:val="none"/>
                <w:lang w:val="en-US" w:eastAsia="zh-CN"/>
              </w:rPr>
              <w:t>偏离</w:t>
            </w:r>
          </w:p>
        </w:tc>
      </w:tr>
      <w:tr>
        <w:tblPrEx>
          <w:tblCellMar>
            <w:top w:w="0" w:type="dxa"/>
            <w:left w:w="28" w:type="dxa"/>
            <w:bottom w:w="0" w:type="dxa"/>
            <w:right w:w="28" w:type="dxa"/>
          </w:tblCellMar>
        </w:tblPrEx>
        <w:trPr>
          <w:trHeight w:val="1" w:hRule="atLeast"/>
          <w:jc w:val="center"/>
        </w:trPr>
        <w:tc>
          <w:tcPr>
            <w:tcW w:w="591"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ind w:firstLine="199"/>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1</w:t>
            </w:r>
          </w:p>
        </w:tc>
        <w:tc>
          <w:tcPr>
            <w:tcW w:w="105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079"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68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90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4"/>
                <w:highlight w:val="none"/>
                <w:lang w:val="zh-CN"/>
              </w:rPr>
            </w:pPr>
          </w:p>
        </w:tc>
        <w:tc>
          <w:tcPr>
            <w:tcW w:w="1098"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173"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077"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750"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73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62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4"/>
                <w:highlight w:val="none"/>
                <w:lang w:val="zh-CN"/>
              </w:rPr>
            </w:pPr>
          </w:p>
        </w:tc>
      </w:tr>
      <w:tr>
        <w:tblPrEx>
          <w:tblCellMar>
            <w:top w:w="0" w:type="dxa"/>
            <w:left w:w="28" w:type="dxa"/>
            <w:bottom w:w="0" w:type="dxa"/>
            <w:right w:w="28" w:type="dxa"/>
          </w:tblCellMar>
        </w:tblPrEx>
        <w:trPr>
          <w:trHeight w:val="1" w:hRule="atLeast"/>
          <w:jc w:val="center"/>
        </w:trPr>
        <w:tc>
          <w:tcPr>
            <w:tcW w:w="591"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ind w:firstLine="199"/>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2</w:t>
            </w:r>
          </w:p>
        </w:tc>
        <w:tc>
          <w:tcPr>
            <w:tcW w:w="105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079"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68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90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4"/>
                <w:highlight w:val="none"/>
                <w:lang w:val="zh-CN"/>
              </w:rPr>
            </w:pPr>
          </w:p>
        </w:tc>
        <w:tc>
          <w:tcPr>
            <w:tcW w:w="1098"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173"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077"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750"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73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62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4"/>
                <w:highlight w:val="none"/>
                <w:lang w:val="zh-CN"/>
              </w:rPr>
            </w:pPr>
          </w:p>
        </w:tc>
      </w:tr>
      <w:tr>
        <w:tblPrEx>
          <w:tblCellMar>
            <w:top w:w="0" w:type="dxa"/>
            <w:left w:w="28" w:type="dxa"/>
            <w:bottom w:w="0" w:type="dxa"/>
            <w:right w:w="28" w:type="dxa"/>
          </w:tblCellMar>
        </w:tblPrEx>
        <w:trPr>
          <w:trHeight w:val="1" w:hRule="atLeast"/>
          <w:jc w:val="center"/>
        </w:trPr>
        <w:tc>
          <w:tcPr>
            <w:tcW w:w="591"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ind w:firstLine="199"/>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3</w:t>
            </w:r>
          </w:p>
        </w:tc>
        <w:tc>
          <w:tcPr>
            <w:tcW w:w="105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079"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68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90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4"/>
                <w:highlight w:val="none"/>
                <w:lang w:val="zh-CN"/>
              </w:rPr>
            </w:pPr>
          </w:p>
        </w:tc>
        <w:tc>
          <w:tcPr>
            <w:tcW w:w="1098"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173"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077"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750"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73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62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4"/>
                <w:highlight w:val="none"/>
                <w:lang w:val="zh-CN"/>
              </w:rPr>
            </w:pPr>
          </w:p>
        </w:tc>
      </w:tr>
      <w:tr>
        <w:tblPrEx>
          <w:tblCellMar>
            <w:top w:w="0" w:type="dxa"/>
            <w:left w:w="28" w:type="dxa"/>
            <w:bottom w:w="0" w:type="dxa"/>
            <w:right w:w="28" w:type="dxa"/>
          </w:tblCellMar>
        </w:tblPrEx>
        <w:trPr>
          <w:trHeight w:val="1" w:hRule="atLeast"/>
          <w:jc w:val="center"/>
        </w:trPr>
        <w:tc>
          <w:tcPr>
            <w:tcW w:w="591"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ind w:firstLine="199"/>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4</w:t>
            </w:r>
          </w:p>
        </w:tc>
        <w:tc>
          <w:tcPr>
            <w:tcW w:w="105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079"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68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90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4"/>
                <w:highlight w:val="none"/>
                <w:lang w:val="zh-CN"/>
              </w:rPr>
            </w:pPr>
          </w:p>
        </w:tc>
        <w:tc>
          <w:tcPr>
            <w:tcW w:w="1098"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173"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077"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750"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73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62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4"/>
                <w:highlight w:val="none"/>
                <w:lang w:val="zh-CN"/>
              </w:rPr>
            </w:pPr>
          </w:p>
        </w:tc>
      </w:tr>
      <w:tr>
        <w:tblPrEx>
          <w:tblCellMar>
            <w:top w:w="0" w:type="dxa"/>
            <w:left w:w="28" w:type="dxa"/>
            <w:bottom w:w="0" w:type="dxa"/>
            <w:right w:w="28" w:type="dxa"/>
          </w:tblCellMar>
        </w:tblPrEx>
        <w:trPr>
          <w:trHeight w:val="1" w:hRule="atLeast"/>
          <w:jc w:val="center"/>
        </w:trPr>
        <w:tc>
          <w:tcPr>
            <w:tcW w:w="591"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ind w:firstLine="199"/>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w:t>
            </w:r>
          </w:p>
        </w:tc>
        <w:tc>
          <w:tcPr>
            <w:tcW w:w="105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079"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68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90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4"/>
                <w:highlight w:val="none"/>
                <w:lang w:val="zh-CN"/>
              </w:rPr>
            </w:pPr>
          </w:p>
        </w:tc>
        <w:tc>
          <w:tcPr>
            <w:tcW w:w="1098"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173"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1077"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750"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73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highlight w:val="none"/>
                <w:lang w:val="zh-CN"/>
              </w:rPr>
            </w:pPr>
            <w:r>
              <w:rPr>
                <w:rFonts w:hint="eastAsia" w:ascii="宋体" w:hAnsi="宋体" w:eastAsia="宋体" w:cs="宋体"/>
                <w:color w:val="auto"/>
                <w:kern w:val="0"/>
                <w:sz w:val="24"/>
                <w:highlight w:val="none"/>
                <w:lang w:val="zh-CN"/>
              </w:rPr>
              <w:t> </w:t>
            </w:r>
          </w:p>
        </w:tc>
        <w:tc>
          <w:tcPr>
            <w:tcW w:w="62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auto"/>
                <w:kern w:val="0"/>
                <w:sz w:val="24"/>
                <w:highlight w:val="none"/>
                <w:lang w:val="zh-CN"/>
              </w:rPr>
            </w:pPr>
          </w:p>
        </w:tc>
      </w:tr>
    </w:tbl>
    <w:p>
      <w:pPr>
        <w:autoSpaceDE w:val="0"/>
        <w:autoSpaceDN w:val="0"/>
        <w:spacing w:line="360" w:lineRule="auto"/>
        <w:ind w:firstLine="480"/>
        <w:rPr>
          <w:rFonts w:hint="eastAsia" w:ascii="宋体" w:hAnsi="宋体" w:cs="宋体"/>
          <w:color w:val="auto"/>
          <w:kern w:val="0"/>
          <w:sz w:val="24"/>
          <w:szCs w:val="32"/>
          <w:highlight w:val="none"/>
          <w:lang w:val="zh-CN"/>
        </w:rPr>
      </w:pPr>
      <w:r>
        <w:rPr>
          <w:rFonts w:hint="eastAsia" w:ascii="宋体" w:hAnsi="宋体" w:cs="宋体"/>
          <w:color w:val="auto"/>
          <w:kern w:val="0"/>
          <w:sz w:val="24"/>
          <w:szCs w:val="32"/>
          <w:highlight w:val="none"/>
          <w:lang w:val="zh-CN"/>
        </w:rPr>
        <w:t>注：1.本表应按照“采购项目要求及采购一览表”中产品序号的指标逐项填写，不得遗漏，否则，按无效投标处理。</w:t>
      </w:r>
    </w:p>
    <w:p>
      <w:pPr>
        <w:autoSpaceDE w:val="0"/>
        <w:autoSpaceDN w:val="0"/>
        <w:spacing w:line="360" w:lineRule="auto"/>
        <w:ind w:firstLine="480"/>
        <w:rPr>
          <w:rFonts w:hint="eastAsia" w:ascii="宋体" w:hAnsi="宋体" w:cs="宋体"/>
          <w:color w:val="auto"/>
          <w:kern w:val="0"/>
          <w:sz w:val="24"/>
          <w:szCs w:val="32"/>
          <w:highlight w:val="none"/>
          <w:lang w:val="en-US" w:eastAsia="zh-CN"/>
        </w:rPr>
      </w:pPr>
      <w:r>
        <w:rPr>
          <w:rFonts w:hint="eastAsia" w:ascii="宋体" w:hAnsi="宋体" w:cs="宋体"/>
          <w:color w:val="auto"/>
          <w:kern w:val="0"/>
          <w:sz w:val="24"/>
          <w:szCs w:val="32"/>
          <w:highlight w:val="none"/>
          <w:lang w:val="en-US" w:eastAsia="zh-CN"/>
        </w:rPr>
        <w:t>2..</w:t>
      </w:r>
      <w:r>
        <w:rPr>
          <w:rFonts w:hint="eastAsia" w:ascii="宋体" w:hAnsi="宋体" w:cs="宋体"/>
          <w:color w:val="auto"/>
          <w:kern w:val="0"/>
          <w:sz w:val="24"/>
          <w:szCs w:val="32"/>
          <w:highlight w:val="none"/>
          <w:lang w:val="zh-CN"/>
        </w:rPr>
        <w:t>填写此表时以招标项目参数要求为基本投标要求，满足招标项目参数要求的指标需列出“0”；超出、不满足招标项目参数要求的指标需列出“+”、“-”偏差，并做出详细说明；如果只注明“+”、“-”或未填写，将视为该项指标不响应。</w:t>
      </w: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600" w:firstLineChars="1500"/>
        <w:jc w:val="right"/>
        <w:textAlignment w:val="auto"/>
        <w:rPr>
          <w:rFonts w:hint="default"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供应商：</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（盖公章）</w:t>
      </w: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right"/>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法定代表人（单位负责人）或其授权的代理人：</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none"/>
          <w:lang w:val="en-US" w:eastAsia="zh-CN"/>
        </w:rPr>
        <w:t>（签字）</w:t>
      </w:r>
    </w:p>
    <w:p>
      <w:pPr>
        <w:pStyle w:val="7"/>
        <w:keepNext w:val="0"/>
        <w:keepLines w:val="0"/>
        <w:pageBreakBefore w:val="0"/>
        <w:widowControl w:val="0"/>
        <w:numPr>
          <w:ilvl w:val="0"/>
          <w:numId w:val="0"/>
        </w:numPr>
        <w:kinsoku/>
        <w:wordWrap/>
        <w:overflowPunct/>
        <w:topLinePunct w:val="0"/>
        <w:autoSpaceDE/>
        <w:autoSpaceDN/>
        <w:bidi w:val="0"/>
        <w:adjustRightInd/>
        <w:snapToGrid/>
        <w:jc w:val="right"/>
        <w:textAlignment w:val="auto"/>
        <w:rPr>
          <w:rFonts w:hint="eastAsia" w:ascii="宋体" w:hAnsi="宋体" w:eastAsia="宋体" w:cs="宋体"/>
          <w:b/>
          <w:bCs/>
          <w:color w:val="auto"/>
          <w:sz w:val="32"/>
          <w:szCs w:val="32"/>
          <w:lang w:val="en-US" w:eastAsia="zh-CN"/>
        </w:rPr>
      </w:pPr>
      <w:r>
        <w:rPr>
          <w:rFonts w:hint="eastAsia" w:ascii="宋体" w:hAnsi="宋体" w:eastAsia="宋体" w:cs="宋体"/>
          <w:b w:val="0"/>
          <w:bCs w:val="0"/>
          <w:color w:val="auto"/>
          <w:sz w:val="24"/>
          <w:szCs w:val="24"/>
          <w:u w:val="none"/>
          <w:lang w:val="en-US" w:eastAsia="zh-CN"/>
        </w:rPr>
        <w:t>年   月    日</w:t>
      </w: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lang w:val="en-US" w:eastAsia="zh-CN"/>
        </w:rPr>
        <w:t>八、资格审查资料</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供应商应根据</w:t>
      </w:r>
      <w:r>
        <w:rPr>
          <w:rFonts w:hint="eastAsia" w:ascii="宋体" w:hAnsi="宋体" w:eastAsia="宋体" w:cs="宋体"/>
          <w:b/>
          <w:bCs/>
          <w:color w:val="auto"/>
          <w:sz w:val="24"/>
          <w:szCs w:val="24"/>
          <w:lang w:val="en-US" w:eastAsia="zh-CN"/>
        </w:rPr>
        <w:t>供应商须知前附表</w:t>
      </w:r>
      <w:r>
        <w:rPr>
          <w:rFonts w:hint="eastAsia" w:ascii="宋体" w:hAnsi="宋体" w:eastAsia="宋体" w:cs="宋体"/>
          <w:b w:val="0"/>
          <w:bCs w:val="0"/>
          <w:color w:val="auto"/>
          <w:sz w:val="24"/>
          <w:szCs w:val="24"/>
          <w:lang w:val="en-US" w:eastAsia="zh-CN"/>
        </w:rPr>
        <w:t>第3.5（1）项和3.5（2）项的要求提供主体资格证明及相关资质证明材料。</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供应商应根据</w:t>
      </w:r>
      <w:r>
        <w:rPr>
          <w:rFonts w:hint="eastAsia" w:ascii="宋体" w:hAnsi="宋体" w:eastAsia="宋体" w:cs="宋体"/>
          <w:b/>
          <w:bCs/>
          <w:color w:val="auto"/>
          <w:sz w:val="24"/>
          <w:szCs w:val="24"/>
          <w:lang w:val="en-US" w:eastAsia="zh-CN"/>
        </w:rPr>
        <w:t>供应商须知前附表</w:t>
      </w:r>
      <w:r>
        <w:rPr>
          <w:rFonts w:hint="eastAsia" w:ascii="宋体" w:hAnsi="宋体" w:eastAsia="宋体" w:cs="宋体"/>
          <w:b w:val="0"/>
          <w:bCs w:val="0"/>
          <w:color w:val="auto"/>
          <w:sz w:val="24"/>
          <w:szCs w:val="24"/>
          <w:lang w:val="en-US" w:eastAsia="zh-CN"/>
        </w:rPr>
        <w:t>第3.5（5）项和3.5（7）项和第3.5（8）项的要求提供主体资格证明及相关资质证明材料。</w:t>
      </w:r>
    </w:p>
    <w:p>
      <w:pPr>
        <w:pStyle w:val="7"/>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（二）近年财务状况</w:t>
      </w:r>
    </w:p>
    <w:p>
      <w:pPr>
        <w:pStyle w:val="7"/>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default" w:ascii="宋体" w:hAnsi="宋体" w:eastAsia="宋体" w:cs="宋体"/>
          <w:b/>
          <w:bCs/>
          <w:color w:val="auto"/>
          <w:sz w:val="24"/>
          <w:szCs w:val="24"/>
          <w:lang w:val="en-US" w:eastAsia="zh-CN"/>
        </w:rPr>
      </w:pPr>
      <w:r>
        <w:rPr>
          <w:rFonts w:hint="eastAsia" w:ascii="宋体" w:hAnsi="宋体" w:eastAsia="宋体" w:cs="宋体"/>
          <w:b w:val="0"/>
          <w:bCs w:val="0"/>
          <w:color w:val="auto"/>
          <w:sz w:val="24"/>
          <w:szCs w:val="24"/>
          <w:lang w:val="en-US" w:eastAsia="zh-CN"/>
        </w:rPr>
        <w:t>供应商应根据</w:t>
      </w:r>
      <w:r>
        <w:rPr>
          <w:rFonts w:hint="eastAsia" w:ascii="宋体" w:hAnsi="宋体" w:eastAsia="宋体" w:cs="宋体"/>
          <w:b/>
          <w:bCs/>
          <w:color w:val="auto"/>
          <w:sz w:val="24"/>
          <w:szCs w:val="24"/>
          <w:lang w:val="en-US" w:eastAsia="zh-CN"/>
        </w:rPr>
        <w:t>供应商须知前附表</w:t>
      </w:r>
      <w:r>
        <w:rPr>
          <w:rFonts w:hint="eastAsia" w:ascii="宋体" w:hAnsi="宋体" w:eastAsia="宋体" w:cs="宋体"/>
          <w:b w:val="0"/>
          <w:bCs w:val="0"/>
          <w:color w:val="auto"/>
          <w:sz w:val="24"/>
          <w:szCs w:val="24"/>
          <w:lang w:val="en-US" w:eastAsia="zh-CN"/>
        </w:rPr>
        <w:t>第3.5（3）项的要求提供近年财近年财务会计报表复印件。</w:t>
      </w:r>
    </w:p>
    <w:p>
      <w:pPr>
        <w:pStyle w:val="7"/>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（三）近年的类似项目情况表</w:t>
      </w:r>
    </w:p>
    <w:tbl>
      <w:tblPr>
        <w:tblStyle w:val="14"/>
        <w:tblW w:w="83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67"/>
        <w:gridCol w:w="54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286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货物名称</w:t>
            </w:r>
          </w:p>
        </w:tc>
        <w:tc>
          <w:tcPr>
            <w:tcW w:w="5472"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286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规格和型号</w:t>
            </w:r>
          </w:p>
        </w:tc>
        <w:tc>
          <w:tcPr>
            <w:tcW w:w="5472" w:type="dxa"/>
            <w:vAlign w:val="top"/>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286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项目名称</w:t>
            </w:r>
          </w:p>
        </w:tc>
        <w:tc>
          <w:tcPr>
            <w:tcW w:w="5472"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286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买方名称</w:t>
            </w:r>
          </w:p>
        </w:tc>
        <w:tc>
          <w:tcPr>
            <w:tcW w:w="5472"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286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买方联系人及电话</w:t>
            </w:r>
          </w:p>
        </w:tc>
        <w:tc>
          <w:tcPr>
            <w:tcW w:w="5472"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286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合同价格</w:t>
            </w:r>
          </w:p>
        </w:tc>
        <w:tc>
          <w:tcPr>
            <w:tcW w:w="5472"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286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项目概括及供应商履约情况</w:t>
            </w:r>
          </w:p>
        </w:tc>
        <w:tc>
          <w:tcPr>
            <w:tcW w:w="5472"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2867"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备注</w:t>
            </w:r>
          </w:p>
        </w:tc>
        <w:tc>
          <w:tcPr>
            <w:tcW w:w="5472" w:type="dxa"/>
          </w:tcPr>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color w:val="auto"/>
                <w:sz w:val="24"/>
                <w:szCs w:val="24"/>
                <w:vertAlign w:val="baseline"/>
                <w:lang w:val="en-US" w:eastAsia="zh-CN"/>
              </w:rPr>
            </w:pPr>
          </w:p>
        </w:tc>
      </w:tr>
    </w:tbl>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注：供应商应根据</w:t>
      </w:r>
      <w:r>
        <w:rPr>
          <w:rFonts w:hint="eastAsia" w:ascii="宋体" w:hAnsi="宋体" w:eastAsia="宋体" w:cs="宋体"/>
          <w:b/>
          <w:bCs/>
          <w:color w:val="auto"/>
          <w:sz w:val="24"/>
          <w:szCs w:val="24"/>
          <w:lang w:val="en-US" w:eastAsia="zh-CN"/>
        </w:rPr>
        <w:t>供应商须知前附表</w:t>
      </w:r>
      <w:r>
        <w:rPr>
          <w:rFonts w:hint="eastAsia" w:ascii="宋体" w:hAnsi="宋体" w:eastAsia="宋体" w:cs="宋体"/>
          <w:b w:val="0"/>
          <w:bCs w:val="0"/>
          <w:color w:val="auto"/>
          <w:sz w:val="24"/>
          <w:szCs w:val="24"/>
          <w:lang w:val="en-US" w:eastAsia="zh-CN"/>
        </w:rPr>
        <w:t>第3.5（4）项的要求在本表后附相关证明材料。</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color w:val="auto"/>
          <w:sz w:val="28"/>
          <w:szCs w:val="28"/>
          <w:lang w:val="en-US" w:eastAsia="zh-CN"/>
        </w:rPr>
      </w:pP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ascii="宋体" w:hAnsi="宋体" w:eastAsia="宋体" w:cs="宋体"/>
          <w:b/>
          <w:bCs/>
          <w:color w:val="auto"/>
          <w:sz w:val="32"/>
          <w:szCs w:val="32"/>
        </w:rPr>
      </w:pPr>
      <w:r>
        <w:rPr>
          <w:rFonts w:hint="eastAsia" w:ascii="宋体" w:hAnsi="宋体" w:eastAsia="宋体" w:cs="宋体"/>
          <w:b/>
          <w:bCs/>
          <w:color w:val="auto"/>
          <w:sz w:val="32"/>
          <w:szCs w:val="32"/>
          <w:lang w:eastAsia="zh-CN"/>
        </w:rPr>
        <w:t>九、</w:t>
      </w:r>
      <w:r>
        <w:rPr>
          <w:rFonts w:ascii="宋体" w:hAnsi="宋体" w:eastAsia="宋体" w:cs="宋体"/>
          <w:b/>
          <w:bCs/>
          <w:color w:val="auto"/>
          <w:sz w:val="32"/>
          <w:szCs w:val="32"/>
        </w:rPr>
        <w:t>响应方案</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8"/>
          <w:szCs w:val="28"/>
          <w:lang w:eastAsia="zh-CN"/>
        </w:rPr>
      </w:pPr>
      <w:r>
        <w:rPr>
          <w:rFonts w:hint="eastAsia" w:ascii="宋体" w:hAnsi="宋体" w:eastAsia="宋体" w:cs="宋体"/>
          <w:b/>
          <w:bCs/>
          <w:color w:val="auto"/>
          <w:sz w:val="24"/>
          <w:szCs w:val="24"/>
          <w:lang w:eastAsia="zh-CN"/>
        </w:rPr>
        <w:t>（一）</w:t>
      </w:r>
      <w:r>
        <w:rPr>
          <w:rFonts w:ascii="宋体" w:hAnsi="宋体" w:eastAsia="宋体" w:cs="宋体"/>
          <w:b/>
          <w:bCs/>
          <w:color w:val="auto"/>
          <w:sz w:val="24"/>
          <w:szCs w:val="24"/>
        </w:rPr>
        <w:t>货物质量标准或技术性能指标的详细描述</w:t>
      </w:r>
      <w:r>
        <w:rPr>
          <w:rFonts w:ascii="宋体" w:hAnsi="宋体" w:eastAsia="宋体" w:cs="宋体"/>
          <w:color w:val="auto"/>
          <w:sz w:val="28"/>
          <w:szCs w:val="28"/>
        </w:rPr>
        <w:br w:type="textWrapping"/>
      </w:r>
      <w:r>
        <w:rPr>
          <w:rFonts w:hint="eastAsia" w:ascii="宋体" w:hAnsi="宋体" w:eastAsia="宋体" w:cs="宋体"/>
          <w:color w:val="auto"/>
          <w:sz w:val="24"/>
          <w:szCs w:val="24"/>
          <w:lang w:eastAsia="zh-CN"/>
        </w:rPr>
        <w:t>注</w:t>
      </w:r>
      <w:r>
        <w:rPr>
          <w:rFonts w:ascii="宋体" w:hAnsi="宋体" w:eastAsia="宋体" w:cs="宋体"/>
          <w:color w:val="auto"/>
          <w:sz w:val="24"/>
          <w:szCs w:val="24"/>
        </w:rPr>
        <w:t>:主要村料和</w:t>
      </w:r>
      <w:r>
        <w:rPr>
          <w:rFonts w:hint="eastAsia" w:ascii="宋体" w:hAnsi="宋体" w:eastAsia="宋体" w:cs="宋体"/>
          <w:color w:val="auto"/>
          <w:sz w:val="24"/>
          <w:szCs w:val="24"/>
          <w:lang w:eastAsia="zh-CN"/>
        </w:rPr>
        <w:t>关</w:t>
      </w:r>
      <w:r>
        <w:rPr>
          <w:rFonts w:ascii="宋体" w:hAnsi="宋体" w:eastAsia="宋体" w:cs="宋体"/>
          <w:color w:val="auto"/>
          <w:sz w:val="24"/>
          <w:szCs w:val="24"/>
        </w:rPr>
        <w:t>键部件有外购的，</w:t>
      </w:r>
      <w:r>
        <w:rPr>
          <w:rFonts w:hint="eastAsia" w:ascii="宋体" w:hAnsi="宋体" w:eastAsia="宋体" w:cs="宋体"/>
          <w:color w:val="auto"/>
          <w:sz w:val="24"/>
          <w:szCs w:val="24"/>
          <w:lang w:eastAsia="zh-CN"/>
        </w:rPr>
        <w:t>应在此</w:t>
      </w:r>
      <w:r>
        <w:rPr>
          <w:rFonts w:ascii="宋体" w:hAnsi="宋体" w:eastAsia="宋体" w:cs="宋体"/>
          <w:color w:val="auto"/>
          <w:sz w:val="24"/>
          <w:szCs w:val="24"/>
        </w:rPr>
        <w:t>部分详</w:t>
      </w:r>
      <w:r>
        <w:rPr>
          <w:rFonts w:hint="eastAsia" w:ascii="宋体" w:hAnsi="宋体" w:eastAsia="宋体" w:cs="宋体"/>
          <w:color w:val="auto"/>
          <w:sz w:val="24"/>
          <w:szCs w:val="24"/>
          <w:lang w:eastAsia="zh-CN"/>
        </w:rPr>
        <w:t>细</w:t>
      </w:r>
      <w:r>
        <w:rPr>
          <w:rFonts w:ascii="宋体" w:hAnsi="宋体" w:eastAsia="宋体" w:cs="宋体"/>
          <w:color w:val="auto"/>
          <w:sz w:val="24"/>
          <w:szCs w:val="24"/>
        </w:rPr>
        <w:t>说明外购的</w:t>
      </w:r>
      <w:r>
        <w:rPr>
          <w:rFonts w:hint="eastAsia" w:ascii="宋体" w:hAnsi="宋体" w:eastAsia="宋体" w:cs="宋体"/>
          <w:color w:val="auto"/>
          <w:sz w:val="24"/>
          <w:szCs w:val="24"/>
          <w:lang w:eastAsia="zh-CN"/>
        </w:rPr>
        <w:t>主</w:t>
      </w:r>
      <w:r>
        <w:rPr>
          <w:rFonts w:ascii="宋体" w:hAnsi="宋体" w:eastAsia="宋体" w:cs="宋体"/>
          <w:color w:val="auto"/>
          <w:sz w:val="24"/>
          <w:szCs w:val="24"/>
        </w:rPr>
        <w:t>要材料和关键部件名称、型号规格或主要技术性能参数、制造商名称、制造</w:t>
      </w:r>
      <w:r>
        <w:rPr>
          <w:rFonts w:hint="eastAsia" w:ascii="宋体" w:hAnsi="宋体" w:eastAsia="宋体" w:cs="宋体"/>
          <w:color w:val="auto"/>
          <w:sz w:val="24"/>
          <w:szCs w:val="24"/>
          <w:lang w:eastAsia="zh-CN"/>
        </w:rPr>
        <w:t>商</w:t>
      </w:r>
      <w:r>
        <w:rPr>
          <w:rFonts w:ascii="宋体" w:hAnsi="宋体" w:eastAsia="宋体" w:cs="宋体"/>
          <w:color w:val="auto"/>
          <w:sz w:val="24"/>
          <w:szCs w:val="24"/>
        </w:rPr>
        <w:t>地址等信息</w:t>
      </w:r>
      <w:r>
        <w:rPr>
          <w:rFonts w:hint="eastAsia" w:ascii="宋体" w:hAnsi="宋体" w:eastAsia="宋体" w:cs="宋体"/>
          <w:color w:val="auto"/>
          <w:sz w:val="24"/>
          <w:szCs w:val="24"/>
          <w:lang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ascii="宋体" w:hAnsi="宋体" w:eastAsia="宋体" w:cs="宋体"/>
          <w:b/>
          <w:bCs/>
          <w:color w:val="auto"/>
          <w:sz w:val="24"/>
          <w:szCs w:val="24"/>
        </w:rPr>
      </w:pPr>
      <w:r>
        <w:rPr>
          <w:rFonts w:hint="eastAsia" w:ascii="宋体" w:hAnsi="宋体" w:eastAsia="宋体" w:cs="宋体"/>
          <w:b/>
          <w:bCs/>
          <w:color w:val="auto"/>
          <w:sz w:val="24"/>
          <w:szCs w:val="24"/>
          <w:lang w:eastAsia="zh-CN"/>
        </w:rPr>
        <w:t>（二）</w:t>
      </w:r>
      <w:r>
        <w:rPr>
          <w:rFonts w:ascii="宋体" w:hAnsi="宋体" w:eastAsia="宋体" w:cs="宋体"/>
          <w:b/>
          <w:bCs/>
          <w:color w:val="auto"/>
          <w:sz w:val="24"/>
          <w:szCs w:val="24"/>
        </w:rPr>
        <w:t>技术支持资料</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ascii="宋体" w:hAnsi="宋体" w:eastAsia="宋体" w:cs="宋体"/>
          <w:b/>
          <w:bCs/>
          <w:color w:val="auto"/>
          <w:sz w:val="24"/>
          <w:szCs w:val="24"/>
        </w:rPr>
      </w:pPr>
      <w:r>
        <w:rPr>
          <w:rFonts w:hint="eastAsia" w:ascii="宋体" w:hAnsi="宋体" w:eastAsia="宋体" w:cs="宋体"/>
          <w:b/>
          <w:bCs/>
          <w:color w:val="auto"/>
          <w:sz w:val="24"/>
          <w:szCs w:val="24"/>
          <w:lang w:eastAsia="zh-CN"/>
        </w:rPr>
        <w:t>（三）</w:t>
      </w:r>
      <w:r>
        <w:rPr>
          <w:rFonts w:ascii="宋体" w:hAnsi="宋体" w:eastAsia="宋体" w:cs="宋体"/>
          <w:b/>
          <w:bCs/>
          <w:color w:val="auto"/>
          <w:sz w:val="24"/>
          <w:szCs w:val="24"/>
        </w:rPr>
        <w:t>相关服务计划</w:t>
      </w: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color w:val="auto"/>
          <w:sz w:val="28"/>
          <w:szCs w:val="28"/>
        </w:rPr>
      </w:pPr>
    </w:p>
    <w:p>
      <w:pPr>
        <w:pStyle w:val="7"/>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color w:val="auto"/>
          <w:sz w:val="28"/>
          <w:szCs w:val="28"/>
          <w:lang w:val="en-US" w:eastAsia="zh-CN"/>
        </w:rPr>
        <w:sectPr>
          <w:pgSz w:w="11906" w:h="16838"/>
          <w:pgMar w:top="1440" w:right="1800" w:bottom="1440" w:left="1800" w:header="851" w:footer="992" w:gutter="0"/>
          <w:pgNumType w:fmt="decimal"/>
          <w:cols w:space="425" w:num="1"/>
          <w:docGrid w:type="lines" w:linePitch="312" w:charSpace="0"/>
        </w:sectPr>
      </w:pPr>
      <w:r>
        <w:rPr>
          <w:rFonts w:hint="eastAsia" w:ascii="宋体" w:hAnsi="宋体" w:eastAsia="宋体" w:cs="宋体"/>
          <w:b/>
          <w:bCs/>
          <w:color w:val="auto"/>
          <w:sz w:val="28"/>
          <w:szCs w:val="28"/>
          <w:lang w:eastAsia="zh-CN"/>
        </w:rPr>
        <w:t>十、其他材料</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libri Light">
    <w:altName w:val="Calibri"/>
    <w:panose1 w:val="020F0302020204030204"/>
    <w:charset w:val="00"/>
    <w:family w:val="swiss"/>
    <w:pitch w:val="default"/>
    <w:sig w:usb0="00000000" w:usb1="00000000" w:usb2="00000000" w:usb3="00000000" w:csb0="2000019F"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32</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8"/>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32</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C6DDC28"/>
    <w:multiLevelType w:val="singleLevel"/>
    <w:tmpl w:val="AC6DDC28"/>
    <w:lvl w:ilvl="0" w:tentative="0">
      <w:start w:val="1"/>
      <w:numFmt w:val="decimal"/>
      <w:suff w:val="nothing"/>
      <w:lvlText w:val="（%1）"/>
      <w:lvlJc w:val="left"/>
    </w:lvl>
  </w:abstractNum>
  <w:abstractNum w:abstractNumId="1">
    <w:nsid w:val="B02AFE4D"/>
    <w:multiLevelType w:val="singleLevel"/>
    <w:tmpl w:val="B02AFE4D"/>
    <w:lvl w:ilvl="0" w:tentative="0">
      <w:start w:val="4"/>
      <w:numFmt w:val="decimal"/>
      <w:lvlText w:val="%1."/>
      <w:lvlJc w:val="left"/>
      <w:pPr>
        <w:tabs>
          <w:tab w:val="left" w:pos="312"/>
        </w:tabs>
      </w:pPr>
    </w:lvl>
  </w:abstractNum>
  <w:abstractNum w:abstractNumId="2">
    <w:nsid w:val="C95311E7"/>
    <w:multiLevelType w:val="singleLevel"/>
    <w:tmpl w:val="C95311E7"/>
    <w:lvl w:ilvl="0" w:tentative="0">
      <w:start w:val="2"/>
      <w:numFmt w:val="chineseCounting"/>
      <w:suff w:val="nothing"/>
      <w:lvlText w:val="%1、"/>
      <w:lvlJc w:val="left"/>
      <w:rPr>
        <w:rFonts w:hint="eastAsia"/>
      </w:rPr>
    </w:lvl>
  </w:abstractNum>
  <w:abstractNum w:abstractNumId="3">
    <w:nsid w:val="D66B8F7E"/>
    <w:multiLevelType w:val="singleLevel"/>
    <w:tmpl w:val="D66B8F7E"/>
    <w:lvl w:ilvl="0" w:tentative="0">
      <w:start w:val="4"/>
      <w:numFmt w:val="chineseCounting"/>
      <w:suff w:val="space"/>
      <w:lvlText w:val="第%1章"/>
      <w:lvlJc w:val="left"/>
      <w:rPr>
        <w:rFonts w:hint="eastAsia"/>
      </w:rPr>
    </w:lvl>
  </w:abstractNum>
  <w:abstractNum w:abstractNumId="4">
    <w:nsid w:val="E447B1EC"/>
    <w:multiLevelType w:val="singleLevel"/>
    <w:tmpl w:val="E447B1EC"/>
    <w:lvl w:ilvl="0" w:tentative="0">
      <w:start w:val="1"/>
      <w:numFmt w:val="decimal"/>
      <w:lvlText w:val="%1."/>
      <w:lvlJc w:val="left"/>
      <w:pPr>
        <w:tabs>
          <w:tab w:val="left" w:pos="312"/>
        </w:tabs>
      </w:pPr>
    </w:lvl>
  </w:abstractNum>
  <w:abstractNum w:abstractNumId="5">
    <w:nsid w:val="ED451821"/>
    <w:multiLevelType w:val="singleLevel"/>
    <w:tmpl w:val="ED451821"/>
    <w:lvl w:ilvl="0" w:tentative="0">
      <w:start w:val="1"/>
      <w:numFmt w:val="decimal"/>
      <w:suff w:val="nothing"/>
      <w:lvlText w:val="（%1）"/>
      <w:lvlJc w:val="left"/>
    </w:lvl>
  </w:abstractNum>
  <w:abstractNum w:abstractNumId="6">
    <w:nsid w:val="F412C134"/>
    <w:multiLevelType w:val="singleLevel"/>
    <w:tmpl w:val="F412C134"/>
    <w:lvl w:ilvl="0" w:tentative="0">
      <w:start w:val="1"/>
      <w:numFmt w:val="decimal"/>
      <w:lvlText w:val="%1."/>
      <w:lvlJc w:val="left"/>
      <w:pPr>
        <w:tabs>
          <w:tab w:val="left" w:pos="312"/>
        </w:tabs>
      </w:pPr>
    </w:lvl>
  </w:abstractNum>
  <w:abstractNum w:abstractNumId="7">
    <w:nsid w:val="F512AB7F"/>
    <w:multiLevelType w:val="singleLevel"/>
    <w:tmpl w:val="F512AB7F"/>
    <w:lvl w:ilvl="0" w:tentative="0">
      <w:start w:val="1"/>
      <w:numFmt w:val="decimal"/>
      <w:suff w:val="nothing"/>
      <w:lvlText w:val="（%1）"/>
      <w:lvlJc w:val="left"/>
    </w:lvl>
  </w:abstractNum>
  <w:num w:numId="1">
    <w:abstractNumId w:val="1"/>
  </w:num>
  <w:num w:numId="2">
    <w:abstractNumId w:val="6"/>
  </w:num>
  <w:num w:numId="3">
    <w:abstractNumId w:val="4"/>
  </w:num>
  <w:num w:numId="4">
    <w:abstractNumId w:val="5"/>
  </w:num>
  <w:num w:numId="5">
    <w:abstractNumId w:val="0"/>
  </w:num>
  <w:num w:numId="6">
    <w:abstractNumId w:val="7"/>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4567C79"/>
    <w:rsid w:val="006F3844"/>
    <w:rsid w:val="01E76A88"/>
    <w:rsid w:val="01E90122"/>
    <w:rsid w:val="021C3E35"/>
    <w:rsid w:val="022126BC"/>
    <w:rsid w:val="0287103B"/>
    <w:rsid w:val="02A81A5B"/>
    <w:rsid w:val="02B36CC5"/>
    <w:rsid w:val="03A568CD"/>
    <w:rsid w:val="042D5A24"/>
    <w:rsid w:val="049C49C1"/>
    <w:rsid w:val="052F49E4"/>
    <w:rsid w:val="053A75DA"/>
    <w:rsid w:val="05B72B3E"/>
    <w:rsid w:val="05B93B00"/>
    <w:rsid w:val="05F2177D"/>
    <w:rsid w:val="07AA0160"/>
    <w:rsid w:val="084F4679"/>
    <w:rsid w:val="085A300B"/>
    <w:rsid w:val="09DC6807"/>
    <w:rsid w:val="0A173B53"/>
    <w:rsid w:val="0A2C3D7B"/>
    <w:rsid w:val="0C127AD8"/>
    <w:rsid w:val="0D5F7CC8"/>
    <w:rsid w:val="0DE8131A"/>
    <w:rsid w:val="0E030283"/>
    <w:rsid w:val="0E273D11"/>
    <w:rsid w:val="0EA42D4F"/>
    <w:rsid w:val="0EC31F12"/>
    <w:rsid w:val="10CE503B"/>
    <w:rsid w:val="137957CF"/>
    <w:rsid w:val="15101D73"/>
    <w:rsid w:val="1523121B"/>
    <w:rsid w:val="15D56F55"/>
    <w:rsid w:val="165F0E27"/>
    <w:rsid w:val="17247DBE"/>
    <w:rsid w:val="172C479A"/>
    <w:rsid w:val="17680FB9"/>
    <w:rsid w:val="186624EC"/>
    <w:rsid w:val="18845E08"/>
    <w:rsid w:val="18E41390"/>
    <w:rsid w:val="192024AA"/>
    <w:rsid w:val="1A5D0EEF"/>
    <w:rsid w:val="1B192571"/>
    <w:rsid w:val="1B83236B"/>
    <w:rsid w:val="1DE848E3"/>
    <w:rsid w:val="208815B2"/>
    <w:rsid w:val="211567A3"/>
    <w:rsid w:val="21F5016D"/>
    <w:rsid w:val="22221830"/>
    <w:rsid w:val="23DB5B93"/>
    <w:rsid w:val="263603B4"/>
    <w:rsid w:val="27485F85"/>
    <w:rsid w:val="29860169"/>
    <w:rsid w:val="2A196F58"/>
    <w:rsid w:val="2AFE25DF"/>
    <w:rsid w:val="2B3E6C9F"/>
    <w:rsid w:val="2C7071A8"/>
    <w:rsid w:val="2FE408F6"/>
    <w:rsid w:val="3075769A"/>
    <w:rsid w:val="31D64F12"/>
    <w:rsid w:val="3282406B"/>
    <w:rsid w:val="32931F34"/>
    <w:rsid w:val="33120C6B"/>
    <w:rsid w:val="34482C14"/>
    <w:rsid w:val="34F87796"/>
    <w:rsid w:val="351132B3"/>
    <w:rsid w:val="3557358D"/>
    <w:rsid w:val="356E4BA7"/>
    <w:rsid w:val="368423D9"/>
    <w:rsid w:val="378F6F9C"/>
    <w:rsid w:val="38367C7B"/>
    <w:rsid w:val="38862ECD"/>
    <w:rsid w:val="38CF2F03"/>
    <w:rsid w:val="39E02076"/>
    <w:rsid w:val="3AE2274B"/>
    <w:rsid w:val="3BA16A57"/>
    <w:rsid w:val="3E2616AA"/>
    <w:rsid w:val="3E2A6FF4"/>
    <w:rsid w:val="3F6A424C"/>
    <w:rsid w:val="3F8019C2"/>
    <w:rsid w:val="40A91348"/>
    <w:rsid w:val="41305C83"/>
    <w:rsid w:val="41BB7994"/>
    <w:rsid w:val="426E63ED"/>
    <w:rsid w:val="42FD5EF8"/>
    <w:rsid w:val="442F474E"/>
    <w:rsid w:val="476C13C7"/>
    <w:rsid w:val="4817065D"/>
    <w:rsid w:val="48511298"/>
    <w:rsid w:val="493945C7"/>
    <w:rsid w:val="49EA0302"/>
    <w:rsid w:val="49EA4288"/>
    <w:rsid w:val="4BFC58CA"/>
    <w:rsid w:val="4C797A1E"/>
    <w:rsid w:val="4D691155"/>
    <w:rsid w:val="4EC42892"/>
    <w:rsid w:val="50A5444C"/>
    <w:rsid w:val="53FB10E4"/>
    <w:rsid w:val="54567C79"/>
    <w:rsid w:val="54632BAA"/>
    <w:rsid w:val="54B17D74"/>
    <w:rsid w:val="55627CDE"/>
    <w:rsid w:val="57613C3B"/>
    <w:rsid w:val="57A47CBA"/>
    <w:rsid w:val="58D46694"/>
    <w:rsid w:val="59315A1E"/>
    <w:rsid w:val="5A2218B8"/>
    <w:rsid w:val="5A501E6D"/>
    <w:rsid w:val="5BAF4830"/>
    <w:rsid w:val="5E013C37"/>
    <w:rsid w:val="5F9D66E9"/>
    <w:rsid w:val="612E5719"/>
    <w:rsid w:val="613A1697"/>
    <w:rsid w:val="636119E6"/>
    <w:rsid w:val="66617560"/>
    <w:rsid w:val="67535EC7"/>
    <w:rsid w:val="681A51ED"/>
    <w:rsid w:val="68A50195"/>
    <w:rsid w:val="68C577A0"/>
    <w:rsid w:val="6ABA5DFA"/>
    <w:rsid w:val="6CBC3587"/>
    <w:rsid w:val="6F934AF9"/>
    <w:rsid w:val="6FC04EB6"/>
    <w:rsid w:val="6FFF201B"/>
    <w:rsid w:val="70205806"/>
    <w:rsid w:val="72AD7490"/>
    <w:rsid w:val="7342462B"/>
    <w:rsid w:val="73FD557C"/>
    <w:rsid w:val="74775935"/>
    <w:rsid w:val="74F35CB6"/>
    <w:rsid w:val="756A146D"/>
    <w:rsid w:val="75816FC8"/>
    <w:rsid w:val="763A215C"/>
    <w:rsid w:val="770F60BF"/>
    <w:rsid w:val="7A700853"/>
    <w:rsid w:val="7B043909"/>
    <w:rsid w:val="7B3A0CFE"/>
    <w:rsid w:val="7B891225"/>
    <w:rsid w:val="7BB41129"/>
    <w:rsid w:val="7BDF6D55"/>
    <w:rsid w:val="7CE00C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6">
    <w:name w:val="heading 2"/>
    <w:basedOn w:val="1"/>
    <w:next w:val="1"/>
    <w:qFormat/>
    <w:uiPriority w:val="9"/>
    <w:pPr>
      <w:keepNext/>
      <w:keepLines/>
      <w:spacing w:before="260" w:after="260" w:line="416" w:lineRule="auto"/>
      <w:outlineLvl w:val="1"/>
    </w:pPr>
    <w:rPr>
      <w:rFonts w:ascii="Calibri Light" w:hAnsi="Calibri Light"/>
      <w:b/>
      <w:bCs/>
      <w:sz w:val="32"/>
      <w:szCs w:val="32"/>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pPr>
    <w:rPr>
      <w:sz w:val="21"/>
    </w:rPr>
  </w:style>
  <w:style w:type="paragraph" w:customStyle="1" w:styleId="3">
    <w:name w:val="一级条标题"/>
    <w:basedOn w:val="4"/>
    <w:next w:val="5"/>
    <w:qFormat/>
    <w:uiPriority w:val="0"/>
    <w:pPr>
      <w:spacing w:line="240" w:lineRule="auto"/>
      <w:ind w:left="420"/>
      <w:outlineLvl w:val="2"/>
    </w:pPr>
  </w:style>
  <w:style w:type="paragraph" w:customStyle="1" w:styleId="4">
    <w:name w:val="章标题"/>
    <w:next w:val="1"/>
    <w:qFormat/>
    <w:uiPriority w:val="0"/>
    <w:pPr>
      <w:spacing w:line="360" w:lineRule="auto"/>
      <w:jc w:val="both"/>
      <w:outlineLvl w:val="1"/>
    </w:pPr>
    <w:rPr>
      <w:rFonts w:ascii="黑体" w:hAnsi="Times New Roman" w:eastAsia="黑体" w:cs="黑体"/>
      <w:sz w:val="21"/>
      <w:szCs w:val="21"/>
      <w:lang w:val="en-US" w:eastAsia="zh-CN" w:bidi="ar-SA"/>
    </w:rPr>
  </w:style>
  <w:style w:type="paragraph" w:customStyle="1" w:styleId="5">
    <w:name w:val="段"/>
    <w:next w:val="1"/>
    <w:qFormat/>
    <w:uiPriority w:val="0"/>
    <w:pPr>
      <w:autoSpaceDE w:val="0"/>
      <w:autoSpaceDN w:val="0"/>
      <w:ind w:firstLine="200" w:firstLineChars="200"/>
      <w:jc w:val="both"/>
    </w:pPr>
    <w:rPr>
      <w:rFonts w:ascii="宋体" w:hAnsi="Times New Roman" w:eastAsia="宋体" w:cs="宋体"/>
      <w:sz w:val="21"/>
      <w:szCs w:val="21"/>
      <w:lang w:val="en-US" w:eastAsia="zh-CN" w:bidi="ar-SA"/>
    </w:rPr>
  </w:style>
  <w:style w:type="paragraph" w:styleId="7">
    <w:name w:val="Normal Indent"/>
    <w:basedOn w:val="1"/>
    <w:qFormat/>
    <w:uiPriority w:val="0"/>
    <w:pPr>
      <w:ind w:firstLine="420" w:firstLineChars="200"/>
    </w:pPr>
    <w:rPr>
      <w:sz w:val="21"/>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Body Text 2"/>
    <w:basedOn w:val="1"/>
    <w:qFormat/>
    <w:uiPriority w:val="0"/>
    <w:pPr>
      <w:keepNext w:val="0"/>
      <w:keepLines w:val="0"/>
      <w:widowControl w:val="0"/>
      <w:suppressLineNumbers w:val="0"/>
      <w:spacing w:before="0" w:beforeAutospacing="0" w:after="0" w:afterAutospacing="0"/>
      <w:ind w:left="0" w:right="0"/>
      <w:jc w:val="center"/>
    </w:pPr>
    <w:rPr>
      <w:rFonts w:hint="default" w:ascii="Calibri" w:hAnsi="Calibri" w:eastAsia="黑体" w:cs="Times New Roman"/>
      <w:kern w:val="2"/>
      <w:sz w:val="72"/>
      <w:szCs w:val="72"/>
      <w:lang w:val="en-US" w:eastAsia="zh-CN" w:bidi="ar"/>
    </w:rPr>
  </w:style>
  <w:style w:type="paragraph" w:styleId="11">
    <w:name w:val="HTML Preformatted"/>
    <w:basedOn w:val="1"/>
    <w:qFormat/>
    <w:uiPriority w:val="0"/>
    <w:rPr>
      <w:rFonts w:ascii="Courier New" w:hAnsi="Courier New" w:cs="Courier New"/>
      <w:sz w:val="20"/>
      <w:szCs w:val="20"/>
    </w:rPr>
  </w:style>
  <w:style w:type="paragraph" w:styleId="12">
    <w:name w:val="Body Text First Indent"/>
    <w:basedOn w:val="2"/>
    <w:qFormat/>
    <w:uiPriority w:val="0"/>
    <w:pPr>
      <w:ind w:firstLine="420" w:firstLineChars="100"/>
    </w:p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6">
    <w:name w:val="表"/>
    <w:basedOn w:val="1"/>
    <w:qFormat/>
    <w:uiPriority w:val="0"/>
    <w:pPr>
      <w:jc w:val="center"/>
      <w:textAlignment w:val="center"/>
    </w:pPr>
    <w:rPr>
      <w:color w:val="C00000"/>
      <w:sz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33</TotalTime>
  <ScaleCrop>false</ScaleCrop>
  <LinksUpToDate>false</LinksUpToDate>
  <CharactersWithSpaces>0</CharactersWithSpaces>
  <Application>WPS Office_11.1.0.10463_F1E327BC-269C-435d-A152-05C5408002CA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2020-11-03T06:48:00Z</dcterms:created>
  <dc:creator>Thorn.</dc:creator>
  <cp:lastModifiedBy>lenovo</cp:lastModifiedBy>
  <dcterms:modified xsi:type="dcterms:W3CDTF">2021-04-19T02:56:03Z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2052-11.1.0.10463</vt:lpwstr>
  </property>
  <property fmtid="{D5CDD505-2E9C-101B-9397-08002B2CF9AE}" pid="3" name="ICV">
    <vt:lpwstr>2382872FA6A2468CA4F649CD09F873ED</vt:lpwstr>
  </property>
</Properties>
</file>