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single"/>
          <w:lang w:val="en-US" w:eastAsia="zh-CN"/>
        </w:rPr>
        <w:t>关于干式荧光免疫分析仪，微量元素分析仪</w:t>
      </w:r>
      <w:r>
        <w:rPr>
          <w:rFonts w:hint="eastAsia" w:ascii="宋体" w:hAnsi="宋体" w:eastAsia="宋体" w:cs="宋体"/>
          <w:b/>
          <w:bCs/>
          <w:sz w:val="36"/>
          <w:szCs w:val="36"/>
          <w:u w:val="none"/>
          <w:lang w:val="en-US" w:eastAsia="zh-CN"/>
        </w:rPr>
        <w:t>采购项目</w:t>
      </w:r>
    </w:p>
    <w:p>
      <w:pPr>
        <w:pStyle w:val="4"/>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32"/>
          <w:szCs w:val="32"/>
          <w:u w:val="single"/>
          <w:lang w:val="en-US" w:eastAsia="zh-CN"/>
        </w:rPr>
        <w:t>青海晓成-询比（货物）2021-012</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采购人：</w:t>
      </w:r>
      <w:r>
        <w:rPr>
          <w:rFonts w:hint="eastAsia" w:ascii="宋体" w:hAnsi="宋体" w:eastAsia="宋体" w:cs="宋体"/>
          <w:b/>
          <w:bCs/>
          <w:sz w:val="28"/>
          <w:szCs w:val="28"/>
          <w:u w:val="single"/>
          <w:lang w:val="en-US" w:eastAsia="zh-CN"/>
        </w:rPr>
        <w:t>治多县妇幼保健计划生育服务中心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采购代理机构：</w:t>
      </w:r>
      <w:r>
        <w:rPr>
          <w:rFonts w:hint="eastAsia" w:ascii="宋体" w:hAnsi="宋体" w:eastAsia="宋体" w:cs="宋体"/>
          <w:b/>
          <w:bCs/>
          <w:sz w:val="28"/>
          <w:szCs w:val="28"/>
          <w:u w:val="single"/>
          <w:lang w:val="en-US" w:eastAsia="zh-CN"/>
        </w:rPr>
        <w:t>青海晓成工程项目管理有限公司</w:t>
      </w:r>
      <w:r>
        <w:rPr>
          <w:rFonts w:hint="eastAsia" w:ascii="宋体" w:hAnsi="宋体" w:eastAsia="宋体" w:cs="宋体"/>
          <w:b/>
          <w:bCs/>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25</w:t>
      </w:r>
      <w:r>
        <w:rPr>
          <w:rFonts w:hint="eastAsia" w:ascii="宋体" w:hAnsi="宋体" w:eastAsia="宋体" w:cs="宋体"/>
          <w:b/>
          <w:bCs/>
          <w:sz w:val="28"/>
          <w:szCs w:val="28"/>
          <w:u w:val="none"/>
          <w:lang w:val="en-US" w:eastAsia="zh-CN"/>
        </w:rPr>
        <w:t>日</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850" w:right="850" w:bottom="850" w:left="1191" w:header="851" w:footer="992" w:gutter="0"/>
          <w:pgNumType w:fmt="decimal"/>
          <w:cols w:space="425" w:num="1"/>
          <w:docGrid w:type="lines" w:linePitch="312" w:charSpace="0"/>
        </w:sect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询比采购公告</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t>关于干式荧光免疫分析仪，微量元素分析仪采购项目</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lang w:val="en-US" w:eastAsia="zh-CN"/>
        </w:rPr>
        <w:t>询比采购公告</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840" w:firstLineChars="3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关于干式荧光免疫分析仪，微量元素分析仪采购项目</w:t>
      </w:r>
      <w:r>
        <w:rPr>
          <w:rFonts w:hint="eastAsia" w:ascii="宋体" w:hAnsi="宋体" w:eastAsia="宋体" w:cs="宋体"/>
          <w:b w:val="0"/>
          <w:bCs w:val="0"/>
          <w:sz w:val="28"/>
          <w:szCs w:val="28"/>
          <w:u w:val="none"/>
          <w:lang w:val="en-US" w:eastAsia="zh-CN"/>
        </w:rPr>
        <w:t>已具备采购条件，现公开邀请供应商参加询比采购活动。</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关于干式荧光免疫分析仪，微量元素分析仪采购项目</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1.2采购人：</w:t>
      </w:r>
      <w:r>
        <w:rPr>
          <w:rFonts w:hint="eastAsia" w:ascii="宋体" w:hAnsi="宋体" w:eastAsia="宋体" w:cs="宋体"/>
          <w:b w:val="0"/>
          <w:bCs w:val="0"/>
          <w:color w:val="auto"/>
          <w:sz w:val="28"/>
          <w:szCs w:val="28"/>
          <w:highlight w:val="none"/>
          <w:u w:val="single"/>
          <w:lang w:val="en-US" w:eastAsia="zh-CN"/>
        </w:rPr>
        <w:t>治多县妇幼保健计划生育服务中心</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青海晓成工程项目管理有限公司</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关于干式荧光免疫分析仪，微量元素分析仪采购项目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1.7免费质保期：1年</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FE"/>
      </w:r>
      <w:r>
        <w:rPr>
          <w:rFonts w:hint="eastAsia" w:ascii="宋体" w:hAnsi="宋体" w:eastAsia="宋体" w:cs="宋体"/>
          <w:b w:val="0"/>
          <w:bCs w:val="0"/>
          <w:sz w:val="28"/>
          <w:szCs w:val="28"/>
          <w:u w:val="none"/>
          <w:lang w:val="en-US" w:eastAsia="zh-CN"/>
        </w:rPr>
        <w:t>一家</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A8"/>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2.1采购范围：</w:t>
      </w:r>
      <w:r>
        <w:rPr>
          <w:rFonts w:hint="eastAsia" w:ascii="宋体" w:hAnsi="宋体" w:eastAsia="宋体" w:cs="宋体"/>
          <w:b w:val="0"/>
          <w:bCs w:val="0"/>
          <w:sz w:val="28"/>
          <w:szCs w:val="28"/>
          <w:highlight w:val="none"/>
          <w:u w:val="single"/>
          <w:lang w:val="en-US" w:eastAsia="zh-CN"/>
        </w:rPr>
        <w:t xml:space="preserve">详见采购清单   </w:t>
      </w:r>
      <w:r>
        <w:rPr>
          <w:rFonts w:hint="eastAsia" w:ascii="宋体" w:hAnsi="宋体" w:eastAsia="宋体" w:cs="宋体"/>
          <w:b w:val="0"/>
          <w:bCs w:val="0"/>
          <w:sz w:val="28"/>
          <w:szCs w:val="28"/>
          <w:highlight w:val="none"/>
          <w:u w:val="none"/>
          <w:lang w:val="en-US" w:eastAsia="zh-CN"/>
        </w:rPr>
        <w:t>。</w:t>
      </w:r>
    </w:p>
    <w:p>
      <w:pPr>
        <w:spacing w:line="360" w:lineRule="auto"/>
        <w:rPr>
          <w:rFonts w:hint="default" w:ascii="宋体" w:hAnsi="宋体" w:eastAsia="宋体" w:cs="宋体"/>
          <w:b w:val="0"/>
          <w:bCs w:val="0"/>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2.2交货期：</w:t>
      </w:r>
      <w:r>
        <w:rPr>
          <w:rFonts w:hint="eastAsia" w:ascii="宋体" w:hAnsi="宋体" w:eastAsia="宋体" w:cs="宋体"/>
          <w:b w:val="0"/>
          <w:bCs w:val="0"/>
          <w:kern w:val="2"/>
          <w:sz w:val="28"/>
          <w:szCs w:val="28"/>
          <w:highlight w:val="none"/>
          <w:u w:val="single"/>
          <w:lang w:val="en-US" w:eastAsia="zh-CN" w:bidi="ar-SA"/>
        </w:rPr>
        <w:t xml:space="preserve">合同签订后30天内  </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highlight w:val="none"/>
          <w:u w:val="none"/>
          <w:lang w:val="en-US" w:eastAsia="zh-CN"/>
        </w:rPr>
        <w:t>。</w:t>
      </w:r>
    </w:p>
    <w:p>
      <w:pPr>
        <w:spacing w:line="360" w:lineRule="auto"/>
        <w:rPr>
          <w:rFonts w:hint="eastAsia" w:ascii="宋体" w:hAnsi="宋体" w:eastAsia="宋体" w:cs="宋体"/>
          <w:b w:val="0"/>
          <w:bCs w:val="0"/>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2.3交货地点：</w:t>
      </w:r>
      <w:r>
        <w:rPr>
          <w:rFonts w:hint="eastAsia" w:ascii="宋体" w:hAnsi="宋体" w:eastAsia="宋体" w:cs="宋体"/>
          <w:b w:val="0"/>
          <w:bCs w:val="0"/>
          <w:kern w:val="2"/>
          <w:sz w:val="28"/>
          <w:szCs w:val="28"/>
          <w:highlight w:val="none"/>
          <w:u w:val="single"/>
          <w:lang w:val="en-US" w:eastAsia="zh-CN" w:bidi="ar-SA"/>
        </w:rPr>
        <w:t xml:space="preserve">甲方指定地点      </w:t>
      </w:r>
      <w:r>
        <w:rPr>
          <w:rFonts w:hint="eastAsia" w:ascii="宋体" w:hAnsi="宋体" w:eastAsia="宋体" w:cs="宋体"/>
          <w:b w:val="0"/>
          <w:bCs w:val="0"/>
          <w:sz w:val="28"/>
          <w:szCs w:val="28"/>
          <w:highlight w:val="none"/>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2.4货物质量标准或主要技能型指标：</w:t>
      </w:r>
      <w:r>
        <w:rPr>
          <w:rFonts w:hint="eastAsia" w:ascii="宋体" w:hAnsi="宋体" w:eastAsia="宋体" w:cs="宋体"/>
          <w:b w:val="0"/>
          <w:bCs w:val="0"/>
          <w:sz w:val="28"/>
          <w:szCs w:val="28"/>
          <w:u w:val="single"/>
          <w:lang w:val="en-US" w:eastAsia="zh-CN"/>
        </w:rPr>
        <w:t xml:space="preserve"> 符合国家要求（具体详见采购技术参数）</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投标人是法人的，提供基本开户银行近三个月内出具的资信证明（同时提供基本存款账户开户许可证）或上一年度（2019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  </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具有良好的商业信誉，没有处于被责令停业，参选资格被取消，财产被接管、冻结，破产状态 </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keepNext w:val="0"/>
        <w:keepLines w:val="0"/>
        <w:pageBreakBefore w:val="0"/>
        <w:widowControl w:val="0"/>
        <w:numPr>
          <w:ilvl w:val="0"/>
          <w:numId w:val="1"/>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26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28</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9:00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12:00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17:30 </w:t>
      </w:r>
      <w:r>
        <w:rPr>
          <w:rFonts w:hint="eastAsia" w:ascii="宋体" w:hAnsi="宋体" w:eastAsia="宋体" w:cs="宋体"/>
          <w:b w:val="0"/>
          <w:bCs w:val="0"/>
          <w:sz w:val="28"/>
          <w:szCs w:val="28"/>
          <w:u w:val="none"/>
          <w:lang w:val="en-US" w:eastAsia="zh-CN"/>
        </w:rPr>
        <w:t>时（北京时间，下同、法定节假日除外），在</w:t>
      </w:r>
      <w:r>
        <w:rPr>
          <w:rFonts w:hint="eastAsia" w:ascii="宋体" w:hAnsi="宋体" w:eastAsia="宋体" w:cs="宋体"/>
          <w:b w:val="0"/>
          <w:bCs w:val="0"/>
          <w:sz w:val="28"/>
          <w:szCs w:val="28"/>
          <w:u w:val="single"/>
          <w:lang w:val="en-US" w:eastAsia="zh-CN"/>
        </w:rPr>
        <w:t>青海晓成工程项目管理有限公司(地址：西宁市城西区文苑路5号苏商大厦B座15层）</w:t>
      </w:r>
      <w:r>
        <w:rPr>
          <w:rFonts w:hint="eastAsia" w:ascii="宋体" w:hAnsi="宋体" w:eastAsia="宋体" w:cs="宋体"/>
          <w:b w:val="0"/>
          <w:bCs w:val="0"/>
          <w:sz w:val="28"/>
          <w:szCs w:val="28"/>
          <w:u w:val="none"/>
          <w:lang w:val="en-US" w:eastAsia="zh-CN"/>
        </w:rPr>
        <w:t>购买采购文件。</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4.1.2在询比文件获取时间内将单位介绍信（或授权书）、被授权人身份证、营业执照扫描件发送至我公司邮箱qhxc8189958@126.com。</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收款单位：青海晓成工程项目管理有限公司</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开户行：中国银行股份有限公司青海省西宁市五四西路支行</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银行账号：105058848889</w:t>
      </w:r>
      <w:bookmarkStart w:id="0" w:name="_GoBack"/>
      <w:bookmarkEnd w:id="0"/>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获取询比文件地点：青海晓成工程项目管理有限公司</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(地址：西宁市城西区文苑路5号苏商大厦B座15层）</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标书购买联系人：马女士 </w:t>
      </w:r>
    </w:p>
    <w:p>
      <w:pPr>
        <w:pStyle w:val="2"/>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qhxc8189958@126.com</w:t>
      </w:r>
      <w:r>
        <w:rPr>
          <w:rFonts w:hint="eastAsia" w:ascii="宋体" w:hAnsi="宋体" w:eastAsia="宋体" w:cs="宋体"/>
          <w:b w:val="0"/>
          <w:bCs w:val="0"/>
          <w:kern w:val="2"/>
          <w:sz w:val="28"/>
          <w:szCs w:val="28"/>
          <w:u w:val="none"/>
          <w:lang w:val="en-US" w:eastAsia="zh-CN" w:bidi="ar-SA"/>
        </w:rPr>
        <w:fldChar w:fldCharType="end"/>
      </w:r>
    </w:p>
    <w:p>
      <w:pPr>
        <w:pStyle w:val="4"/>
        <w:numPr>
          <w:ilvl w:val="0"/>
          <w:numId w:val="0"/>
        </w:numPr>
        <w:ind w:leftChars="0"/>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  500  </w:t>
      </w:r>
      <w:r>
        <w:rPr>
          <w:rFonts w:hint="eastAsia" w:ascii="宋体" w:hAnsi="宋体" w:eastAsia="宋体" w:cs="宋体"/>
          <w:b w:val="0"/>
          <w:bCs w:val="0"/>
          <w:sz w:val="28"/>
          <w:szCs w:val="28"/>
          <w:u w:val="none"/>
          <w:lang w:val="en-US" w:eastAsia="zh-CN"/>
        </w:rPr>
        <w:t>元，售后不退。</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w:t>
      </w:r>
      <w:r>
        <w:rPr>
          <w:rFonts w:hint="eastAsia" w:ascii="宋体" w:hAnsi="宋体" w:eastAsia="宋体" w:cs="宋体"/>
          <w:b w:val="0"/>
          <w:bCs w:val="0"/>
          <w:sz w:val="28"/>
          <w:szCs w:val="28"/>
          <w:u w:val="none"/>
          <w:lang w:val="en-US" w:eastAsia="zh-CN"/>
        </w:rPr>
        <w:t>间为</w:t>
      </w:r>
      <w:r>
        <w:rPr>
          <w:rFonts w:hint="eastAsia" w:ascii="宋体" w:hAnsi="宋体" w:eastAsia="宋体" w:cs="宋体"/>
          <w:b w:val="0"/>
          <w:bCs w:val="0"/>
          <w:sz w:val="28"/>
          <w:szCs w:val="28"/>
          <w:u w:val="single"/>
          <w:lang w:val="en-US" w:eastAsia="zh-CN"/>
        </w:rPr>
        <w:t xml:space="preserve">  2021  年  06月01 日 09时 30  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西宁市城西区文苑路5号苏商大厦B座15层  </w:t>
      </w:r>
      <w:r>
        <w:rPr>
          <w:rFonts w:hint="eastAsia" w:ascii="宋体" w:hAnsi="宋体" w:eastAsia="宋体" w:cs="宋体"/>
          <w:b w:val="0"/>
          <w:bCs w:val="0"/>
          <w:sz w:val="28"/>
          <w:szCs w:val="28"/>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7.发布公告的媒介</w:t>
      </w:r>
    </w:p>
    <w:p>
      <w:pPr>
        <w:pStyle w:val="4"/>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tab/>
      </w:r>
      <w:r>
        <w:rPr>
          <w:rFonts w:hint="eastAsia" w:ascii="宋体" w:hAnsi="宋体" w:eastAsia="宋体" w:cs="宋体"/>
          <w:b w:val="0"/>
          <w:bCs w:val="0"/>
          <w:sz w:val="28"/>
          <w:szCs w:val="28"/>
          <w:u w:val="single"/>
          <w:lang w:val="en-US" w:eastAsia="zh-CN"/>
        </w:rPr>
        <w:t xml:space="preserve">青海省项目信息网        </w:t>
      </w:r>
      <w:r>
        <w:rPr>
          <w:rFonts w:hint="eastAsia" w:ascii="宋体" w:hAnsi="宋体" w:eastAsia="宋体" w:cs="宋体"/>
          <w:b w:val="0"/>
          <w:bCs w:val="0"/>
          <w:sz w:val="28"/>
          <w:szCs w:val="28"/>
          <w:u w:val="none"/>
          <w:lang w:val="en-US" w:eastAsia="zh-CN"/>
        </w:rPr>
        <w:t>（发布公告的媒介名称）上发布。</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治多县妇幼保健计划生育服务中心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治多县妇幼保健计划生育服务中心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color w:val="000000" w:themeColor="text1"/>
          <w:sz w:val="28"/>
          <w:szCs w:val="28"/>
          <w:highlight w:val="none"/>
          <w:u w:val="single"/>
          <w:lang w:val="en-US" w:eastAsia="zh-CN"/>
          <w14:textFill>
            <w14:solidFill>
              <w14:schemeClr w14:val="tx1"/>
            </w14:solidFill>
          </w14:textFill>
        </w:rPr>
        <w:t>贾老师</w:t>
      </w:r>
      <w:r>
        <w:rPr>
          <w:rFonts w:hint="eastAsia" w:ascii="宋体" w:hAnsi="宋体" w:eastAsia="宋体" w:cs="宋体"/>
          <w:b w:val="0"/>
          <w:bCs w:val="0"/>
          <w:sz w:val="28"/>
          <w:szCs w:val="28"/>
          <w:highlight w:val="none"/>
          <w:u w:val="single"/>
          <w:lang w:val="en-US" w:eastAsia="zh-CN"/>
        </w:rPr>
        <w:t xml:space="preserve">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highlight w:val="none"/>
          <w:u w:val="single"/>
          <w:lang w:val="en-US" w:eastAsia="zh-CN"/>
        </w:rPr>
        <w:t xml:space="preserve"> 18197068639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传    真：</w:t>
      </w:r>
      <w:r>
        <w:rPr>
          <w:rFonts w:hint="eastAsia" w:ascii="宋体" w:hAnsi="宋体" w:eastAsia="宋体" w:cs="宋体"/>
          <w:b w:val="0"/>
          <w:bCs w:val="0"/>
          <w:sz w:val="28"/>
          <w:szCs w:val="28"/>
          <w:u w:val="single"/>
          <w:lang w:val="en-US" w:eastAsia="zh-CN"/>
        </w:rPr>
        <w:t xml:space="preserve">        /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采购代理机构：</w:t>
      </w:r>
      <w:r>
        <w:rPr>
          <w:rFonts w:hint="eastAsia" w:ascii="宋体" w:hAnsi="宋体" w:eastAsia="宋体" w:cs="宋体"/>
          <w:b w:val="0"/>
          <w:bCs w:val="0"/>
          <w:sz w:val="28"/>
          <w:szCs w:val="28"/>
          <w:u w:val="single"/>
          <w:lang w:val="en-US" w:eastAsia="zh-CN"/>
        </w:rPr>
        <w:t xml:space="preserve"> 青海晓成工程项目管理有限公司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西宁市城西区文苑路5号苏商大厦B座15层</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马女士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0971-8189958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qhxc818995@126.com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中国银行股份有限公司青海省西宁市五四西路支行（标书款及代理费专用账号）       </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105058848889                                       </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25 </w:t>
      </w:r>
      <w:r>
        <w:rPr>
          <w:rFonts w:hint="eastAsia" w:ascii="宋体" w:hAnsi="宋体" w:eastAsia="宋体" w:cs="宋体"/>
          <w:b w:val="0"/>
          <w:bCs w:val="0"/>
          <w:sz w:val="28"/>
          <w:szCs w:val="28"/>
          <w:u w:val="none"/>
          <w:lang w:val="en-US" w:eastAsia="zh-CN"/>
        </w:rPr>
        <w:t>日</w:t>
      </w: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u w:val="none"/>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497"/>
        <w:gridCol w:w="4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可以偏差的项数：</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截止时间：2021年05月31日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供应商确认收到采购文件补充文件</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确认的最晚时间：2021年05月31日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采购标的数量增减幅度</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有  最高限价：185000元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保证金的形式：</w:t>
            </w:r>
          </w:p>
          <w:p>
            <w:pPr>
              <w:pStyle w:val="4"/>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1、</w:t>
            </w:r>
            <w:r>
              <w:rPr>
                <w:rFonts w:hint="eastAsia" w:ascii="Arial" w:hAnsi="Arial" w:cs="Arial" w:eastAsiaTheme="minorEastAsia"/>
                <w:kern w:val="0"/>
                <w:sz w:val="24"/>
                <w:szCs w:val="24"/>
                <w:lang w:val="en-US" w:eastAsia="zh-CN" w:bidi="ar-SA"/>
              </w:rPr>
              <w:t xml:space="preserve">以电汇方式由供应商基本帐户转至以下帐户 （不接受现金，以到账为准）汇单附言栏内注明项目名称及用途。 </w:t>
            </w:r>
          </w:p>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保证金的金额：</w:t>
            </w:r>
            <w:r>
              <w:rPr>
                <w:rFonts w:hint="eastAsia" w:ascii="Arial" w:hAnsi="Arial" w:cs="Arial"/>
                <w:kern w:val="0"/>
                <w:sz w:val="24"/>
                <w:szCs w:val="24"/>
                <w:highlight w:val="none"/>
                <w:lang w:val="en-US" w:eastAsia="zh-CN"/>
              </w:rPr>
              <w:t>3700.00</w:t>
            </w:r>
            <w:r>
              <w:rPr>
                <w:rFonts w:hint="eastAsia" w:ascii="Arial" w:hAnsi="Arial" w:cs="Arial"/>
                <w:kern w:val="0"/>
                <w:sz w:val="24"/>
                <w:szCs w:val="24"/>
                <w:lang w:val="en-US" w:eastAsia="zh-CN"/>
              </w:rPr>
              <w:t>元（大写：叁仟柒佰元整。</w:t>
            </w:r>
          </w:p>
          <w:p>
            <w:pPr>
              <w:numPr>
                <w:ilvl w:val="0"/>
                <w:numId w:val="0"/>
              </w:num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收款单位：青海晓成工程项目管理有限公司</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开 户 行：中国银行股份有限公司青海省西宁市五四西路支行</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银行账号：105058848889</w:t>
            </w:r>
          </w:p>
          <w:p>
            <w:pPr>
              <w:spacing w:line="360" w:lineRule="auto"/>
              <w:rPr>
                <w:rFonts w:hint="eastAsia" w:ascii="Arial" w:hAnsi="Arial" w:cs="Arial"/>
                <w:kern w:val="0"/>
                <w:sz w:val="24"/>
                <w:szCs w:val="24"/>
                <w:lang w:val="en-US" w:eastAsia="zh-CN"/>
              </w:rPr>
            </w:pPr>
            <w:r>
              <w:rPr>
                <w:rFonts w:hint="eastAsia" w:ascii="Arial" w:hAnsi="Arial" w:cs="Arial"/>
                <w:kern w:val="0"/>
                <w:sz w:val="24"/>
                <w:szCs w:val="24"/>
                <w:lang w:val="zh-CN" w:eastAsia="zh-CN"/>
              </w:rPr>
              <w:t>缴费时间：</w:t>
            </w:r>
            <w:r>
              <w:rPr>
                <w:rFonts w:hint="eastAsia" w:ascii="Arial" w:hAnsi="Arial" w:cs="Arial"/>
                <w:kern w:val="0"/>
                <w:sz w:val="24"/>
                <w:szCs w:val="24"/>
                <w:lang w:val="en-US" w:eastAsia="zh-CN"/>
              </w:rPr>
              <w:t>2021</w:t>
            </w:r>
            <w:r>
              <w:rPr>
                <w:rFonts w:hint="eastAsia" w:ascii="Arial" w:hAnsi="Arial" w:cs="Arial"/>
                <w:kern w:val="0"/>
                <w:sz w:val="24"/>
                <w:szCs w:val="24"/>
                <w:lang w:val="zh-CN" w:eastAsia="zh-CN"/>
              </w:rPr>
              <w:t>年</w:t>
            </w:r>
            <w:r>
              <w:rPr>
                <w:rFonts w:hint="eastAsia" w:ascii="Arial" w:hAnsi="Arial" w:cs="Arial"/>
                <w:kern w:val="0"/>
                <w:sz w:val="24"/>
                <w:szCs w:val="24"/>
                <w:lang w:val="en-US" w:eastAsia="zh-CN"/>
              </w:rPr>
              <w:t>06月01日09:30分前</w:t>
            </w:r>
            <w:r>
              <w:rPr>
                <w:rFonts w:hint="eastAsia" w:ascii="Arial" w:hAnsi="Arial" w:cs="Arial"/>
                <w:kern w:val="0"/>
                <w:sz w:val="24"/>
                <w:szCs w:val="24"/>
                <w:lang w:val="zh-CN" w:eastAsia="zh-CN"/>
              </w:rPr>
              <w:t>，以银行到账时间为准。</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2、保险保单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由保险服务机构出具保险单，保险单扫描件必须编入招标文件中。 招标（代理）人可在网站进行电子保单查询,保单查询网站： www.epicc.com.cn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联系人：贾老师 18197068639</w:t>
            </w:r>
          </w:p>
          <w:p>
            <w:pPr>
              <w:pStyle w:val="4"/>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确定中标并签订合同后的5日之内退还</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i w:val="0"/>
                <w:caps w:val="0"/>
                <w:color w:val="111111"/>
                <w:spacing w:val="0"/>
                <w:sz w:val="24"/>
                <w:szCs w:val="24"/>
                <w:shd w:val="clear" w:fill="FFFFFF"/>
              </w:rPr>
            </w:pPr>
            <w:r>
              <w:rPr>
                <w:rFonts w:hint="eastAsia" w:asciiTheme="minorEastAsia" w:hAnsiTheme="minorEastAsia" w:cstheme="minorEastAsia"/>
                <w:i w:val="0"/>
                <w:caps w:val="0"/>
                <w:color w:val="111111"/>
                <w:spacing w:val="0"/>
                <w:sz w:val="24"/>
                <w:szCs w:val="24"/>
                <w:shd w:val="clear" w:fill="FFFFFF"/>
                <w:lang w:val="en-US" w:eastAsia="zh-CN"/>
              </w:rPr>
              <w:t>1.</w:t>
            </w:r>
            <w:r>
              <w:rPr>
                <w:rFonts w:hint="eastAsia" w:asciiTheme="minorEastAsia" w:hAnsiTheme="minorEastAsia" w:eastAsiaTheme="minorEastAsia" w:cstheme="minorEastAsia"/>
                <w:i w:val="0"/>
                <w:caps w:val="0"/>
                <w:color w:val="111111"/>
                <w:spacing w:val="0"/>
                <w:sz w:val="24"/>
                <w:szCs w:val="24"/>
                <w:shd w:val="clear" w:fill="FFFFFF"/>
              </w:rPr>
              <w:t>截止开标前3天，投标人无正当理由、未以书面形式向招标人递交说明而在投标截止日不来投标的;</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2.</w:t>
            </w:r>
            <w:r>
              <w:rPr>
                <w:rFonts w:hint="eastAsia" w:asciiTheme="minorEastAsia" w:hAnsiTheme="minorEastAsia" w:eastAsiaTheme="minorEastAsia" w:cstheme="minorEastAsia"/>
                <w:i w:val="0"/>
                <w:caps w:val="0"/>
                <w:color w:val="111111"/>
                <w:spacing w:val="0"/>
                <w:sz w:val="24"/>
                <w:szCs w:val="24"/>
                <w:shd w:val="clear" w:fill="FFFFFF"/>
              </w:rPr>
              <w:t>投标人递送投标文件后，无正当理由放弃投标的;</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3.</w:t>
            </w:r>
            <w:r>
              <w:rPr>
                <w:rFonts w:hint="eastAsia" w:asciiTheme="minorEastAsia" w:hAnsiTheme="minorEastAsia" w:eastAsiaTheme="minorEastAsia" w:cstheme="minorEastAsia"/>
                <w:i w:val="0"/>
                <w:caps w:val="0"/>
                <w:color w:val="111111"/>
                <w:spacing w:val="0"/>
                <w:sz w:val="24"/>
                <w:szCs w:val="24"/>
                <w:shd w:val="clear" w:fill="FFFFFF"/>
              </w:rPr>
              <w:t>自中标通知书发出之日起30日内，中标人无正当理由不与招标人签订合同的</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eastAsia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4.</w:t>
            </w:r>
            <w:r>
              <w:rPr>
                <w:rFonts w:hint="eastAsia" w:asciiTheme="minorEastAsia" w:hAnsiTheme="minorEastAsia" w:eastAsiaTheme="minorEastAsia" w:cstheme="minorEastAsia"/>
                <w:i w:val="0"/>
                <w:caps w:val="0"/>
                <w:color w:val="111111"/>
                <w:spacing w:val="0"/>
                <w:sz w:val="24"/>
                <w:szCs w:val="24"/>
                <w:shd w:val="clear" w:fill="FFFFFF"/>
              </w:rPr>
              <w:t>投标人在投标过程中被查实有串标、围标、陪标等违法违纪行为的;投标人有违约违规行为或被投诉、举报的，在调查处理期间，保证金暂不退还，待调查处理结束后按有关规定处理</w:t>
            </w:r>
            <w:r>
              <w:rPr>
                <w:rFonts w:hint="eastAsia" w:asciiTheme="minorEastAsia" w:hAnsiTheme="minorEastAsia" w:cstheme="minorEastAsia"/>
                <w:i w:val="0"/>
                <w:caps w:val="0"/>
                <w:color w:val="111111"/>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适用。供应商应提供经会计师事务所或审计机构审计的近年财务会计报表复印件，包括资产负债表、现金流量表、利润表、附注等。近年财务会计报表年份是指:</w:t>
            </w:r>
            <w:r>
              <w:rPr>
                <w:rFonts w:hint="eastAsia" w:ascii="宋体" w:hAnsi="宋体" w:eastAsia="宋体" w:cs="宋体"/>
                <w:b w:val="0"/>
                <w:bCs w:val="0"/>
                <w:sz w:val="24"/>
                <w:szCs w:val="24"/>
                <w:u w:val="single"/>
                <w:lang w:val="en-US" w:eastAsia="zh-CN"/>
              </w:rPr>
              <w:t xml:space="preserve">  2019或2020 </w:t>
            </w:r>
            <w:r>
              <w:rPr>
                <w:rFonts w:hint="eastAsia" w:ascii="宋体" w:hAnsi="宋体" w:eastAsia="宋体" w:cs="宋体"/>
                <w:b w:val="0"/>
                <w:bCs w:val="0"/>
                <w:sz w:val="24"/>
                <w:szCs w:val="24"/>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适用。供应商应提供近年财务会计报表复印件，包括资产负债表、利润表</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近年财务会计报表年份是指:</w:t>
            </w:r>
            <w:r>
              <w:rPr>
                <w:rFonts w:hint="eastAsia" w:ascii="宋体" w:hAnsi="宋体" w:eastAsia="宋体" w:cs="宋体"/>
                <w:b w:val="0"/>
                <w:bCs w:val="0"/>
                <w:sz w:val="24"/>
                <w:szCs w:val="24"/>
                <w:u w:val="single"/>
                <w:vertAlign w:val="baseline"/>
                <w:lang w:val="en-US" w:eastAsia="zh-CN"/>
              </w:rPr>
              <w:t>近一年</w:t>
            </w:r>
            <w:r>
              <w:rPr>
                <w:rFonts w:hint="eastAsia" w:ascii="宋体" w:hAnsi="宋体" w:eastAsia="宋体" w:cs="宋体"/>
                <w:b w:val="0"/>
                <w:bCs w:val="0"/>
                <w:sz w:val="24"/>
                <w:szCs w:val="24"/>
                <w:u w:val="single"/>
                <w:lang w:val="en-US" w:eastAsia="zh-CN"/>
              </w:rPr>
              <w:t xml:space="preserve"> （2019或2020年）</w:t>
            </w:r>
            <w:r>
              <w:rPr>
                <w:rFonts w:hint="eastAsia" w:ascii="宋体" w:hAnsi="宋体" w:eastAsia="宋体" w:cs="宋体"/>
                <w:b w:val="0"/>
                <w:bCs w:val="0"/>
                <w:sz w:val="24"/>
                <w:szCs w:val="24"/>
                <w:u w:val="none"/>
                <w:vertAlign w:val="baseline"/>
                <w:lang w:val="en-US" w:eastAsia="zh-CN"/>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近年是指:</w:t>
            </w:r>
            <w:r>
              <w:rPr>
                <w:rFonts w:hint="eastAsia" w:ascii="宋体" w:hAnsi="宋体" w:eastAsia="宋体" w:cs="宋体"/>
                <w:b w:val="0"/>
                <w:bCs w:val="0"/>
                <w:sz w:val="24"/>
                <w:szCs w:val="24"/>
                <w:u w:val="single"/>
                <w:lang w:val="en-US" w:eastAsia="zh-CN"/>
              </w:rPr>
              <w:t>2019</w:t>
            </w:r>
            <w:r>
              <w:rPr>
                <w:rFonts w:hint="eastAsia" w:ascii="宋体" w:hAnsi="宋体" w:eastAsia="宋体" w:cs="宋体"/>
                <w:b w:val="0"/>
                <w:bCs w:val="0"/>
                <w:sz w:val="24"/>
                <w:szCs w:val="24"/>
                <w:u w:val="none"/>
                <w:lang w:val="en-US" w:eastAsia="zh-CN"/>
              </w:rPr>
              <w:t>年至</w:t>
            </w:r>
            <w:r>
              <w:rPr>
                <w:rFonts w:hint="eastAsia" w:ascii="宋体" w:hAnsi="宋体" w:eastAsia="宋体" w:cs="宋体"/>
                <w:b w:val="0"/>
                <w:bCs w:val="0"/>
                <w:sz w:val="24"/>
                <w:szCs w:val="24"/>
                <w:u w:val="single"/>
                <w:lang w:val="en-US" w:eastAsia="zh-CN"/>
              </w:rPr>
              <w:t>2020</w:t>
            </w:r>
            <w:r>
              <w:rPr>
                <w:rFonts w:hint="eastAsia" w:ascii="宋体" w:hAnsi="宋体" w:eastAsia="宋体" w:cs="宋体"/>
                <w:b w:val="0"/>
                <w:bCs w:val="0"/>
                <w:sz w:val="24"/>
                <w:szCs w:val="24"/>
                <w:u w:val="none"/>
                <w:vertAlign w:val="baseline"/>
                <w:lang w:val="en-US" w:eastAsia="zh-CN"/>
              </w:rPr>
              <w:t>年。</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合同/订单</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中标通知书/成交通知书</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竣工验收报告/验收证明</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业主证明</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其他材料</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业绩证明材料种类要求: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提供上述勾选的任一项证明材料即可</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需同时提供上述勾选的所有证明材料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口其他要求:</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不适用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适用。供应商应提供相关信誉情况的证明材料，包括:</w:t>
            </w:r>
            <w:r>
              <w:rPr>
                <w:rFonts w:hint="eastAsia" w:ascii="宋体" w:hAnsi="宋体" w:eastAsia="宋体" w:cs="宋体"/>
                <w:b w:val="0"/>
                <w:bCs w:val="0"/>
                <w:sz w:val="24"/>
                <w:szCs w:val="24"/>
                <w:u w:val="single"/>
                <w:lang w:val="en-US" w:eastAsia="zh-CN"/>
              </w:rPr>
              <w:t>经信用中国（www.creditchina.gov.cn）、中国政府采购网（www.ccgp.gov.cn）等渠道查询后，列入失信被执行人、重大税收违法案件当事人名单、政府采购严重违法失信行为记录名单的，取消投标资格。（投标时间截止前5天内）</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4"/>
                <w:szCs w:val="24"/>
                <w:u w:val="none"/>
                <w:vertAlign w:val="baseline"/>
                <w:lang w:val="en-US" w:eastAsia="zh-CN"/>
              </w:rPr>
              <w:t>章</w:t>
            </w:r>
            <w:r>
              <w:rPr>
                <w:rFonts w:hint="default" w:ascii="宋体" w:hAnsi="宋体" w:eastAsia="宋体" w:cs="宋体"/>
                <w:b w:val="0"/>
                <w:bCs w:val="0"/>
                <w:sz w:val="24"/>
                <w:szCs w:val="24"/>
                <w:u w:val="none"/>
                <w:vertAlign w:val="baseline"/>
                <w:lang w:val="en-US" w:eastAsia="zh-CN"/>
              </w:rPr>
              <w:t>“响应文件格式”七、资格审查资料(四</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比采购公告</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比采购邀请书”规定的项目负责人和其他主要人员的相关信息。并附相关</w:t>
            </w:r>
            <w:r>
              <w:rPr>
                <w:rFonts w:hint="eastAsia" w:ascii="宋体" w:hAnsi="宋体" w:eastAsia="宋体" w:cs="宋体"/>
                <w:b w:val="0"/>
                <w:bCs w:val="0"/>
                <w:sz w:val="24"/>
                <w:szCs w:val="24"/>
                <w:u w:val="none"/>
                <w:vertAlign w:val="baseline"/>
                <w:lang w:val="en-US" w:eastAsia="zh-CN"/>
              </w:rPr>
              <w:t>职</w:t>
            </w:r>
            <w:r>
              <w:rPr>
                <w:rFonts w:hint="default" w:ascii="宋体" w:hAnsi="宋体" w:eastAsia="宋体" w:cs="宋体"/>
                <w:b w:val="0"/>
                <w:bCs w:val="0"/>
                <w:sz w:val="24"/>
                <w:szCs w:val="24"/>
                <w:u w:val="none"/>
                <w:vertAlign w:val="baseline"/>
                <w:lang w:val="en-US" w:eastAsia="zh-CN"/>
              </w:rPr>
              <w:t>称证书、执业证书、社保缴费证明</w:t>
            </w:r>
            <w:r>
              <w:rPr>
                <w:rFonts w:hint="eastAsia" w:ascii="宋体" w:hAnsi="宋体" w:eastAsia="宋体" w:cs="宋体"/>
                <w:b w:val="0"/>
                <w:bCs w:val="0"/>
                <w:sz w:val="24"/>
                <w:szCs w:val="24"/>
                <w:u w:val="none"/>
                <w:vertAlign w:val="baseline"/>
                <w:lang w:val="en-US" w:eastAsia="zh-CN"/>
              </w:rPr>
              <w:t>及业绩证</w:t>
            </w:r>
            <w:r>
              <w:rPr>
                <w:rFonts w:hint="default" w:ascii="宋体" w:hAnsi="宋体" w:eastAsia="宋体" w:cs="宋体"/>
                <w:b w:val="0"/>
                <w:bCs w:val="0"/>
                <w:sz w:val="24"/>
                <w:szCs w:val="24"/>
                <w:u w:val="none"/>
                <w:vertAlign w:val="baseline"/>
                <w:lang w:val="en-US" w:eastAsia="zh-CN"/>
              </w:rPr>
              <w:t>明等的复印件，具体要求如下</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w:t>
            </w:r>
            <w:r>
              <w:rPr>
                <w:rFonts w:hint="default" w:ascii="宋体" w:hAnsi="宋体" w:eastAsia="宋体" w:cs="宋体"/>
                <w:b w:val="0"/>
                <w:bCs w:val="0"/>
                <w:sz w:val="24"/>
                <w:szCs w:val="24"/>
                <w:u w:val="none"/>
                <w:vertAlign w:val="baseline"/>
                <w:lang w:val="en-US" w:eastAsia="zh-CN"/>
              </w:rPr>
              <w:t>:一般工程和服务项目有本项要求。采购人应在此处明确对有关人员职称证书、执业证</w:t>
            </w:r>
            <w:r>
              <w:rPr>
                <w:rFonts w:hint="eastAsia" w:ascii="宋体" w:hAnsi="宋体" w:eastAsia="宋体" w:cs="宋体"/>
                <w:b w:val="0"/>
                <w:bCs w:val="0"/>
                <w:sz w:val="24"/>
                <w:szCs w:val="24"/>
                <w:u w:val="none"/>
                <w:vertAlign w:val="baseline"/>
                <w:lang w:val="en-US" w:eastAsia="zh-CN"/>
              </w:rPr>
              <w:t>书</w:t>
            </w:r>
            <w:r>
              <w:rPr>
                <w:rFonts w:hint="default" w:ascii="宋体" w:hAnsi="宋体" w:eastAsia="宋体" w:cs="宋体"/>
                <w:b w:val="0"/>
                <w:bCs w:val="0"/>
                <w:sz w:val="24"/>
                <w:szCs w:val="24"/>
                <w:u w:val="none"/>
                <w:vertAlign w:val="baseline"/>
                <w:lang w:val="en-US" w:eastAsia="zh-CN"/>
              </w:rPr>
              <w:t>、社保缴费证明及业绩证明等的具体要求。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607" w:type="dxa"/>
          </w:tcPr>
          <w:p>
            <w:pPr>
              <w:pStyle w:val="4"/>
              <w:keepNext w:val="0"/>
              <w:keepLines w:val="0"/>
              <w:pageBreakBefore w:val="0"/>
              <w:widowControl w:val="0"/>
              <w:numPr>
                <w:ilvl w:val="0"/>
                <w:numId w:val="0"/>
              </w:numPr>
              <w:tabs>
                <w:tab w:val="left" w:pos="626"/>
              </w:tabs>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ab/>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不需提供证明材料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需要提供证明材料，包括</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60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适用。供应商应按照采购文件</w:t>
            </w:r>
            <w:r>
              <w:rPr>
                <w:rFonts w:hint="eastAsia" w:ascii="宋体" w:hAnsi="宋体" w:eastAsia="宋体" w:cs="宋体"/>
                <w:b w:val="0"/>
                <w:bCs w:val="0"/>
                <w:sz w:val="24"/>
                <w:szCs w:val="24"/>
                <w:u w:val="none"/>
                <w:vertAlign w:val="baseline"/>
                <w:lang w:val="en-US" w:eastAsia="zh-CN"/>
              </w:rPr>
              <w:t>提供的格</w:t>
            </w:r>
            <w:r>
              <w:rPr>
                <w:rFonts w:hint="default" w:ascii="宋体" w:hAnsi="宋体" w:eastAsia="宋体" w:cs="宋体"/>
                <w:b w:val="0"/>
                <w:bCs w:val="0"/>
                <w:sz w:val="24"/>
                <w:szCs w:val="24"/>
                <w:u w:val="none"/>
                <w:vertAlign w:val="baseline"/>
                <w:lang w:val="en-US" w:eastAsia="zh-CN"/>
              </w:rPr>
              <w:t>式(格式见第六章“响应文件格式</w:t>
            </w:r>
            <w:r>
              <w:rPr>
                <w:rFonts w:hint="eastAsia" w:ascii="宋体" w:hAnsi="宋体" w:eastAsia="宋体" w:cs="宋体"/>
                <w:b w:val="0"/>
                <w:bCs w:val="0"/>
                <w:sz w:val="24"/>
                <w:szCs w:val="24"/>
                <w:u w:val="none"/>
                <w:vertAlign w:val="baseline"/>
                <w:lang w:val="en-US" w:eastAsia="zh-CN"/>
              </w:rPr>
              <w:t>”三、</w:t>
            </w:r>
            <w:r>
              <w:rPr>
                <w:rFonts w:hint="default" w:ascii="宋体" w:hAnsi="宋体" w:eastAsia="宋体" w:cs="宋体"/>
                <w:b w:val="0"/>
                <w:bCs w:val="0"/>
                <w:sz w:val="24"/>
                <w:szCs w:val="24"/>
                <w:u w:val="none"/>
                <w:vertAlign w:val="baseline"/>
                <w:lang w:val="en-US" w:eastAsia="zh-CN"/>
              </w:rPr>
              <w:t>联合体协议书)拟定联合体</w:t>
            </w:r>
            <w:r>
              <w:rPr>
                <w:rFonts w:hint="eastAsia" w:ascii="宋体" w:hAnsi="宋体" w:eastAsia="宋体" w:cs="宋体"/>
                <w:b w:val="0"/>
                <w:bCs w:val="0"/>
                <w:sz w:val="24"/>
                <w:szCs w:val="24"/>
                <w:u w:val="none"/>
                <w:vertAlign w:val="baseline"/>
                <w:lang w:val="en-US" w:eastAsia="zh-CN"/>
              </w:rPr>
              <w:t>协议书，并提</w:t>
            </w:r>
            <w:r>
              <w:rPr>
                <w:rFonts w:hint="default" w:ascii="宋体" w:hAnsi="宋体" w:eastAsia="宋体" w:cs="宋体"/>
                <w:b w:val="0"/>
                <w:bCs w:val="0"/>
                <w:sz w:val="24"/>
                <w:szCs w:val="24"/>
                <w:u w:val="none"/>
                <w:vertAlign w:val="baseline"/>
                <w:lang w:val="en-US" w:eastAsia="zh-CN"/>
              </w:rPr>
              <w:t>供联合体协议书的原件。联合体</w:t>
            </w:r>
            <w:r>
              <w:rPr>
                <w:rFonts w:hint="eastAsia" w:ascii="宋体" w:hAnsi="宋体" w:eastAsia="宋体" w:cs="宋体"/>
                <w:b w:val="0"/>
                <w:bCs w:val="0"/>
                <w:sz w:val="24"/>
                <w:szCs w:val="24"/>
                <w:u w:val="none"/>
                <w:vertAlign w:val="baseline"/>
                <w:lang w:val="en-US" w:eastAsia="zh-CN"/>
              </w:rPr>
              <w:t>协议书应</w:t>
            </w:r>
            <w:r>
              <w:rPr>
                <w:rFonts w:hint="default" w:ascii="宋体" w:hAnsi="宋体" w:eastAsia="宋体" w:cs="宋体"/>
                <w:b w:val="0"/>
                <w:bCs w:val="0"/>
                <w:sz w:val="24"/>
                <w:szCs w:val="24"/>
                <w:u w:val="none"/>
                <w:vertAlign w:val="baseline"/>
                <w:lang w:val="en-US" w:eastAsia="zh-CN"/>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60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响应文件副本</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lang w:val="en-US" w:eastAsia="zh-CN"/>
              </w:rPr>
              <w:t xml:space="preserve">  2  </w:t>
            </w:r>
            <w:r>
              <w:rPr>
                <w:rFonts w:hint="default" w:ascii="宋体" w:hAnsi="宋体" w:eastAsia="宋体" w:cs="宋体"/>
                <w:b w:val="0"/>
                <w:bCs w:val="0"/>
                <w:sz w:val="24"/>
                <w:szCs w:val="24"/>
                <w:u w:val="none"/>
                <w:vertAlign w:val="baseline"/>
                <w:lang w:val="en-US" w:eastAsia="zh-CN"/>
              </w:rPr>
              <w:t>份</w:t>
            </w:r>
            <w:r>
              <w:rPr>
                <w:rFonts w:hint="eastAsia" w:ascii="宋体" w:hAnsi="宋体" w:eastAsia="宋体" w:cs="宋体"/>
                <w:b w:val="0"/>
                <w:bCs w:val="0"/>
                <w:sz w:val="24"/>
                <w:szCs w:val="24"/>
                <w:u w:val="none"/>
                <w:vertAlign w:val="baseline"/>
                <w:lang w:val="en-US" w:eastAsia="zh-CN"/>
              </w:rPr>
              <w:t>（正本1份）；</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是否求提供电子版</w:t>
            </w:r>
            <w:r>
              <w:rPr>
                <w:rFonts w:hint="eastAsia" w:ascii="宋体" w:hAnsi="宋体" w:eastAsia="宋体" w:cs="宋体"/>
                <w:b w:val="0"/>
                <w:bCs w:val="0"/>
                <w:sz w:val="24"/>
                <w:szCs w:val="24"/>
                <w:u w:val="none"/>
                <w:vertAlign w:val="baseline"/>
                <w:lang w:val="en-US" w:eastAsia="zh-CN"/>
              </w:rPr>
              <w:t>响</w:t>
            </w:r>
            <w:r>
              <w:rPr>
                <w:rFonts w:hint="default" w:ascii="宋体" w:hAnsi="宋体" w:eastAsia="宋体" w:cs="宋体"/>
                <w:b w:val="0"/>
                <w:bCs w:val="0"/>
                <w:sz w:val="24"/>
                <w:szCs w:val="24"/>
                <w:u w:val="none"/>
                <w:vertAlign w:val="baseline"/>
                <w:lang w:val="en-US" w:eastAsia="zh-CN"/>
              </w:rPr>
              <w:t>应文件</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要求，提供</w:t>
            </w:r>
            <w:r>
              <w:rPr>
                <w:rFonts w:hint="eastAsia" w:ascii="宋体" w:hAnsi="宋体" w:eastAsia="宋体" w:cs="宋体"/>
                <w:b w:val="0"/>
                <w:bCs w:val="0"/>
                <w:sz w:val="24"/>
                <w:szCs w:val="24"/>
                <w:u w:val="none"/>
                <w:vertAlign w:val="baseline"/>
                <w:lang w:val="en-US" w:eastAsia="zh-CN"/>
              </w:rPr>
              <w:t>电子版</w:t>
            </w:r>
            <w:r>
              <w:rPr>
                <w:rFonts w:hint="default" w:ascii="宋体" w:hAnsi="宋体" w:eastAsia="宋体" w:cs="宋体"/>
                <w:b w:val="0"/>
                <w:bCs w:val="0"/>
                <w:sz w:val="24"/>
                <w:szCs w:val="24"/>
                <w:u w:val="none"/>
                <w:vertAlign w:val="baseline"/>
                <w:lang w:val="en-US" w:eastAsia="zh-CN"/>
              </w:rPr>
              <w:t>响应文件的形式</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607"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607" w:type="dxa"/>
            <w:vAlign w:val="top"/>
          </w:tcPr>
          <w:p>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p>
          <w:p>
            <w:pPr>
              <w:pStyle w:val="4"/>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供应商名称</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           (</w:t>
            </w:r>
            <w:r>
              <w:rPr>
                <w:rFonts w:hint="default" w:ascii="宋体" w:hAnsi="宋体" w:eastAsia="宋体" w:cs="宋体"/>
                <w:b w:val="0"/>
                <w:bCs w:val="0"/>
                <w:sz w:val="24"/>
                <w:szCs w:val="24"/>
                <w:u w:val="none"/>
                <w:vertAlign w:val="baseline"/>
                <w:lang w:val="en-US" w:eastAsia="zh-CN"/>
              </w:rPr>
              <w:t>项目名称)</w:t>
            </w:r>
            <w:r>
              <w:rPr>
                <w:rFonts w:hint="eastAsia" w:ascii="宋体" w:hAnsi="宋体" w:eastAsia="宋体" w:cs="宋体"/>
                <w:b w:val="0"/>
                <w:bCs w:val="0"/>
                <w:sz w:val="24"/>
                <w:szCs w:val="24"/>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截止时间</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2021年06月01日09:30分</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递交响应文件</w:t>
            </w:r>
            <w:r>
              <w:rPr>
                <w:rFonts w:hint="eastAsia" w:ascii="宋体" w:hAnsi="宋体" w:eastAsia="宋体" w:cs="宋体"/>
                <w:b w:val="0"/>
                <w:bCs w:val="0"/>
                <w:sz w:val="24"/>
                <w:szCs w:val="24"/>
                <w:u w:val="none"/>
                <w:vertAlign w:val="baseline"/>
                <w:lang w:val="en-US" w:eastAsia="zh-CN"/>
              </w:rPr>
              <w:t>的地点：：西宁市城西区文苑路5号苏商大厦B座15层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否</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是</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607" w:type="dxa"/>
            <w:vMerge w:val="restart"/>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自采购人收到供应商递交的书面通知之日</w:t>
            </w:r>
            <w:r>
              <w:rPr>
                <w:rFonts w:hint="eastAsia" w:ascii="宋体" w:hAnsi="宋体" w:eastAsia="宋体" w:cs="宋体"/>
                <w:b w:val="0"/>
                <w:bCs w:val="0"/>
                <w:sz w:val="24"/>
                <w:szCs w:val="24"/>
                <w:u w:val="none"/>
                <w:vertAlign w:val="baseline"/>
                <w:lang w:val="en-US" w:eastAsia="zh-CN"/>
              </w:rPr>
              <w:t>起</w:t>
            </w:r>
            <w:r>
              <w:rPr>
                <w:rFonts w:hint="eastAsia" w:ascii="宋体" w:hAnsi="宋体" w:eastAsia="宋体" w:cs="宋体"/>
                <w:b w:val="0"/>
                <w:bCs w:val="0"/>
                <w:sz w:val="24"/>
                <w:szCs w:val="24"/>
                <w:u w:val="single"/>
                <w:lang w:val="en-US" w:eastAsia="zh-CN"/>
              </w:rPr>
              <w:t xml:space="preserve">  5  </w:t>
            </w:r>
            <w:r>
              <w:rPr>
                <w:rFonts w:hint="default" w:ascii="宋体" w:hAnsi="宋体" w:eastAsia="宋体" w:cs="宋体"/>
                <w:b w:val="0"/>
                <w:bCs w:val="0"/>
                <w:sz w:val="24"/>
                <w:szCs w:val="24"/>
                <w:u w:val="none"/>
                <w:vertAlign w:val="baseline"/>
                <w:lang w:val="en-US" w:eastAsia="zh-CN"/>
              </w:rPr>
              <w:t>日内</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开启顺序</w:t>
            </w:r>
            <w:r>
              <w:rPr>
                <w:rFonts w:hint="eastAsia" w:ascii="宋体" w:hAnsi="宋体" w:eastAsia="宋体" w:cs="宋体"/>
                <w:b w:val="0"/>
                <w:bCs w:val="0"/>
                <w:sz w:val="24"/>
                <w:szCs w:val="24"/>
                <w:u w:val="none"/>
                <w:vertAlign w:val="baseline"/>
                <w:lang w:val="en-US" w:eastAsia="zh-CN"/>
              </w:rPr>
              <w:t>：按供应商签到的逆顺序开启</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60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成交供应商为多家时，供应商不足的数量要求</w:t>
            </w:r>
            <w:r>
              <w:rPr>
                <w:rFonts w:hint="eastAsia"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预成交结果公示</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公示媒介</w:t>
            </w:r>
            <w:r>
              <w:rPr>
                <w:rFonts w:hint="eastAsia" w:ascii="宋体" w:hAnsi="宋体" w:eastAsia="宋体" w:cs="宋体"/>
                <w:b w:val="0"/>
                <w:bCs w:val="0"/>
                <w:sz w:val="24"/>
                <w:szCs w:val="24"/>
                <w:u w:val="none"/>
                <w:vertAlign w:val="baseline"/>
                <w:lang w:val="en-US" w:eastAsia="zh-CN"/>
              </w:rPr>
              <w:t>：青海省项目信息网</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公示期限:</w:t>
            </w:r>
            <w:r>
              <w:rPr>
                <w:rFonts w:hint="eastAsia" w:ascii="宋体" w:hAnsi="宋体" w:eastAsia="宋体" w:cs="宋体"/>
                <w:b w:val="0"/>
                <w:bCs w:val="0"/>
                <w:sz w:val="24"/>
                <w:szCs w:val="24"/>
                <w:u w:val="none"/>
                <w:vertAlign w:val="baseline"/>
                <w:lang w:val="en-US" w:eastAsia="zh-CN"/>
              </w:rPr>
              <w:t>3天</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其他应公示的内容</w:t>
            </w:r>
            <w:r>
              <w:rPr>
                <w:rFonts w:hint="eastAsia" w:ascii="宋体" w:hAnsi="宋体" w:eastAsia="宋体" w:cs="宋体"/>
                <w:b w:val="0"/>
                <w:bCs w:val="0"/>
                <w:sz w:val="24"/>
                <w:szCs w:val="24"/>
                <w:u w:val="none"/>
                <w:vertAlign w:val="baseline"/>
                <w:lang w:val="en-US" w:eastAsia="zh-CN"/>
              </w:rPr>
              <w:t>：各包中标内容、数量、价格、合同履行日期及投标人名称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497" w:type="dxa"/>
            <w:vMerge w:val="restart"/>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不要求提交</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要求提交</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履约保证金金额:</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履约保证金形式</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履约保证金有效期限: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异议渠道</w:t>
            </w:r>
          </w:p>
        </w:tc>
        <w:tc>
          <w:tcPr>
            <w:tcW w:w="4607" w:type="dxa"/>
          </w:tcPr>
          <w:p>
            <w:pPr>
              <w:spacing w:line="360" w:lineRule="auto"/>
              <w:rPr>
                <w:rFonts w:hint="eastAsia" w:asciiTheme="minorEastAsia" w:hAnsiTheme="minorEastAsia" w:eastAsiaTheme="minorEastAsia" w:cstheme="minorEastAsia"/>
                <w:sz w:val="24"/>
                <w:szCs w:val="24"/>
              </w:rPr>
            </w:pPr>
            <w:r>
              <w:rPr>
                <w:rFonts w:hint="eastAsia" w:ascii="宋体" w:hAnsi="宋体" w:eastAsia="宋体" w:cs="宋体"/>
                <w:b w:val="0"/>
                <w:bCs w:val="0"/>
                <w:sz w:val="24"/>
                <w:szCs w:val="24"/>
                <w:u w:val="none"/>
                <w:vertAlign w:val="baseline"/>
                <w:lang w:val="en-US" w:eastAsia="zh-CN"/>
              </w:rPr>
              <w:t>联</w:t>
            </w:r>
            <w:r>
              <w:rPr>
                <w:rFonts w:hint="eastAsia" w:asciiTheme="minorEastAsia" w:hAnsiTheme="minorEastAsia" w:eastAsiaTheme="minorEastAsia" w:cstheme="minorEastAsia"/>
                <w:b w:val="0"/>
                <w:bCs w:val="0"/>
                <w:sz w:val="24"/>
                <w:szCs w:val="24"/>
                <w:u w:val="none"/>
                <w:vertAlign w:val="baseline"/>
                <w:lang w:val="en-US" w:eastAsia="zh-CN"/>
              </w:rPr>
              <w:t>系人：</w:t>
            </w:r>
            <w:r>
              <w:rPr>
                <w:rFonts w:hint="eastAsia" w:asciiTheme="minorEastAsia" w:hAnsiTheme="minorEastAsia" w:cstheme="minorEastAsia"/>
                <w:b w:val="0"/>
                <w:bCs w:val="0"/>
                <w:sz w:val="24"/>
                <w:szCs w:val="24"/>
                <w:u w:val="none"/>
                <w:vertAlign w:val="baseline"/>
                <w:lang w:val="en-US" w:eastAsia="zh-CN"/>
              </w:rPr>
              <w:t>马</w:t>
            </w:r>
            <w:r>
              <w:rPr>
                <w:rFonts w:hint="eastAsia" w:asciiTheme="minorEastAsia" w:hAnsiTheme="minorEastAsia" w:eastAsiaTheme="minorEastAsia" w:cstheme="minorEastAsia"/>
                <w:sz w:val="24"/>
                <w:szCs w:val="24"/>
              </w:rPr>
              <w:t>女士</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联系电话：</w:t>
            </w:r>
            <w:r>
              <w:rPr>
                <w:rFonts w:hint="eastAsia" w:asciiTheme="minorEastAsia" w:hAnsiTheme="minorEastAsia" w:cstheme="minorEastAsia"/>
                <w:sz w:val="24"/>
                <w:szCs w:val="24"/>
                <w:lang w:eastAsia="zh-CN"/>
              </w:rPr>
              <w:t>0971-8189958</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u w:val="none"/>
                <w:vertAlign w:val="baseline"/>
                <w:lang w:val="en-US" w:eastAsia="zh-CN"/>
              </w:rPr>
              <w:t>通讯地址：</w:t>
            </w:r>
            <w:r>
              <w:rPr>
                <w:rFonts w:hint="eastAsia" w:asciiTheme="minorEastAsia" w:hAnsiTheme="minorEastAsia" w:cstheme="minorEastAsia"/>
                <w:sz w:val="24"/>
                <w:szCs w:val="24"/>
                <w:lang w:eastAsia="zh-CN"/>
              </w:rPr>
              <w:t>西宁市城西区文苑路5号苏商大厦B座15层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其他：</w:t>
            </w:r>
            <w:r>
              <w:rPr>
                <w:rFonts w:hint="eastAsia" w:asciiTheme="minorEastAsia" w:hAnsiTheme="minorEastAsia" w:eastAsiaTheme="minorEastAsia" w:cstheme="minorEastAsia"/>
                <w:color w:val="000000"/>
                <w:sz w:val="24"/>
                <w:szCs w:val="24"/>
              </w:rPr>
              <w:t>供应商如对本次询比持有异议的，可以在相应期限内向招标人或采购代理人提出实名书面质疑，对质疑回复不满意的，可提出实名书面投诉，质疑为投诉的前置程序。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497" w:type="dxa"/>
            <w:vAlign w:val="center"/>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r>
              <w:rPr>
                <w:rFonts w:hint="eastAsia" w:ascii="宋体" w:hAnsi="宋体" w:eastAsia="宋体" w:cs="宋体"/>
                <w:b w:val="0"/>
                <w:bCs w:val="0"/>
                <w:sz w:val="24"/>
                <w:szCs w:val="24"/>
                <w:u w:val="none"/>
                <w:vertAlign w:val="baseline"/>
                <w:lang w:val="en-US" w:eastAsia="zh-CN"/>
              </w:rPr>
              <w:t>承担</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w:t>
            </w:r>
            <w:r>
              <w:rPr>
                <w:rFonts w:hint="eastAsia" w:ascii="宋体" w:hAnsi="宋体" w:eastAsia="宋体" w:cs="宋体"/>
                <w:b w:val="0"/>
                <w:bCs w:val="0"/>
                <w:sz w:val="24"/>
                <w:szCs w:val="24"/>
                <w:u w:val="none"/>
                <w:vertAlign w:val="baseline"/>
                <w:lang w:val="en-US" w:eastAsia="zh-CN"/>
              </w:rPr>
              <w:t>承担</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费用标准或金额</w:t>
            </w:r>
            <w:r>
              <w:rPr>
                <w:rFonts w:hint="default" w:ascii="宋体" w:hAnsi="宋体" w:eastAsia="宋体" w:cs="宋体"/>
                <w:b w:val="0"/>
                <w:bCs w:val="0"/>
                <w:sz w:val="24"/>
                <w:szCs w:val="24"/>
                <w:u w:val="none"/>
                <w:vertAlign w:val="baseline"/>
                <w:lang w:val="en-US" w:eastAsia="zh-CN"/>
              </w:rPr>
              <w:t>:发改价格[2015]299号</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收取对象：中标人</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交费方式</w:t>
            </w:r>
            <w:r>
              <w:rPr>
                <w:rFonts w:hint="default" w:ascii="宋体" w:hAnsi="宋体" w:eastAsia="宋体" w:cs="宋体"/>
                <w:b w:val="0"/>
                <w:bCs w:val="0"/>
                <w:sz w:val="24"/>
                <w:szCs w:val="24"/>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49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607" w:type="dxa"/>
          </w:tcPr>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交货期：</w:t>
            </w:r>
            <w:r>
              <w:rPr>
                <w:rFonts w:hint="eastAsia" w:ascii="宋体" w:hAnsi="宋体" w:eastAsia="宋体" w:cs="宋体"/>
                <w:b w:val="0"/>
                <w:bCs w:val="0"/>
                <w:kern w:val="2"/>
                <w:sz w:val="28"/>
                <w:szCs w:val="28"/>
                <w:highlight w:val="none"/>
                <w:u w:val="none"/>
                <w:lang w:val="en-US" w:eastAsia="zh-CN" w:bidi="ar-SA"/>
              </w:rPr>
              <w:t>合同签订后30天内</w:t>
            </w:r>
            <w:r>
              <w:rPr>
                <w:rFonts w:hint="eastAsia" w:ascii="宋体" w:hAnsi="宋体" w:eastAsia="宋体" w:cs="宋体"/>
                <w:b w:val="0"/>
                <w:bCs w:val="0"/>
                <w:sz w:val="24"/>
                <w:szCs w:val="24"/>
                <w:u w:val="none"/>
                <w:vertAlign w:val="baseli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履约保证金：乙方向甲方提交的履约保证金为合同总价款的3%转为质量保证金。质量保证金待约定的免费质保期1年后且产品等无质量问题后，由乙方向甲方提出书面申请，甲方以转账的方式予以退还。</w:t>
            </w:r>
          </w:p>
        </w:tc>
      </w:tr>
    </w:tbl>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lang w:eastAsia="zh-CN"/>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7</w:t>
      </w:r>
      <w:r>
        <w:rPr>
          <w:rFonts w:hint="eastAsia" w:ascii="宋体" w:hAnsi="宋体" w:eastAsia="宋体" w:cs="宋体"/>
          <w:b/>
          <w:bCs/>
          <w:sz w:val="32"/>
          <w:szCs w:val="32"/>
        </w:rPr>
        <w:t>主要材料和关键部件外购</w:t>
      </w:r>
    </w:p>
    <w:p>
      <w:pPr>
        <w:rPr>
          <w:rFonts w:hint="eastAsia" w:ascii="宋体" w:hAnsi="宋体" w:eastAsia="宋体" w:cs="宋体"/>
          <w:sz w:val="28"/>
          <w:szCs w:val="28"/>
          <w:lang w:eastAsia="zh-CN"/>
        </w:rPr>
      </w:pPr>
      <w:r>
        <w:rPr>
          <w:rFonts w:hint="eastAsia" w:ascii="宋体" w:hAnsi="宋体" w:eastAsia="宋体" w:cs="宋体"/>
          <w:sz w:val="28"/>
          <w:szCs w:val="28"/>
        </w:rPr>
        <w:t>供应商拟</w:t>
      </w:r>
      <w:r>
        <w:rPr>
          <w:rFonts w:hint="eastAsia" w:ascii="宋体" w:hAnsi="宋体" w:eastAsia="宋体" w:cs="宋体"/>
          <w:sz w:val="28"/>
          <w:szCs w:val="28"/>
          <w:lang w:eastAsia="zh-CN"/>
        </w:rPr>
        <w:t>对</w:t>
      </w:r>
      <w:r>
        <w:rPr>
          <w:rFonts w:hint="eastAsia" w:ascii="宋体" w:hAnsi="宋体" w:eastAsia="宋体" w:cs="宋体"/>
          <w:sz w:val="28"/>
          <w:szCs w:val="28"/>
        </w:rPr>
        <w:t>主要材料和关健部件进行外购</w:t>
      </w:r>
      <w:r>
        <w:rPr>
          <w:rFonts w:hint="eastAsia" w:ascii="宋体" w:hAnsi="宋体" w:eastAsia="宋体" w:cs="宋体"/>
          <w:sz w:val="28"/>
          <w:szCs w:val="28"/>
          <w:lang w:eastAsia="zh-CN"/>
        </w:rPr>
        <w:t>的，</w:t>
      </w:r>
      <w:r>
        <w:rPr>
          <w:rFonts w:hint="eastAsia" w:ascii="宋体" w:hAnsi="宋体" w:eastAsia="宋体" w:cs="宋体"/>
          <w:sz w:val="28"/>
          <w:szCs w:val="28"/>
        </w:rPr>
        <w:t>应符合采购文件中采购需求部分要求或允许外购的相关规定，并在明应文</w:t>
      </w:r>
      <w:r>
        <w:rPr>
          <w:rFonts w:hint="eastAsia" w:ascii="宋体" w:hAnsi="宋体" w:eastAsia="宋体" w:cs="宋体"/>
          <w:sz w:val="28"/>
          <w:szCs w:val="28"/>
          <w:lang w:eastAsia="zh-CN"/>
        </w:rPr>
        <w:t>件</w:t>
      </w:r>
      <w:r>
        <w:rPr>
          <w:rFonts w:hint="eastAsia" w:ascii="宋体" w:hAnsi="宋体" w:eastAsia="宋体" w:cs="宋体"/>
          <w:sz w:val="28"/>
          <w:szCs w:val="28"/>
        </w:rPr>
        <w:t>中作出说明</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8</w:t>
      </w:r>
      <w:r>
        <w:rPr>
          <w:rFonts w:hint="eastAsia" w:ascii="宋体" w:hAnsi="宋体" w:eastAsia="宋体" w:cs="宋体"/>
          <w:b/>
          <w:bCs/>
          <w:sz w:val="32"/>
          <w:szCs w:val="32"/>
        </w:rPr>
        <w:t>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1.8.1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w:t>
      </w:r>
      <w:r>
        <w:rPr>
          <w:rFonts w:hint="eastAsia" w:ascii="宋体" w:hAnsi="宋体" w:eastAsia="宋体" w:cs="宋体"/>
          <w:sz w:val="28"/>
          <w:szCs w:val="28"/>
          <w:lang w:val="en-US" w:eastAsia="zh-CN"/>
        </w:rPr>
        <w:t>90</w:t>
      </w:r>
      <w:r>
        <w:rPr>
          <w:rFonts w:hint="eastAsia" w:ascii="宋体" w:hAnsi="宋体" w:eastAsia="宋体" w:cs="宋体"/>
          <w:sz w:val="28"/>
          <w:szCs w:val="28"/>
        </w:rPr>
        <w:t>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3"/>
        </w:numPr>
        <w:ind w:left="0" w:leftChars="0" w:firstLine="0" w:firstLineChars="0"/>
        <w:rPr>
          <w:rFonts w:hint="eastAsia" w:ascii="宋体" w:hAnsi="宋体" w:eastAsia="宋体" w:cs="宋体"/>
          <w:b/>
          <w:bCs/>
          <w:sz w:val="32"/>
          <w:szCs w:val="32"/>
        </w:rPr>
      </w:pP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预成交结果公示</w:t>
      </w:r>
    </w:p>
    <w:p>
      <w:pPr>
        <w:rPr>
          <w:rFonts w:hint="eastAsia" w:ascii="宋体" w:hAnsi="宋体" w:eastAsia="宋体" w:cs="宋体"/>
          <w:sz w:val="28"/>
          <w:szCs w:val="28"/>
        </w:rPr>
      </w:pPr>
      <w:r>
        <w:rPr>
          <w:rFonts w:hint="eastAsia" w:ascii="宋体" w:hAnsi="宋体" w:eastAsia="宋体" w:cs="宋体"/>
          <w:sz w:val="28"/>
          <w:szCs w:val="28"/>
        </w:rPr>
        <w:t>预成交供应商选定后，采购人将按照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规定的公示媒和公示</w:t>
      </w:r>
      <w:r>
        <w:rPr>
          <w:rFonts w:hint="eastAsia" w:ascii="宋体" w:hAnsi="宋体" w:eastAsia="宋体" w:cs="宋体"/>
          <w:sz w:val="28"/>
          <w:szCs w:val="28"/>
          <w:lang w:eastAsia="zh-CN"/>
        </w:rPr>
        <w:t>期限进行公示</w:t>
      </w:r>
      <w:r>
        <w:rPr>
          <w:rFonts w:hint="eastAsia" w:ascii="宋体" w:hAnsi="宋体" w:eastAsia="宋体" w:cs="宋体"/>
          <w:sz w:val="28"/>
          <w:szCs w:val="28"/>
        </w:rPr>
        <w:t>，公示信息包括如下内容</w:t>
      </w:r>
      <w:r>
        <w:rPr>
          <w:rFonts w:hint="eastAsia" w:ascii="宋体" w:hAnsi="宋体" w:eastAsia="宋体" w:cs="宋体"/>
          <w:sz w:val="28"/>
          <w:szCs w:val="28"/>
          <w:lang w:eastAsia="zh-CN"/>
        </w:rPr>
        <w:t>：</w:t>
      </w:r>
    </w:p>
    <w:p>
      <w:pPr>
        <w:rPr>
          <w:rFonts w:hint="default" w:ascii="宋体" w:hAnsi="宋体" w:eastAsia="宋体" w:cs="宋体"/>
          <w:sz w:val="28"/>
          <w:szCs w:val="28"/>
          <w:lang w:val="en-US" w:eastAsia="zh-CN"/>
        </w:rPr>
      </w:pPr>
      <w:r>
        <w:rPr>
          <w:rFonts w:hint="eastAsia" w:ascii="宋体" w:hAnsi="宋体" w:eastAsia="宋体" w:cs="宋体"/>
          <w:sz w:val="28"/>
          <w:szCs w:val="28"/>
        </w:rPr>
        <w:t>(1)所有候选成交供应商名称、响应价格及交</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(2)预成交供应商名称、预成交份额</w:t>
      </w:r>
      <w:r>
        <w:rPr>
          <w:rFonts w:hint="eastAsia" w:ascii="宋体" w:hAnsi="宋体" w:eastAsia="宋体" w:cs="宋体"/>
          <w:sz w:val="28"/>
          <w:szCs w:val="28"/>
          <w:lang w:eastAsia="zh-CN"/>
        </w:rPr>
        <w:t>（如有）及选择原因；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规定的其他内容。</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7.4</w:t>
      </w:r>
      <w:r>
        <w:rPr>
          <w:rFonts w:hint="eastAsia" w:ascii="宋体" w:hAnsi="宋体" w:eastAsia="宋体" w:cs="宋体"/>
          <w:b/>
          <w:bCs/>
          <w:sz w:val="32"/>
          <w:szCs w:val="32"/>
        </w:rPr>
        <w:t>发出成交通知书</w:t>
      </w:r>
    </w:p>
    <w:p>
      <w:pPr>
        <w:rPr>
          <w:rFonts w:hint="eastAsia" w:ascii="宋体" w:hAnsi="宋体" w:eastAsia="宋体" w:cs="宋体"/>
          <w:sz w:val="28"/>
          <w:szCs w:val="28"/>
          <w:lang w:val="en-US" w:eastAsia="zh-CN"/>
        </w:rPr>
      </w:pPr>
      <w:r>
        <w:rPr>
          <w:rFonts w:hint="eastAsia" w:ascii="宋体" w:hAnsi="宋体" w:eastAsia="宋体" w:cs="宋体"/>
          <w:sz w:val="28"/>
          <w:szCs w:val="28"/>
        </w:rPr>
        <w:t>公示期结束后，在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7.5发布成交公告</w:t>
      </w:r>
    </w:p>
    <w:p>
      <w:pPr>
        <w:rPr>
          <w:rFonts w:hint="eastAsia" w:ascii="宋体" w:hAnsi="宋体" w:eastAsia="宋体" w:cs="宋体"/>
          <w:sz w:val="28"/>
          <w:szCs w:val="28"/>
        </w:rPr>
      </w:pPr>
      <w:r>
        <w:rPr>
          <w:rFonts w:hint="eastAsia" w:ascii="宋体" w:hAnsi="宋体" w:eastAsia="宋体" w:cs="宋体"/>
          <w:sz w:val="28"/>
          <w:szCs w:val="28"/>
        </w:rPr>
        <w:t>在发出成交通知书的同时，采购人发布成交公告。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7.6履约保证金</w:t>
      </w:r>
    </w:p>
    <w:p>
      <w:pPr>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w:t>
      </w:r>
      <w:r>
        <w:rPr>
          <w:rFonts w:hint="eastAsia" w:ascii="宋体" w:hAnsi="宋体" w:eastAsia="宋体" w:cs="宋体"/>
          <w:sz w:val="28"/>
          <w:szCs w:val="28"/>
          <w:lang w:val="en-US" w:eastAsia="zh-CN"/>
        </w:rPr>
        <w:t>3</w:t>
      </w:r>
      <w:r>
        <w:rPr>
          <w:rFonts w:hint="eastAsia" w:ascii="宋体" w:hAnsi="宋体" w:eastAsia="宋体" w:cs="宋体"/>
          <w:sz w:val="28"/>
          <w:szCs w:val="28"/>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7.7签订合同</w:t>
      </w:r>
    </w:p>
    <w:p>
      <w:pPr>
        <w:rPr>
          <w:rFonts w:hint="eastAsia" w:ascii="宋体" w:hAnsi="宋体" w:eastAsia="宋体" w:cs="宋体"/>
          <w:sz w:val="28"/>
          <w:szCs w:val="28"/>
        </w:rPr>
      </w:pPr>
      <w:r>
        <w:rPr>
          <w:rFonts w:hint="eastAsia" w:ascii="宋体" w:hAnsi="宋体" w:eastAsia="宋体" w:cs="宋体"/>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7.7.2发出成交通知书后，采购人无正当理由拒绝签订合同，或者在签订合同时向成交供应商提出附加条件的，采购人向成交供应商退还响应证金;给成交供应商造成损失的，还应当赔偿损失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7.7.3联合体成交的，联合体各方应当共同与采购人签订合同，就成交项目向采购人承担连带责任。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7.8特殊情形处理</w:t>
      </w:r>
    </w:p>
    <w:p>
      <w:pPr>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rPr>
          <w:rFonts w:hint="eastAsia" w:ascii="宋体" w:hAnsi="宋体" w:eastAsia="宋体" w:cs="宋体"/>
          <w:b/>
          <w:bCs/>
          <w:sz w:val="28"/>
          <w:szCs w:val="28"/>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rPr>
          <w:rFonts w:hint="eastAsia"/>
          <w:lang w:eastAsia="zh-CN"/>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5"/>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bCs/>
          <w:sz w:val="28"/>
          <w:szCs w:val="28"/>
          <w:lang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3"/>
        <w:rPr>
          <w:rFonts w:hint="eastAsia"/>
          <w:lang w:val="en-US" w:eastAsia="zh-CN"/>
        </w:rPr>
      </w:pP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5"/>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66" w:hRule="atLeast"/>
        </w:trPr>
        <w:tc>
          <w:tcPr>
            <w:tcW w:w="105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766"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最低价法</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综合评分法</w:t>
            </w:r>
          </w:p>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717"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84"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84" w:type="dxa"/>
          </w:tcPr>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文件规定的其它条件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84"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185000元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增值税处理</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0" w:type="dxa"/>
            <w:gridSpan w:val="4"/>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条款内容</w:t>
            </w:r>
          </w:p>
        </w:tc>
        <w:tc>
          <w:tcPr>
            <w:tcW w:w="5484"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restart"/>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3.2.1</w:t>
            </w:r>
          </w:p>
        </w:tc>
        <w:tc>
          <w:tcPr>
            <w:tcW w:w="2717" w:type="dxa"/>
            <w:vMerge w:val="restart"/>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分值构成（总分100）</w:t>
            </w:r>
          </w:p>
        </w:tc>
        <w:tc>
          <w:tcPr>
            <w:tcW w:w="5484" w:type="dxa"/>
          </w:tcPr>
          <w:p>
            <w:pPr>
              <w:jc w:val="both"/>
              <w:rPr>
                <w:rFonts w:hint="default"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sym w:font="Wingdings" w:char="00A8"/>
            </w:r>
            <w:r>
              <w:rPr>
                <w:rFonts w:hint="eastAsia" w:ascii="宋体" w:hAnsi="宋体" w:eastAsia="宋体" w:cs="宋体"/>
                <w:b w:val="0"/>
                <w:bCs w:val="0"/>
                <w:sz w:val="28"/>
                <w:szCs w:val="28"/>
                <w:highlight w:val="none"/>
                <w:u w:val="none"/>
                <w:vertAlign w:val="baseline"/>
                <w:lang w:val="en-US" w:eastAsia="zh-CN"/>
              </w:rPr>
              <w:t>商务部分：</w:t>
            </w:r>
            <w:r>
              <w:rPr>
                <w:rFonts w:hint="eastAsia" w:ascii="宋体" w:hAnsi="宋体" w:eastAsia="宋体" w:cs="宋体"/>
                <w:b w:val="0"/>
                <w:bCs w:val="0"/>
                <w:sz w:val="28"/>
                <w:szCs w:val="28"/>
                <w:highlight w:val="none"/>
                <w:u w:val="single"/>
                <w:vertAlign w:val="baseline"/>
                <w:lang w:val="en-US" w:eastAsia="zh-CN"/>
              </w:rPr>
              <w:t xml:space="preserve">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□技术部分：</w:t>
            </w:r>
            <w:r>
              <w:rPr>
                <w:rFonts w:hint="eastAsia" w:ascii="宋体" w:hAnsi="宋体" w:eastAsia="宋体" w:cs="宋体"/>
                <w:b w:val="0"/>
                <w:bCs w:val="0"/>
                <w:sz w:val="28"/>
                <w:szCs w:val="28"/>
                <w:highlight w:val="none"/>
                <w:u w:val="single"/>
                <w:vertAlign w:val="baseline"/>
                <w:lang w:val="en-US" w:eastAsia="zh-CN"/>
              </w:rPr>
              <w:t xml:space="preserve">  45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□报价分：</w:t>
            </w:r>
            <w:r>
              <w:rPr>
                <w:rFonts w:hint="eastAsia" w:ascii="宋体" w:hAnsi="宋体" w:eastAsia="宋体" w:cs="宋体"/>
                <w:b w:val="0"/>
                <w:bCs w:val="0"/>
                <w:sz w:val="28"/>
                <w:szCs w:val="28"/>
                <w:highlight w:val="none"/>
                <w:u w:val="single"/>
                <w:vertAlign w:val="baseline"/>
                <w:lang w:val="en-US" w:eastAsia="zh-CN"/>
              </w:rPr>
              <w:t xml:space="preserve">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□其他评分因素：</w:t>
            </w:r>
            <w:r>
              <w:rPr>
                <w:rFonts w:hint="eastAsia" w:ascii="宋体" w:hAnsi="宋体" w:eastAsia="宋体" w:cs="宋体"/>
                <w:b w:val="0"/>
                <w:bCs w:val="0"/>
                <w:sz w:val="28"/>
                <w:szCs w:val="28"/>
                <w:highlight w:val="none"/>
                <w:u w:val="single"/>
                <w:vertAlign w:val="baseline"/>
                <w:lang w:val="en-US" w:eastAsia="zh-CN"/>
              </w:rPr>
              <w:t xml:space="preserve">     分</w:t>
            </w:r>
            <w:r>
              <w:rPr>
                <w:rFonts w:hint="eastAsia" w:ascii="宋体" w:hAnsi="宋体" w:eastAsia="宋体" w:cs="宋体"/>
                <w:b w:val="0"/>
                <w:bCs w:val="0"/>
                <w:sz w:val="28"/>
                <w:szCs w:val="28"/>
                <w:highlight w:val="none"/>
                <w:u w:val="none"/>
                <w:vertAlign w:val="baseline"/>
                <w:lang w:val="en-US"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3.2.2</w:t>
            </w:r>
          </w:p>
        </w:tc>
        <w:tc>
          <w:tcPr>
            <w:tcW w:w="2717" w:type="dxa"/>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评审基准价计算方法</w:t>
            </w:r>
          </w:p>
        </w:tc>
        <w:tc>
          <w:tcPr>
            <w:tcW w:w="5484" w:type="dxa"/>
          </w:tcPr>
          <w:p>
            <w:pPr>
              <w:pStyle w:val="13"/>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3"/>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3"/>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FE"/>
            </w:r>
            <w:r>
              <w:rPr>
                <w:rFonts w:hint="eastAsia" w:ascii="宋体" w:hAnsi="宋体" w:eastAsia="宋体" w:cs="宋体"/>
                <w:color w:val="auto"/>
                <w:sz w:val="28"/>
                <w:szCs w:val="28"/>
                <w:lang w:val="en-US" w:eastAsia="zh-CN"/>
              </w:rPr>
              <w:t>方法三：评审基准价=提交最终报价的所有供应商的最低评审价格。</w:t>
            </w:r>
          </w:p>
          <w:p>
            <w:pPr>
              <w:pStyle w:val="2"/>
              <w:rPr>
                <w:rFonts w:hint="eastAsia" w:ascii="宋体" w:hAnsi="宋体" w:eastAsia="宋体" w:cs="宋体"/>
                <w:b w:val="0"/>
                <w:bCs w:val="0"/>
                <w:sz w:val="28"/>
                <w:szCs w:val="28"/>
                <w:highlight w:val="none"/>
                <w:u w:val="none"/>
                <w:vertAlign w:val="baseline"/>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方法四：采购人确定的其他方法。</w:t>
            </w:r>
          </w:p>
        </w:tc>
      </w:tr>
    </w:tbl>
    <w:p>
      <w:pPr>
        <w:jc w:val="left"/>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评分办法：</w:t>
      </w:r>
    </w:p>
    <w:tbl>
      <w:tblPr>
        <w:tblStyle w:val="15"/>
        <w:tblpPr w:leftFromText="180" w:rightFromText="180" w:vertAnchor="text" w:horzAnchor="page" w:tblpX="1111" w:tblpY="6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3"/>
        <w:gridCol w:w="1951"/>
        <w:gridCol w:w="6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91" w:type="dxa"/>
            <w:vAlign w:val="center"/>
          </w:tcPr>
          <w:p>
            <w:pPr>
              <w:autoSpaceDE w:val="0"/>
              <w:autoSpaceDN w:val="0"/>
              <w:adjustRightInd w:val="0"/>
              <w:spacing w:line="400" w:lineRule="exact"/>
              <w:jc w:val="center"/>
              <w:rPr>
                <w:rFonts w:hint="eastAsia" w:eastAsiaTheme="minorEastAsia"/>
                <w:color w:val="auto"/>
                <w:sz w:val="22"/>
                <w:szCs w:val="28"/>
                <w:lang w:val="en-US" w:eastAsia="zh-CN"/>
              </w:rPr>
            </w:pPr>
            <w:r>
              <w:rPr>
                <w:rFonts w:hint="eastAsia"/>
                <w:color w:val="auto"/>
                <w:sz w:val="22"/>
                <w:szCs w:val="28"/>
                <w:lang w:val="en-US" w:eastAsia="zh-CN"/>
              </w:rPr>
              <w:t>序号</w:t>
            </w:r>
          </w:p>
        </w:tc>
        <w:tc>
          <w:tcPr>
            <w:tcW w:w="883"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项目</w:t>
            </w:r>
          </w:p>
        </w:tc>
        <w:tc>
          <w:tcPr>
            <w:tcW w:w="1951"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满分分值</w:t>
            </w:r>
          </w:p>
        </w:tc>
        <w:tc>
          <w:tcPr>
            <w:tcW w:w="6233" w:type="dxa"/>
            <w:vAlign w:val="center"/>
          </w:tcPr>
          <w:p>
            <w:pPr>
              <w:autoSpaceDE w:val="0"/>
              <w:autoSpaceDN w:val="0"/>
              <w:adjustRightInd w:val="0"/>
              <w:spacing w:line="400" w:lineRule="exact"/>
              <w:ind w:firstLine="1980" w:firstLineChars="900"/>
              <w:jc w:val="both"/>
              <w:rPr>
                <w:color w:val="auto"/>
                <w:sz w:val="22"/>
                <w:szCs w:val="28"/>
              </w:rPr>
            </w:pPr>
            <w:r>
              <w:rPr>
                <w:rFonts w:hint="eastAsia" w:ascii="宋体" w:hAnsi="Cambria" w:cs="宋体"/>
                <w:color w:val="auto"/>
                <w:kern w:val="0"/>
                <w:sz w:val="22"/>
                <w:szCs w:val="28"/>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691" w:type="dxa"/>
            <w:vAlign w:val="center"/>
          </w:tcPr>
          <w:p>
            <w:pPr>
              <w:jc w:val="center"/>
              <w:rPr>
                <w:rFonts w:hint="eastAsia" w:eastAsiaTheme="minorEastAsia"/>
                <w:color w:val="auto"/>
                <w:sz w:val="22"/>
                <w:szCs w:val="28"/>
                <w:lang w:eastAsia="zh-CN"/>
              </w:rPr>
            </w:pPr>
            <w:r>
              <w:rPr>
                <w:rFonts w:hint="eastAsia"/>
                <w:color w:val="auto"/>
                <w:sz w:val="22"/>
                <w:szCs w:val="28"/>
                <w:lang w:val="en-US" w:eastAsia="zh-CN"/>
              </w:rPr>
              <w:t>1</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rPr>
              <w:t>报价分</w:t>
            </w:r>
            <w:r>
              <w:rPr>
                <w:rFonts w:hint="eastAsia"/>
                <w:color w:val="auto"/>
                <w:sz w:val="22"/>
                <w:szCs w:val="28"/>
                <w:lang w:val="en-US" w:eastAsia="zh-CN"/>
              </w:rPr>
              <w:t>30分</w:t>
            </w:r>
          </w:p>
        </w:tc>
        <w:tc>
          <w:tcPr>
            <w:tcW w:w="1951" w:type="dxa"/>
            <w:vAlign w:val="center"/>
          </w:tcPr>
          <w:p>
            <w:pPr>
              <w:jc w:val="center"/>
              <w:rPr>
                <w:rFonts w:hint="eastAsia"/>
                <w:color w:val="auto"/>
                <w:sz w:val="22"/>
                <w:szCs w:val="28"/>
                <w:lang w:eastAsia="zh-CN"/>
              </w:rPr>
            </w:pPr>
            <w:r>
              <w:rPr>
                <w:rFonts w:hint="eastAsia"/>
                <w:color w:val="auto"/>
                <w:sz w:val="22"/>
                <w:szCs w:val="28"/>
                <w:lang w:eastAsia="zh-CN"/>
              </w:rPr>
              <w:t>投标报价</w:t>
            </w:r>
          </w:p>
          <w:p>
            <w:pPr>
              <w:jc w:val="center"/>
              <w:rPr>
                <w:rFonts w:hint="default" w:eastAsiaTheme="minorEastAsia"/>
                <w:color w:val="auto"/>
                <w:sz w:val="22"/>
                <w:szCs w:val="28"/>
                <w:lang w:val="en-US" w:eastAsia="zh-CN"/>
              </w:rPr>
            </w:pPr>
            <w:r>
              <w:rPr>
                <w:rFonts w:hint="eastAsia"/>
                <w:color w:val="auto"/>
                <w:sz w:val="22"/>
                <w:szCs w:val="28"/>
                <w:lang w:val="en-US" w:eastAsia="zh-CN"/>
              </w:rPr>
              <w:t>30分</w:t>
            </w:r>
          </w:p>
        </w:tc>
        <w:tc>
          <w:tcPr>
            <w:tcW w:w="6233" w:type="dxa"/>
            <w:vAlign w:val="center"/>
          </w:tcPr>
          <w:p>
            <w:pPr>
              <w:autoSpaceDE w:val="0"/>
              <w:autoSpaceDN w:val="0"/>
              <w:adjustRightInd w:val="0"/>
              <w:spacing w:line="400" w:lineRule="exact"/>
              <w:jc w:val="left"/>
              <w:rPr>
                <w:color w:val="auto"/>
                <w:sz w:val="22"/>
                <w:szCs w:val="28"/>
              </w:rPr>
            </w:pPr>
            <w:r>
              <w:rPr>
                <w:rFonts w:hint="eastAsia" w:ascii="宋体" w:hAnsi="Cambria" w:cs="宋体"/>
                <w:color w:val="auto"/>
                <w:kern w:val="0"/>
                <w:sz w:val="22"/>
                <w:szCs w:val="28"/>
                <w:lang w:val="zh-CN"/>
              </w:rPr>
              <w:t>在所有的有效投标报价中，以最低投标报价为基准价，其价格分为满分。其他投标人的报价分统一按下列公式计算：投标报价得分=(评标基准价／投标报价)×价格权值（</w:t>
            </w:r>
            <w:r>
              <w:rPr>
                <w:rFonts w:hint="eastAsia" w:ascii="宋体" w:hAnsi="Cambria" w:cs="宋体"/>
                <w:color w:val="auto"/>
                <w:kern w:val="0"/>
                <w:sz w:val="22"/>
                <w:szCs w:val="28"/>
                <w:lang w:val="en-US" w:eastAsia="zh-CN"/>
              </w:rPr>
              <w:t>30</w:t>
            </w:r>
            <w:r>
              <w:rPr>
                <w:rFonts w:hint="eastAsia" w:ascii="宋体" w:hAnsi="Cambria" w:cs="宋体"/>
                <w:color w:val="auto"/>
                <w:kern w:val="0"/>
                <w:sz w:val="22"/>
                <w:szCs w:val="28"/>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691" w:type="dxa"/>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2</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技术水平</w:t>
            </w:r>
            <w:r>
              <w:rPr>
                <w:rFonts w:hint="eastAsia"/>
                <w:color w:val="auto"/>
                <w:sz w:val="22"/>
                <w:szCs w:val="28"/>
                <w:lang w:val="en-US" w:eastAsia="zh-CN"/>
              </w:rPr>
              <w:t xml:space="preserve">   45分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val="en-US" w:eastAsia="zh-CN"/>
              </w:rPr>
              <w:t>技术参数45分</w:t>
            </w:r>
          </w:p>
        </w:tc>
        <w:tc>
          <w:tcPr>
            <w:tcW w:w="6233" w:type="dxa"/>
            <w:vAlign w:val="center"/>
          </w:tcPr>
          <w:p>
            <w:pPr>
              <w:jc w:val="left"/>
              <w:rPr>
                <w:color w:val="auto"/>
                <w:sz w:val="22"/>
                <w:szCs w:val="28"/>
              </w:rPr>
            </w:pPr>
            <w:r>
              <w:rPr>
                <w:rFonts w:hint="eastAsia" w:ascii="宋体" w:hAnsi="Cambria" w:cs="宋体"/>
                <w:color w:val="auto"/>
                <w:kern w:val="0"/>
                <w:sz w:val="22"/>
                <w:szCs w:val="28"/>
                <w:lang w:val="zh-CN"/>
              </w:rPr>
              <w:t>技术参数：投标产品技术参数和配置完全满足或高于</w:t>
            </w:r>
            <w:r>
              <w:rPr>
                <w:rFonts w:hint="eastAsia" w:ascii="宋体" w:hAnsi="Cambria" w:cs="宋体"/>
                <w:color w:val="auto"/>
                <w:kern w:val="0"/>
                <w:sz w:val="22"/>
                <w:szCs w:val="28"/>
                <w:lang w:val="en-US" w:eastAsia="zh-CN"/>
              </w:rPr>
              <w:t>询比</w:t>
            </w:r>
            <w:r>
              <w:rPr>
                <w:rFonts w:hint="eastAsia" w:ascii="宋体" w:hAnsi="Cambria" w:cs="宋体"/>
                <w:color w:val="auto"/>
                <w:kern w:val="0"/>
                <w:sz w:val="22"/>
                <w:szCs w:val="28"/>
                <w:lang w:val="zh-CN"/>
              </w:rPr>
              <w:t>文件要求的，得</w:t>
            </w:r>
            <w:r>
              <w:rPr>
                <w:rFonts w:hint="eastAsia" w:ascii="宋体" w:hAnsi="Cambria" w:cs="宋体"/>
                <w:color w:val="auto"/>
                <w:kern w:val="0"/>
                <w:sz w:val="22"/>
                <w:szCs w:val="28"/>
                <w:lang w:val="en-US" w:eastAsia="zh-CN"/>
              </w:rPr>
              <w:t>45</w:t>
            </w:r>
            <w:r>
              <w:rPr>
                <w:rFonts w:hint="eastAsia" w:ascii="宋体" w:hAnsi="Cambria" w:cs="宋体"/>
                <w:color w:val="auto"/>
                <w:kern w:val="0"/>
                <w:sz w:val="22"/>
                <w:szCs w:val="28"/>
                <w:lang w:val="zh-CN"/>
              </w:rPr>
              <w:t>分；每有一项负偏离扣</w:t>
            </w:r>
            <w:r>
              <w:rPr>
                <w:rFonts w:hint="eastAsia" w:ascii="宋体" w:hAnsi="Cambria" w:cs="宋体"/>
                <w:color w:val="auto"/>
                <w:kern w:val="0"/>
                <w:sz w:val="22"/>
                <w:szCs w:val="28"/>
                <w:lang w:val="en-US" w:eastAsia="zh-CN"/>
              </w:rPr>
              <w:t>3</w:t>
            </w:r>
            <w:r>
              <w:rPr>
                <w:rFonts w:hint="eastAsia" w:ascii="宋体" w:hAnsi="Cambria" w:cs="宋体"/>
                <w:color w:val="auto"/>
                <w:kern w:val="0"/>
                <w:sz w:val="22"/>
                <w:szCs w:val="28"/>
                <w:lang w:val="zh-CN"/>
              </w:rPr>
              <w:t>分，扣完该项得分为止。（提供支撑材料，如彩页、技术白皮书、</w:t>
            </w:r>
            <w:r>
              <w:rPr>
                <w:rFonts w:hint="eastAsia" w:ascii="宋体" w:hAnsi="Cambria" w:cs="宋体"/>
                <w:color w:val="auto"/>
                <w:kern w:val="0"/>
                <w:sz w:val="22"/>
                <w:szCs w:val="28"/>
                <w:lang w:val="en-US" w:eastAsia="zh-CN"/>
              </w:rPr>
              <w:t>国家认证的质检机构出具的检测报告</w:t>
            </w:r>
            <w:r>
              <w:rPr>
                <w:rFonts w:hint="eastAsia" w:ascii="宋体" w:hAnsi="Cambria" w:cs="宋体"/>
                <w:color w:val="auto"/>
                <w:kern w:val="0"/>
                <w:sz w:val="22"/>
                <w:szCs w:val="28"/>
                <w:lang w:val="zh-CN"/>
              </w:rPr>
              <w:t>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1" w:type="dxa"/>
            <w:vMerge w:val="restart"/>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3</w:t>
            </w:r>
          </w:p>
        </w:tc>
        <w:tc>
          <w:tcPr>
            <w:tcW w:w="883"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商务技术</w:t>
            </w:r>
            <w:r>
              <w:rPr>
                <w:rFonts w:hint="eastAsia"/>
                <w:color w:val="auto"/>
                <w:sz w:val="22"/>
                <w:szCs w:val="28"/>
                <w:lang w:val="en-US" w:eastAsia="zh-CN"/>
              </w:rPr>
              <w:t xml:space="preserve">   25分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履约能力</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投标人类似业绩情况：提供投标人或投标产品近三年同类业绩证明材料（提供201</w:t>
            </w:r>
            <w:r>
              <w:rPr>
                <w:rFonts w:hint="eastAsia"/>
                <w:color w:val="auto"/>
                <w:sz w:val="22"/>
                <w:szCs w:val="28"/>
                <w:lang w:val="en-US" w:eastAsia="zh-CN"/>
              </w:rPr>
              <w:t>8</w:t>
            </w:r>
            <w:r>
              <w:rPr>
                <w:rFonts w:hint="eastAsia"/>
                <w:color w:val="auto"/>
                <w:sz w:val="22"/>
                <w:szCs w:val="28"/>
              </w:rPr>
              <w:t>年</w:t>
            </w:r>
            <w:r>
              <w:rPr>
                <w:rFonts w:hint="eastAsia"/>
                <w:color w:val="auto"/>
                <w:sz w:val="22"/>
                <w:szCs w:val="28"/>
                <w:lang w:val="en-US" w:eastAsia="zh-CN"/>
              </w:rPr>
              <w:t>05</w:t>
            </w:r>
            <w:r>
              <w:rPr>
                <w:rFonts w:hint="eastAsia"/>
                <w:color w:val="auto"/>
                <w:sz w:val="22"/>
                <w:szCs w:val="28"/>
              </w:rPr>
              <w:t>月</w:t>
            </w:r>
            <w:r>
              <w:rPr>
                <w:rFonts w:hint="eastAsia"/>
                <w:color w:val="auto"/>
                <w:sz w:val="22"/>
                <w:szCs w:val="28"/>
                <w:lang w:val="en-US" w:eastAsia="zh-CN"/>
              </w:rPr>
              <w:t>25</w:t>
            </w:r>
            <w:r>
              <w:rPr>
                <w:rFonts w:hint="eastAsia"/>
                <w:color w:val="auto"/>
                <w:sz w:val="22"/>
                <w:szCs w:val="28"/>
              </w:rPr>
              <w:t>日至今），每提供1项得2分,最多得</w:t>
            </w:r>
            <w:r>
              <w:rPr>
                <w:rFonts w:hint="eastAsia"/>
                <w:color w:val="auto"/>
                <w:sz w:val="22"/>
                <w:szCs w:val="28"/>
                <w:lang w:val="en-US" w:eastAsia="zh-CN"/>
              </w:rPr>
              <w:t>10</w:t>
            </w:r>
            <w:r>
              <w:rPr>
                <w:rFonts w:hint="eastAsia"/>
                <w:color w:val="auto"/>
                <w:sz w:val="22"/>
                <w:szCs w:val="28"/>
              </w:rPr>
              <w:t>分；不提供不得分。（以合同首页、标的所在页、签字页复印件为准）。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Align w:val="center"/>
          </w:tcPr>
          <w:p>
            <w:pPr>
              <w:jc w:val="center"/>
              <w:rPr>
                <w:rFonts w:hint="eastAsia"/>
                <w:color w:val="auto"/>
                <w:sz w:val="22"/>
                <w:szCs w:val="28"/>
              </w:rPr>
            </w:pPr>
            <w:r>
              <w:rPr>
                <w:rFonts w:hint="eastAsia"/>
                <w:color w:val="auto"/>
                <w:sz w:val="22"/>
                <w:szCs w:val="28"/>
              </w:rPr>
              <w:t>本地化服务能力</w:t>
            </w:r>
          </w:p>
          <w:p>
            <w:pPr>
              <w:jc w:val="center"/>
              <w:rPr>
                <w:rFonts w:hint="eastAsia" w:eastAsiaTheme="minorEastAsia"/>
                <w:color w:val="auto"/>
                <w:sz w:val="22"/>
                <w:szCs w:val="28"/>
                <w:lang w:val="en-US" w:eastAsia="zh-CN"/>
              </w:rPr>
            </w:pPr>
            <w:r>
              <w:rPr>
                <w:rFonts w:hint="eastAsia"/>
                <w:color w:val="auto"/>
                <w:sz w:val="22"/>
                <w:szCs w:val="28"/>
                <w:lang w:val="en-US" w:eastAsia="zh-CN"/>
              </w:rPr>
              <w:t>5分</w:t>
            </w:r>
          </w:p>
        </w:tc>
        <w:tc>
          <w:tcPr>
            <w:tcW w:w="6233" w:type="dxa"/>
            <w:vAlign w:val="center"/>
          </w:tcPr>
          <w:p>
            <w:pPr>
              <w:widowControl/>
              <w:jc w:val="left"/>
              <w:rPr>
                <w:color w:val="auto"/>
                <w:sz w:val="22"/>
                <w:szCs w:val="28"/>
              </w:rPr>
            </w:pPr>
            <w:r>
              <w:rPr>
                <w:rFonts w:hint="eastAsia"/>
                <w:color w:val="auto"/>
                <w:sz w:val="22"/>
                <w:szCs w:val="28"/>
              </w:rPr>
              <w:t>本地化服务能力：投标人在项目实施省份具有工商管理部门颁发营业执照的注册公司的得</w:t>
            </w:r>
            <w:r>
              <w:rPr>
                <w:rFonts w:hint="eastAsia"/>
                <w:color w:val="auto"/>
                <w:sz w:val="22"/>
                <w:szCs w:val="28"/>
                <w:lang w:val="en-US" w:eastAsia="zh-CN"/>
              </w:rPr>
              <w:t>5</w:t>
            </w:r>
            <w:r>
              <w:rPr>
                <w:rFonts w:hint="eastAsia"/>
                <w:color w:val="auto"/>
                <w:sz w:val="22"/>
                <w:szCs w:val="28"/>
              </w:rPr>
              <w:t>分，在项目实施省份有办事处或售后服务机构的（以场地租赁证明为准</w:t>
            </w:r>
            <w:r>
              <w:rPr>
                <w:rFonts w:hint="eastAsia"/>
                <w:color w:val="auto"/>
                <w:sz w:val="22"/>
                <w:szCs w:val="28"/>
                <w:lang w:eastAsia="zh-CN"/>
              </w:rPr>
              <w:t>）</w:t>
            </w:r>
            <w:r>
              <w:rPr>
                <w:rFonts w:hint="eastAsia"/>
                <w:color w:val="auto"/>
                <w:sz w:val="22"/>
                <w:szCs w:val="28"/>
                <w:lang w:val="en-US" w:eastAsia="zh-CN"/>
              </w:rPr>
              <w:t>得2</w:t>
            </w:r>
            <w:r>
              <w:rPr>
                <w:rFonts w:hint="eastAsia"/>
                <w:color w:val="auto"/>
                <w:sz w:val="22"/>
                <w:szCs w:val="28"/>
              </w:rPr>
              <w:t>分，没有的不得分。（需提供相关证明材料，未提供或不能证明的不得分）。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售后服务</w:t>
            </w:r>
            <w:r>
              <w:rPr>
                <w:rFonts w:hint="eastAsia"/>
                <w:color w:val="auto"/>
                <w:sz w:val="22"/>
                <w:szCs w:val="28"/>
                <w:lang w:val="en-US" w:eastAsia="zh-CN"/>
              </w:rPr>
              <w:t>10分</w:t>
            </w:r>
          </w:p>
        </w:tc>
        <w:tc>
          <w:tcPr>
            <w:tcW w:w="6233" w:type="dxa"/>
            <w:vAlign w:val="center"/>
          </w:tcPr>
          <w:p>
            <w:pPr>
              <w:widowControl/>
              <w:jc w:val="left"/>
              <w:rPr>
                <w:color w:val="auto"/>
                <w:sz w:val="22"/>
                <w:szCs w:val="28"/>
              </w:rPr>
            </w:pPr>
            <w:r>
              <w:rPr>
                <w:rFonts w:hint="eastAsia"/>
                <w:color w:val="auto"/>
                <w:sz w:val="22"/>
                <w:szCs w:val="28"/>
              </w:rPr>
              <w:t>根据投标供应商 及投标供应商所投产品的生产厂家提供的售后服务方案、承诺以 及响应时间、售后服务网点分布情况、培训计划（技术实战操作 培训）、在质量保证期内，对于产品质量问题造成的损坏，免费 提供咨询、部件更换、维修服务，如果主机发生故障，具备备份 机器提供给医院使用等综合评定等，方案内容合理、准确、详尽、 完善得 7 分。根据投标供应商及投标供应商所投产品的生产厂家 提供的售后服务方案、承诺以及响应时间、售后服务网点分布情况、培训计划（技术实战操作培训）、在质量保证期内，对于产品质量问题造成的损坏，免费提供咨询、部件更换、维修服务， 如果主机发生故障，具备备份机器提供给医院使用等综合评定等， 方案内容合理、准确得 5 分。根据投标供应商及投标供应商所投 产品的生产厂家提供的售后服务方案、承诺以及响应时间、售后 服务网点分布情况、培训计划（技术实战操作培训）、在质量保 证期内，对于产品质量问题造成的损坏，免费提供咨询、部件更 换、维修服务，如果主机发生故障，具备备份机器提供给医院使 用等综合评定等，方案内容合理得 3 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continue"/>
            <w:vAlign w:val="center"/>
          </w:tcPr>
          <w:p>
            <w:pPr>
              <w:jc w:val="center"/>
              <w:rPr>
                <w:color w:val="auto"/>
                <w:sz w:val="22"/>
                <w:szCs w:val="28"/>
              </w:rPr>
            </w:pPr>
          </w:p>
        </w:tc>
        <w:tc>
          <w:tcPr>
            <w:tcW w:w="6233" w:type="dxa"/>
            <w:vAlign w:val="center"/>
          </w:tcPr>
          <w:p>
            <w:pPr>
              <w:widowControl/>
              <w:jc w:val="left"/>
              <w:rPr>
                <w:rFonts w:hint="default" w:eastAsiaTheme="minorEastAsia"/>
                <w:color w:val="auto"/>
                <w:sz w:val="22"/>
                <w:szCs w:val="28"/>
                <w:lang w:val="en-US" w:eastAsia="zh-CN"/>
              </w:rPr>
            </w:pPr>
            <w:r>
              <w:rPr>
                <w:rFonts w:hint="eastAsia"/>
                <w:color w:val="auto"/>
                <w:sz w:val="22"/>
                <w:szCs w:val="28"/>
              </w:rPr>
              <w:t>投标人提供针对本项目的售后服务人员</w:t>
            </w:r>
            <w:r>
              <w:rPr>
                <w:rFonts w:hint="eastAsia"/>
                <w:color w:val="auto"/>
                <w:sz w:val="22"/>
                <w:szCs w:val="28"/>
                <w:lang w:eastAsia="zh-CN"/>
              </w:rPr>
              <w:t>，</w:t>
            </w:r>
            <w:r>
              <w:rPr>
                <w:rFonts w:hint="eastAsia"/>
                <w:color w:val="auto"/>
                <w:sz w:val="22"/>
                <w:szCs w:val="28"/>
              </w:rPr>
              <w:t>每提供</w:t>
            </w:r>
            <w:r>
              <w:rPr>
                <w:rFonts w:hint="eastAsia"/>
                <w:color w:val="auto"/>
                <w:sz w:val="22"/>
                <w:szCs w:val="28"/>
                <w:lang w:val="en-US" w:eastAsia="zh-CN"/>
              </w:rPr>
              <w:t>一位人员</w:t>
            </w:r>
            <w:r>
              <w:rPr>
                <w:rFonts w:hint="eastAsia"/>
                <w:color w:val="auto"/>
                <w:sz w:val="22"/>
                <w:szCs w:val="28"/>
              </w:rPr>
              <w:t>1项得</w:t>
            </w:r>
            <w:r>
              <w:rPr>
                <w:rFonts w:hint="eastAsia"/>
                <w:color w:val="auto"/>
                <w:sz w:val="22"/>
                <w:szCs w:val="28"/>
                <w:lang w:val="en-US" w:eastAsia="zh-CN"/>
              </w:rPr>
              <w:t>1</w:t>
            </w:r>
            <w:r>
              <w:rPr>
                <w:rFonts w:hint="eastAsia"/>
                <w:color w:val="auto"/>
                <w:sz w:val="22"/>
                <w:szCs w:val="28"/>
              </w:rPr>
              <w:t>分,最多得</w:t>
            </w:r>
            <w:r>
              <w:rPr>
                <w:rFonts w:hint="eastAsia"/>
                <w:color w:val="auto"/>
                <w:sz w:val="22"/>
                <w:szCs w:val="28"/>
                <w:lang w:val="en-US" w:eastAsia="zh-CN"/>
              </w:rPr>
              <w:t>3</w:t>
            </w:r>
            <w:r>
              <w:rPr>
                <w:rFonts w:hint="eastAsia"/>
                <w:color w:val="auto"/>
                <w:sz w:val="22"/>
                <w:szCs w:val="28"/>
              </w:rPr>
              <w:t>分</w:t>
            </w:r>
            <w:r>
              <w:rPr>
                <w:rFonts w:hint="eastAsia"/>
                <w:color w:val="auto"/>
                <w:sz w:val="22"/>
                <w:szCs w:val="28"/>
                <w:lang w:eastAsia="zh-CN"/>
              </w:rPr>
              <w:t>，</w:t>
            </w:r>
            <w:r>
              <w:rPr>
                <w:rFonts w:hint="eastAsia"/>
                <w:color w:val="auto"/>
                <w:sz w:val="22"/>
                <w:szCs w:val="28"/>
                <w:lang w:val="en-US" w:eastAsia="zh-CN"/>
              </w:rPr>
              <w:t>需提供售后服务人员的电话及相关证件。</w:t>
            </w:r>
          </w:p>
        </w:tc>
      </w:tr>
    </w:tbl>
    <w:p>
      <w:pPr>
        <w:pStyle w:val="2"/>
        <w:rPr>
          <w:rFonts w:hint="eastAsia"/>
          <w:lang w:val="en-US" w:eastAsia="zh-CN"/>
        </w:rPr>
      </w:pPr>
    </w:p>
    <w:p>
      <w:pPr>
        <w:numPr>
          <w:ilvl w:val="0"/>
          <w:numId w:val="0"/>
        </w:numPr>
        <w:ind w:left="8301" w:leftChars="3800" w:hanging="321" w:hangingChars="100"/>
        <w:jc w:val="left"/>
        <w:rPr>
          <w:rFonts w:ascii="宋体" w:hAnsi="宋体" w:eastAsia="宋体" w:cs="宋体"/>
          <w:sz w:val="28"/>
          <w:szCs w:val="28"/>
        </w:rPr>
      </w:pPr>
      <w:r>
        <w:rPr>
          <w:rFonts w:hint="eastAsia" w:ascii="宋体" w:hAnsi="宋体" w:eastAsia="宋体" w:cs="宋体"/>
          <w:b/>
          <w:bCs/>
          <w:sz w:val="32"/>
          <w:szCs w:val="32"/>
          <w:lang w:val="en-US" w:eastAsia="zh-CN"/>
        </w:rPr>
        <w:t xml:space="preserve">                                                                                                                                                                                                                                                                                                                                                                                                                                                                                                                                                                                                                                                                                                                        </w:t>
      </w:r>
    </w:p>
    <w:p>
      <w:pPr>
        <w:numPr>
          <w:ilvl w:val="0"/>
          <w:numId w:val="0"/>
        </w:numPr>
        <w:ind w:firstLine="4176" w:firstLineChars="1300"/>
        <w:jc w:val="left"/>
        <w:rPr>
          <w:rFonts w:ascii="宋体" w:hAnsi="宋体" w:eastAsia="宋体" w:cs="宋体"/>
          <w:color w:val="auto"/>
          <w:sz w:val="28"/>
          <w:szCs w:val="28"/>
        </w:rPr>
      </w:pPr>
      <w:r>
        <w:rPr>
          <w:rFonts w:hint="eastAsia" w:ascii="宋体" w:hAnsi="宋体" w:eastAsia="宋体" w:cs="宋体"/>
          <w:b/>
          <w:bCs/>
          <w:color w:val="auto"/>
          <w:sz w:val="32"/>
          <w:szCs w:val="32"/>
          <w:lang w:val="en-US" w:eastAsia="zh-CN"/>
        </w:rPr>
        <w:t xml:space="preserve">1 </w:t>
      </w:r>
      <w:r>
        <w:rPr>
          <w:rFonts w:ascii="宋体" w:hAnsi="宋体" w:eastAsia="宋体" w:cs="宋体"/>
          <w:b/>
          <w:bCs/>
          <w:color w:val="auto"/>
          <w:sz w:val="32"/>
          <w:szCs w:val="32"/>
        </w:rPr>
        <w:t>评审方法(</w:t>
      </w:r>
      <w:r>
        <w:rPr>
          <w:rFonts w:hint="eastAsia" w:ascii="宋体" w:hAnsi="宋体" w:eastAsia="宋体" w:cs="宋体"/>
          <w:b/>
          <w:bCs/>
          <w:color w:val="auto"/>
          <w:sz w:val="32"/>
          <w:szCs w:val="32"/>
          <w:lang w:eastAsia="zh-CN"/>
        </w:rPr>
        <w:t>综合评分</w:t>
      </w:r>
      <w:r>
        <w:rPr>
          <w:rFonts w:ascii="宋体" w:hAnsi="宋体" w:eastAsia="宋体" w:cs="宋体"/>
          <w:b/>
          <w:bCs/>
          <w:color w:val="auto"/>
          <w:sz w:val="32"/>
          <w:szCs w:val="32"/>
        </w:rPr>
        <w:t>法)</w:t>
      </w:r>
      <w:r>
        <w:rPr>
          <w:rFonts w:ascii="宋体" w:hAnsi="宋体" w:eastAsia="宋体" w:cs="宋体"/>
          <w:color w:val="auto"/>
          <w:sz w:val="28"/>
          <w:szCs w:val="28"/>
        </w:rPr>
        <w:br w:type="textWrapping"/>
      </w:r>
      <w:r>
        <w:rPr>
          <w:rFonts w:ascii="宋体" w:hAnsi="宋体" w:eastAsia="宋体" w:cs="宋体"/>
          <w:color w:val="auto"/>
          <w:sz w:val="28"/>
          <w:szCs w:val="28"/>
        </w:rPr>
        <w:t>本次评审采用</w:t>
      </w:r>
      <w:r>
        <w:rPr>
          <w:rFonts w:hint="eastAsia" w:ascii="宋体" w:hAnsi="宋体" w:eastAsia="宋体" w:cs="宋体"/>
          <w:color w:val="auto"/>
          <w:sz w:val="28"/>
          <w:szCs w:val="28"/>
          <w:lang w:eastAsia="zh-CN"/>
        </w:rPr>
        <w:t>综合评分</w:t>
      </w:r>
      <w:r>
        <w:rPr>
          <w:rFonts w:ascii="宋体" w:hAnsi="宋体" w:eastAsia="宋体" w:cs="宋体"/>
          <w:color w:val="auto"/>
          <w:sz w:val="28"/>
          <w:szCs w:val="28"/>
        </w:rPr>
        <w:t>法。</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小组对满足采购文件实质性要求的间应文件，按照本章第3.</w:t>
      </w: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款规定的</w:t>
      </w:r>
      <w:r>
        <w:rPr>
          <w:rFonts w:hint="eastAsia" w:ascii="宋体" w:hAnsi="宋体" w:eastAsia="宋体" w:cs="宋体"/>
          <w:color w:val="auto"/>
          <w:sz w:val="28"/>
          <w:szCs w:val="28"/>
          <w:lang w:eastAsia="zh-CN"/>
        </w:rPr>
        <w:t>评分标准进行打分，并按得分又高到低的顺序推荐候选成交供应商</w:t>
      </w:r>
      <w:r>
        <w:rPr>
          <w:rFonts w:ascii="宋体" w:hAnsi="宋体" w:eastAsia="宋体" w:cs="宋体"/>
          <w:color w:val="auto"/>
          <w:sz w:val="28"/>
          <w:szCs w:val="28"/>
        </w:rPr>
        <w:t>。</w:t>
      </w:r>
      <w:r>
        <w:rPr>
          <w:rFonts w:hint="eastAsia" w:ascii="宋体" w:hAnsi="宋体" w:eastAsia="宋体" w:cs="宋体"/>
          <w:b/>
          <w:bCs/>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176" w:firstLineChars="1300"/>
        <w:jc w:val="left"/>
        <w:textAlignment w:val="auto"/>
        <w:rPr>
          <w:rFonts w:hint="default"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2</w:t>
      </w:r>
      <w:r>
        <w:rPr>
          <w:rFonts w:ascii="宋体" w:hAnsi="宋体" w:eastAsia="宋体" w:cs="宋体"/>
          <w:b/>
          <w:bCs/>
          <w:color w:val="auto"/>
          <w:sz w:val="32"/>
          <w:szCs w:val="32"/>
        </w:rPr>
        <w:t>初步评审标准和程序</w:t>
      </w:r>
      <w:r>
        <w:rPr>
          <w:rFonts w:ascii="宋体" w:hAnsi="宋体" w:eastAsia="宋体" w:cs="宋体"/>
          <w:color w:val="auto"/>
          <w:sz w:val="28"/>
          <w:szCs w:val="28"/>
        </w:rPr>
        <w:br w:type="textWrapping"/>
      </w:r>
      <w:r>
        <w:rPr>
          <w:rFonts w:ascii="宋体" w:hAnsi="宋体" w:eastAsia="宋体" w:cs="宋体"/>
          <w:b/>
          <w:bCs/>
          <w:color w:val="auto"/>
          <w:sz w:val="28"/>
          <w:szCs w:val="28"/>
        </w:rPr>
        <w:t>2.1初步评审标准</w:t>
      </w:r>
      <w:r>
        <w:rPr>
          <w:rFonts w:ascii="宋体" w:hAnsi="宋体" w:eastAsia="宋体" w:cs="宋体"/>
          <w:color w:val="auto"/>
          <w:sz w:val="28"/>
          <w:szCs w:val="28"/>
        </w:rPr>
        <w:br w:type="textWrapping"/>
      </w: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1形式</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标准</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2.1.2资格评审标准:见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3响应性评审标准:见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ascii="宋体" w:hAnsi="宋体" w:eastAsia="宋体" w:cs="宋体"/>
          <w:b/>
          <w:bCs/>
          <w:color w:val="auto"/>
          <w:sz w:val="28"/>
          <w:szCs w:val="28"/>
        </w:rPr>
        <w:t>2.2初步评审程序</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小组依据本章第2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1款规定的标准对供应商提交的响应</w:t>
      </w:r>
      <w:r>
        <w:rPr>
          <w:rFonts w:hint="eastAsia" w:ascii="宋体" w:hAnsi="宋体" w:eastAsia="宋体" w:cs="宋体"/>
          <w:color w:val="auto"/>
          <w:sz w:val="28"/>
          <w:szCs w:val="28"/>
          <w:lang w:eastAsia="zh-CN"/>
        </w:rPr>
        <w:t>文件进行初步评审</w:t>
      </w:r>
      <w:r>
        <w:rPr>
          <w:rFonts w:hint="eastAsia" w:ascii="宋体" w:hAnsi="宋体" w:eastAsia="宋体" w:cs="宋体"/>
          <w:color w:val="auto"/>
          <w:sz w:val="28"/>
          <w:szCs w:val="28"/>
          <w:lang w:val="en-US" w:eastAsia="zh-CN"/>
        </w:rPr>
        <w:t>判读</w:t>
      </w:r>
      <w:r>
        <w:rPr>
          <w:rFonts w:ascii="宋体" w:hAnsi="宋体" w:eastAsia="宋体" w:cs="宋体"/>
          <w:color w:val="auto"/>
          <w:sz w:val="28"/>
          <w:szCs w:val="28"/>
        </w:rPr>
        <w:t>响应文件的形式是否符合要求、</w:t>
      </w:r>
      <w:r>
        <w:rPr>
          <w:rFonts w:hint="eastAsia" w:ascii="宋体" w:hAnsi="宋体" w:eastAsia="宋体" w:cs="宋体"/>
          <w:color w:val="auto"/>
          <w:sz w:val="28"/>
          <w:szCs w:val="28"/>
          <w:lang w:eastAsia="zh-CN"/>
        </w:rPr>
        <w:t>供</w:t>
      </w:r>
      <w:r>
        <w:rPr>
          <w:rFonts w:ascii="宋体" w:hAnsi="宋体" w:eastAsia="宋体" w:cs="宋体"/>
          <w:color w:val="auto"/>
          <w:sz w:val="28"/>
          <w:szCs w:val="28"/>
        </w:rPr>
        <w:t>应商是</w:t>
      </w:r>
      <w:r>
        <w:rPr>
          <w:rFonts w:hint="eastAsia" w:ascii="宋体" w:hAnsi="宋体" w:eastAsia="宋体" w:cs="宋体"/>
          <w:color w:val="auto"/>
          <w:sz w:val="28"/>
          <w:szCs w:val="28"/>
          <w:lang w:eastAsia="zh-CN"/>
        </w:rPr>
        <w:t>否</w:t>
      </w:r>
      <w:r>
        <w:rPr>
          <w:rFonts w:ascii="宋体" w:hAnsi="宋体" w:eastAsia="宋体" w:cs="宋体"/>
          <w:color w:val="auto"/>
          <w:sz w:val="28"/>
          <w:szCs w:val="28"/>
        </w:rPr>
        <w:t>符合资格条件</w:t>
      </w:r>
      <w:r>
        <w:rPr>
          <w:rFonts w:hint="eastAsia" w:ascii="宋体" w:hAnsi="宋体" w:eastAsia="宋体" w:cs="宋体"/>
          <w:color w:val="auto"/>
          <w:sz w:val="28"/>
          <w:szCs w:val="28"/>
          <w:lang w:eastAsia="zh-CN"/>
        </w:rPr>
        <w:t>、</w:t>
      </w:r>
      <w:r>
        <w:rPr>
          <w:rFonts w:ascii="宋体" w:hAnsi="宋体" w:eastAsia="宋体" w:cs="宋体"/>
          <w:color w:val="auto"/>
          <w:sz w:val="28"/>
          <w:szCs w:val="28"/>
        </w:rPr>
        <w:t>响应要性是</w:t>
      </w:r>
      <w:r>
        <w:rPr>
          <w:rFonts w:hint="eastAsia" w:ascii="宋体" w:hAnsi="宋体" w:eastAsia="宋体" w:cs="宋体"/>
          <w:color w:val="auto"/>
          <w:sz w:val="28"/>
          <w:szCs w:val="28"/>
          <w:lang w:eastAsia="zh-CN"/>
        </w:rPr>
        <w:t>否实质性</w:t>
      </w:r>
      <w:r>
        <w:rPr>
          <w:rFonts w:ascii="宋体" w:hAnsi="宋体" w:eastAsia="宋体" w:cs="宋体"/>
          <w:color w:val="auto"/>
          <w:sz w:val="28"/>
          <w:szCs w:val="28"/>
        </w:rPr>
        <w:t>响应采购文件的要求。只有以上评审合格的响应文件才可通过初步评</w:t>
      </w:r>
      <w:r>
        <w:rPr>
          <w:rFonts w:hint="eastAsia" w:ascii="宋体" w:hAnsi="宋体" w:eastAsia="宋体" w:cs="宋体"/>
          <w:color w:val="auto"/>
          <w:sz w:val="28"/>
          <w:szCs w:val="28"/>
          <w:lang w:eastAsia="zh-CN"/>
        </w:rPr>
        <w:t>审。</w:t>
      </w:r>
      <w:r>
        <w:rPr>
          <w:rFonts w:ascii="宋体" w:hAnsi="宋体" w:eastAsia="宋体" w:cs="宋体"/>
          <w:color w:val="auto"/>
          <w:sz w:val="28"/>
          <w:szCs w:val="28"/>
        </w:rPr>
        <w:br w:type="textWrapping"/>
      </w:r>
      <w:r>
        <w:rPr>
          <w:rFonts w:ascii="宋体" w:hAnsi="宋体" w:eastAsia="宋体" w:cs="宋体"/>
          <w:color w:val="auto"/>
          <w:sz w:val="28"/>
          <w:szCs w:val="28"/>
        </w:rPr>
        <w:t>2.2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2响应文件中有含义不明确，同</w:t>
      </w:r>
      <w:r>
        <w:rPr>
          <w:rFonts w:hint="eastAsia" w:ascii="宋体" w:hAnsi="宋体" w:eastAsia="宋体" w:cs="宋体"/>
          <w:color w:val="auto"/>
          <w:sz w:val="28"/>
          <w:szCs w:val="28"/>
          <w:lang w:eastAsia="zh-CN"/>
        </w:rPr>
        <w:t>类问题表达不一致或</w:t>
      </w:r>
      <w:r>
        <w:rPr>
          <w:rFonts w:ascii="宋体" w:hAnsi="宋体" w:eastAsia="宋体" w:cs="宋体"/>
          <w:color w:val="auto"/>
          <w:sz w:val="28"/>
          <w:szCs w:val="28"/>
        </w:rPr>
        <w:t>有明显文字和计算错误的内容，</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小组应要求供应商在规定过间内进</w:t>
      </w:r>
      <w:r>
        <w:rPr>
          <w:rFonts w:hint="eastAsia" w:ascii="宋体" w:hAnsi="宋体" w:eastAsia="宋体" w:cs="宋体"/>
          <w:color w:val="auto"/>
          <w:sz w:val="28"/>
          <w:szCs w:val="28"/>
          <w:lang w:eastAsia="zh-CN"/>
        </w:rPr>
        <w:t>行澄清、</w:t>
      </w:r>
      <w:r>
        <w:rPr>
          <w:rFonts w:ascii="宋体" w:hAnsi="宋体" w:eastAsia="宋体" w:cs="宋体"/>
          <w:color w:val="auto"/>
          <w:sz w:val="28"/>
          <w:szCs w:val="28"/>
        </w:rPr>
        <w:t>说明和补正。供应</w:t>
      </w:r>
      <w:r>
        <w:rPr>
          <w:rFonts w:hint="eastAsia" w:ascii="宋体" w:hAnsi="宋体" w:eastAsia="宋体" w:cs="宋体"/>
          <w:color w:val="auto"/>
          <w:sz w:val="28"/>
          <w:szCs w:val="28"/>
          <w:lang w:eastAsia="zh-CN"/>
        </w:rPr>
        <w:t>商应</w:t>
      </w:r>
      <w:r>
        <w:rPr>
          <w:rFonts w:ascii="宋体" w:hAnsi="宋体" w:eastAsia="宋体" w:cs="宋体"/>
          <w:color w:val="auto"/>
          <w:sz w:val="28"/>
          <w:szCs w:val="28"/>
        </w:rPr>
        <w:t>澄清、说明和补正的内容应由法定代表人(单位</w:t>
      </w:r>
      <w:r>
        <w:rPr>
          <w:rFonts w:hint="eastAsia" w:ascii="宋体" w:hAnsi="宋体" w:eastAsia="宋体" w:cs="宋体"/>
          <w:color w:val="auto"/>
          <w:sz w:val="28"/>
          <w:szCs w:val="28"/>
          <w:lang w:eastAsia="zh-CN"/>
        </w:rPr>
        <w:t>负责人</w:t>
      </w:r>
      <w:r>
        <w:rPr>
          <w:rFonts w:ascii="宋体" w:hAnsi="宋体" w:eastAsia="宋体" w:cs="宋体"/>
          <w:color w:val="auto"/>
          <w:sz w:val="28"/>
          <w:szCs w:val="28"/>
        </w:rPr>
        <w:t>)</w:t>
      </w:r>
      <w:r>
        <w:rPr>
          <w:rFonts w:hint="eastAsia" w:ascii="宋体" w:hAnsi="宋体" w:eastAsia="宋体" w:cs="宋体"/>
          <w:color w:val="auto"/>
          <w:sz w:val="28"/>
          <w:szCs w:val="28"/>
          <w:lang w:eastAsia="zh-CN"/>
        </w:rPr>
        <w:t>或其授权的代理人签字</w:t>
      </w:r>
      <w:r>
        <w:rPr>
          <w:rFonts w:ascii="宋体" w:hAnsi="宋体" w:eastAsia="宋体" w:cs="宋体"/>
          <w:color w:val="auto"/>
          <w:sz w:val="28"/>
          <w:szCs w:val="28"/>
        </w:rPr>
        <w:t>或加盖公章。澄清、说明和补正的内容</w:t>
      </w:r>
      <w:r>
        <w:rPr>
          <w:rFonts w:hint="eastAsia" w:ascii="宋体" w:hAnsi="宋体" w:eastAsia="宋体" w:cs="宋体"/>
          <w:color w:val="auto"/>
          <w:sz w:val="28"/>
          <w:szCs w:val="28"/>
          <w:lang w:eastAsia="zh-CN"/>
        </w:rPr>
        <w:t>不得超出</w:t>
      </w:r>
      <w:r>
        <w:rPr>
          <w:rFonts w:ascii="宋体" w:hAnsi="宋体" w:eastAsia="宋体" w:cs="宋体"/>
          <w:color w:val="auto"/>
          <w:sz w:val="28"/>
          <w:szCs w:val="28"/>
        </w:rPr>
        <w:t>响应文件的</w:t>
      </w:r>
      <w:r>
        <w:rPr>
          <w:rFonts w:hint="eastAsia" w:ascii="宋体" w:hAnsi="宋体" w:eastAsia="宋体" w:cs="宋体"/>
          <w:color w:val="auto"/>
          <w:sz w:val="28"/>
          <w:szCs w:val="28"/>
          <w:lang w:eastAsia="zh-CN"/>
        </w:rPr>
        <w:t>范围且不得改变响应文件实质性内容，并构成响应文件的</w:t>
      </w:r>
      <w:r>
        <w:rPr>
          <w:rFonts w:ascii="宋体" w:hAnsi="宋体" w:eastAsia="宋体" w:cs="宋体"/>
          <w:color w:val="auto"/>
          <w:sz w:val="28"/>
          <w:szCs w:val="28"/>
        </w:rPr>
        <w:t>组成</w:t>
      </w:r>
      <w:r>
        <w:rPr>
          <w:rFonts w:hint="eastAsia" w:ascii="宋体" w:hAnsi="宋体" w:eastAsia="宋体" w:cs="宋体"/>
          <w:color w:val="auto"/>
          <w:sz w:val="28"/>
          <w:szCs w:val="28"/>
          <w:lang w:eastAsia="zh-CN"/>
        </w:rPr>
        <w:t>部分。</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w:t>
      </w:r>
      <w:r>
        <w:rPr>
          <w:rFonts w:hint="eastAsia" w:ascii="宋体" w:hAnsi="宋体" w:eastAsia="宋体" w:cs="宋体"/>
          <w:color w:val="auto"/>
          <w:sz w:val="28"/>
          <w:szCs w:val="28"/>
          <w:lang w:eastAsia="zh-CN"/>
        </w:rPr>
        <w:t>评审小</w:t>
      </w:r>
      <w:r>
        <w:rPr>
          <w:rFonts w:hint="eastAsia" w:ascii="宋体" w:hAnsi="宋体" w:eastAsia="宋体" w:cs="宋体"/>
          <w:color w:val="auto"/>
          <w:sz w:val="28"/>
          <w:szCs w:val="28"/>
        </w:rPr>
        <w:t>组经过对供应商的报价进行比较成基于专业经验认为某一应</w:t>
      </w:r>
      <w:r>
        <w:rPr>
          <w:rFonts w:hint="eastAsia" w:ascii="宋体" w:hAnsi="宋体" w:eastAsia="宋体" w:cs="宋体"/>
          <w:color w:val="auto"/>
          <w:sz w:val="28"/>
          <w:szCs w:val="28"/>
          <w:lang w:eastAsia="zh-CN"/>
        </w:rPr>
        <w:t>供应商的价格过低，可能对其履约造成影响时，</w:t>
      </w:r>
      <w:r>
        <w:rPr>
          <w:rFonts w:hint="eastAsia" w:ascii="宋体" w:hAnsi="宋体" w:eastAsia="宋体" w:cs="宋体"/>
          <w:color w:val="auto"/>
          <w:sz w:val="28"/>
          <w:szCs w:val="28"/>
        </w:rPr>
        <w:t>应当要求该供应商作出书面说明并提供相应的证明材料。供应不</w:t>
      </w:r>
      <w:r>
        <w:rPr>
          <w:rFonts w:hint="eastAsia" w:ascii="宋体" w:hAnsi="宋体" w:eastAsia="宋体" w:cs="宋体"/>
          <w:color w:val="auto"/>
          <w:sz w:val="28"/>
          <w:szCs w:val="28"/>
          <w:lang w:eastAsia="zh-CN"/>
        </w:rPr>
        <w:t>能合理</w:t>
      </w:r>
      <w:r>
        <w:rPr>
          <w:rFonts w:hint="eastAsia" w:ascii="宋体" w:hAnsi="宋体" w:eastAsia="宋体" w:cs="宋体"/>
          <w:color w:val="auto"/>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递交响应文件的供应商数量不足三家(成交供应商为一家时)或低于供应商须知前附表</w:t>
      </w:r>
      <w:r>
        <w:rPr>
          <w:rFonts w:hint="eastAsia" w:ascii="宋体" w:hAnsi="宋体" w:eastAsia="宋体" w:cs="宋体"/>
          <w:color w:val="auto"/>
          <w:sz w:val="28"/>
          <w:szCs w:val="28"/>
          <w:lang w:val="en-US" w:eastAsia="zh-CN"/>
        </w:rPr>
        <w:t>5.3</w:t>
      </w:r>
      <w:r>
        <w:rPr>
          <w:rFonts w:hint="eastAsia" w:ascii="宋体" w:hAnsi="宋体" w:eastAsia="宋体" w:cs="宋体"/>
          <w:color w:val="auto"/>
          <w:sz w:val="28"/>
          <w:szCs w:val="28"/>
        </w:rPr>
        <w:t>款规定的数量(成交供应商为多家时)时，评审小组可视情形继续评审、直接改变采购方式</w:t>
      </w:r>
      <w:r>
        <w:rPr>
          <w:rFonts w:hint="eastAsia" w:ascii="宋体" w:hAnsi="宋体" w:eastAsia="宋体" w:cs="宋体"/>
          <w:color w:val="auto"/>
          <w:sz w:val="28"/>
          <w:szCs w:val="28"/>
          <w:lang w:eastAsia="zh-CN"/>
        </w:rPr>
        <w:t>按照本章第</w:t>
      </w:r>
      <w:r>
        <w:rPr>
          <w:rFonts w:hint="eastAsia" w:ascii="宋体" w:hAnsi="宋体" w:eastAsia="宋体" w:cs="宋体"/>
          <w:color w:val="auto"/>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评审小组认为供应有的价格合理或</w:t>
      </w:r>
      <w:r>
        <w:rPr>
          <w:rFonts w:hint="eastAsia" w:ascii="宋体" w:hAnsi="宋体" w:eastAsia="宋体" w:cs="宋体"/>
          <w:color w:val="auto"/>
          <w:sz w:val="28"/>
          <w:szCs w:val="28"/>
          <w:lang w:eastAsia="zh-CN"/>
        </w:rPr>
        <w:t>供</w:t>
      </w:r>
      <w:r>
        <w:rPr>
          <w:rFonts w:hint="eastAsia" w:ascii="宋体" w:hAnsi="宋体" w:eastAsia="宋体" w:cs="宋体"/>
          <w:color w:val="auto"/>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评审小组认为供应商的价格不合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、竟争不充分或供应商均未通过初步评审的</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同意，评审小组可以直接改变采购方式按照本章第5条规定进行</w:t>
      </w:r>
      <w:r>
        <w:rPr>
          <w:rFonts w:hint="eastAsia" w:ascii="宋体" w:hAnsi="宋体" w:eastAsia="宋体" w:cs="宋体"/>
          <w:color w:val="auto"/>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hint="eastAsia" w:ascii="宋体" w:hAnsi="宋体" w:eastAsia="宋体" w:cs="宋体"/>
          <w:color w:val="auto"/>
          <w:sz w:val="28"/>
          <w:szCs w:val="28"/>
        </w:rPr>
        <w:t>评小组认为供应</w:t>
      </w:r>
      <w:r>
        <w:rPr>
          <w:rFonts w:hint="eastAsia" w:ascii="宋体" w:hAnsi="宋体" w:eastAsia="宋体" w:cs="宋体"/>
          <w:color w:val="auto"/>
          <w:sz w:val="28"/>
          <w:szCs w:val="28"/>
          <w:lang w:eastAsia="zh-CN"/>
        </w:rPr>
        <w:t>商</w:t>
      </w:r>
      <w:r>
        <w:rPr>
          <w:rFonts w:hint="eastAsia" w:ascii="宋体" w:hAnsi="宋体" w:eastAsia="宋体" w:cs="宋体"/>
          <w:color w:val="auto"/>
          <w:sz w:val="28"/>
          <w:szCs w:val="28"/>
        </w:rPr>
        <w:t>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供应商竞</w:t>
      </w:r>
      <w:r>
        <w:rPr>
          <w:rFonts w:hint="eastAsia" w:ascii="宋体" w:hAnsi="宋体" w:eastAsia="宋体" w:cs="宋体"/>
          <w:color w:val="auto"/>
          <w:sz w:val="28"/>
          <w:szCs w:val="28"/>
        </w:rPr>
        <w:t>争不充分</w:t>
      </w:r>
      <w:r>
        <w:rPr>
          <w:rFonts w:hint="eastAsia" w:ascii="宋体" w:hAnsi="宋体" w:eastAsia="宋体" w:cs="宋体"/>
          <w:color w:val="auto"/>
          <w:sz w:val="28"/>
          <w:szCs w:val="28"/>
          <w:lang w:eastAsia="zh-CN"/>
        </w:rPr>
        <w:t>、供应商均未通过初步评审或者其</w:t>
      </w:r>
      <w:r>
        <w:rPr>
          <w:rFonts w:hint="eastAsia" w:ascii="宋体" w:hAnsi="宋体" w:eastAsia="宋体" w:cs="宋体"/>
          <w:color w:val="auto"/>
          <w:sz w:val="28"/>
          <w:szCs w:val="28"/>
        </w:rPr>
        <w:t>他不宜继续采购情形的、可以建议</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终止</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 xml:space="preserve">                         </w:t>
      </w:r>
      <w:r>
        <w:rPr>
          <w:rFonts w:ascii="宋体" w:hAnsi="宋体" w:eastAsia="宋体" w:cs="宋体"/>
          <w:b/>
          <w:bCs/>
          <w:i w:val="0"/>
          <w:iCs w:val="0"/>
          <w:color w:val="auto"/>
          <w:sz w:val="32"/>
          <w:szCs w:val="32"/>
        </w:rPr>
        <w:t>3</w:t>
      </w:r>
      <w:r>
        <w:rPr>
          <w:rFonts w:hint="eastAsia" w:ascii="宋体" w:hAnsi="宋体" w:eastAsia="宋体" w:cs="宋体"/>
          <w:b/>
          <w:bCs/>
          <w:i w:val="0"/>
          <w:iCs w:val="0"/>
          <w:color w:val="auto"/>
          <w:sz w:val="32"/>
          <w:szCs w:val="32"/>
          <w:lang w:val="en-US" w:eastAsia="zh-CN"/>
        </w:rPr>
        <w:t xml:space="preserve"> </w:t>
      </w:r>
      <w:r>
        <w:rPr>
          <w:rFonts w:ascii="宋体" w:hAnsi="宋体" w:eastAsia="宋体" w:cs="宋体"/>
          <w:b/>
          <w:bCs/>
          <w:i w:val="0"/>
          <w:iCs w:val="0"/>
          <w:color w:val="auto"/>
          <w:sz w:val="32"/>
          <w:szCs w:val="32"/>
        </w:rPr>
        <w:t>详细评审标准和程序</w:t>
      </w:r>
      <w:r>
        <w:rPr>
          <w:rFonts w:ascii="宋体" w:hAnsi="宋体" w:eastAsia="宋体" w:cs="宋体"/>
          <w:color w:val="auto"/>
          <w:sz w:val="28"/>
          <w:szCs w:val="28"/>
        </w:rPr>
        <w:br w:type="textWrapping"/>
      </w:r>
      <w:r>
        <w:rPr>
          <w:rFonts w:ascii="宋体" w:hAnsi="宋体" w:eastAsia="宋体" w:cs="宋体"/>
          <w:color w:val="auto"/>
          <w:sz w:val="28"/>
          <w:szCs w:val="28"/>
        </w:rPr>
        <w:t>3.1评审价格确定</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3.1.1</w:t>
      </w:r>
      <w:r>
        <w:rPr>
          <w:rFonts w:ascii="宋体" w:hAnsi="宋体" w:eastAsia="宋体" w:cs="宋体"/>
          <w:color w:val="auto"/>
          <w:sz w:val="28"/>
          <w:szCs w:val="28"/>
        </w:rPr>
        <w:t>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ascii="宋体" w:hAnsi="宋体" w:eastAsia="宋体" w:cs="宋体"/>
          <w:color w:val="auto"/>
          <w:sz w:val="28"/>
          <w:szCs w:val="28"/>
        </w:rPr>
        <w:t>另有规定外，评审价格统</w:t>
      </w:r>
      <w:r>
        <w:rPr>
          <w:rFonts w:hint="eastAsia" w:ascii="宋体" w:hAnsi="宋体" w:eastAsia="宋体" w:cs="宋体"/>
          <w:color w:val="auto"/>
          <w:sz w:val="28"/>
          <w:szCs w:val="28"/>
          <w:lang w:eastAsia="zh-CN"/>
        </w:rPr>
        <w:t>一以开启会议的响应函</w:t>
      </w:r>
      <w:r>
        <w:rPr>
          <w:rFonts w:ascii="宋体" w:hAnsi="宋体" w:eastAsia="宋体" w:cs="宋体"/>
          <w:color w:val="auto"/>
          <w:sz w:val="28"/>
          <w:szCs w:val="28"/>
        </w:rPr>
        <w:t>大写总价为准。</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3.1.2</w:t>
      </w:r>
      <w:r>
        <w:rPr>
          <w:rFonts w:hint="eastAsia" w:ascii="宋体" w:hAnsi="宋体" w:eastAsia="宋体" w:cs="宋体"/>
          <w:color w:val="auto"/>
          <w:sz w:val="28"/>
          <w:szCs w:val="28"/>
          <w:lang w:eastAsia="zh-CN"/>
        </w:rPr>
        <w:t>增值税</w:t>
      </w:r>
      <w:r>
        <w:rPr>
          <w:rFonts w:ascii="宋体" w:hAnsi="宋体" w:eastAsia="宋体" w:cs="宋体"/>
          <w:color w:val="auto"/>
          <w:sz w:val="28"/>
          <w:szCs w:val="28"/>
        </w:rPr>
        <w:t>处理。除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hint="eastAsia" w:ascii="宋体" w:hAnsi="宋体" w:eastAsia="宋体" w:cs="宋体"/>
          <w:color w:val="auto"/>
          <w:sz w:val="28"/>
          <w:szCs w:val="28"/>
          <w:lang w:eastAsia="zh-CN"/>
        </w:rPr>
        <w:t>另</w:t>
      </w:r>
      <w:r>
        <w:rPr>
          <w:rFonts w:ascii="宋体" w:hAnsi="宋体" w:eastAsia="宋体" w:cs="宋体"/>
          <w:color w:val="auto"/>
          <w:sz w:val="28"/>
          <w:szCs w:val="28"/>
        </w:rPr>
        <w:t>有规定外，本项目的评审价格应为</w:t>
      </w:r>
      <w:r>
        <w:rPr>
          <w:rFonts w:hint="eastAsia" w:ascii="宋体" w:hAnsi="宋体" w:eastAsia="宋体" w:cs="宋体"/>
          <w:color w:val="auto"/>
          <w:sz w:val="28"/>
          <w:szCs w:val="28"/>
          <w:lang w:eastAsia="zh-CN"/>
        </w:rPr>
        <w:t>包含</w:t>
      </w:r>
      <w:r>
        <w:rPr>
          <w:rFonts w:ascii="宋体" w:hAnsi="宋体" w:eastAsia="宋体" w:cs="宋体"/>
          <w:color w:val="auto"/>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val="en-US" w:eastAsia="zh-CN"/>
        </w:rPr>
      </w:pPr>
      <w:r>
        <w:rPr>
          <w:rFonts w:ascii="宋体" w:hAnsi="宋体" w:eastAsia="宋体" w:cs="宋体"/>
          <w:b/>
          <w:bCs/>
          <w:color w:val="auto"/>
          <w:sz w:val="32"/>
          <w:szCs w:val="32"/>
        </w:rPr>
        <w:t>3.2</w:t>
      </w:r>
      <w:r>
        <w:rPr>
          <w:rFonts w:hint="eastAsia" w:ascii="宋体" w:hAnsi="宋体" w:eastAsia="宋体" w:cs="宋体"/>
          <w:b/>
          <w:bCs/>
          <w:color w:val="auto"/>
          <w:sz w:val="32"/>
          <w:szCs w:val="32"/>
          <w:lang w:eastAsia="zh-CN"/>
        </w:rPr>
        <w:t>综合评分和排序（综合评分法）</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3.2.1分值构成</w:t>
      </w:r>
    </w:p>
    <w:p>
      <w:pPr>
        <w:pStyle w:val="13"/>
        <w:numPr>
          <w:ilvl w:val="0"/>
          <w:numId w:val="4"/>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商务部分：见评审办法前附表；</w:t>
      </w:r>
    </w:p>
    <w:p>
      <w:pPr>
        <w:pStyle w:val="13"/>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技术部分：见评审办法前附表；</w:t>
      </w:r>
    </w:p>
    <w:p>
      <w:pPr>
        <w:pStyle w:val="13"/>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报价：见评审办法前附表；</w:t>
      </w:r>
    </w:p>
    <w:p>
      <w:pPr>
        <w:pStyle w:val="13"/>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其他评分因素：见评审办法前附表；</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3.2.2评审基准价计算</w:t>
      </w:r>
    </w:p>
    <w:p>
      <w:pPr>
        <w:pStyle w:val="13"/>
        <w:numPr>
          <w:ilvl w:val="0"/>
          <w:numId w:val="5"/>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评审价格：评审价格为按照本章第3.1.1确定的价格。</w:t>
      </w:r>
    </w:p>
    <w:p>
      <w:pPr>
        <w:pStyle w:val="13"/>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评审基准价计算方法：</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方法三：评审基准价=提交最终报价的所有供应商的最低评审价格。</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方法四：采购人确定的其他方法。</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3.2.3评分标准</w:t>
      </w:r>
    </w:p>
    <w:p>
      <w:pPr>
        <w:pStyle w:val="13"/>
        <w:numPr>
          <w:ilvl w:val="0"/>
          <w:numId w:val="6"/>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商务标评分标准：见评审办法前附表；</w:t>
      </w:r>
    </w:p>
    <w:p>
      <w:pPr>
        <w:pStyle w:val="13"/>
        <w:numPr>
          <w:ilvl w:val="0"/>
          <w:numId w:val="6"/>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技术评分标准：见评审办法前附表；</w:t>
      </w:r>
    </w:p>
    <w:p>
      <w:pPr>
        <w:pStyle w:val="13"/>
        <w:numPr>
          <w:ilvl w:val="0"/>
          <w:numId w:val="6"/>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报价评分标准：</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报价得分可采用如下方法计算：</w:t>
      </w:r>
    </w:p>
    <w:p>
      <w:pPr>
        <w:pStyle w:val="13"/>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方法一：偏差率=（供应商评审价格-评审基准价）/评审基准价</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p>
    <w:p>
      <w:pPr>
        <w:pStyle w:val="13"/>
        <w:numPr>
          <w:ilvl w:val="0"/>
          <w:numId w:val="0"/>
        </w:numPr>
        <w:rPr>
          <w:rFonts w:hint="eastAsia" w:ascii="宋体" w:hAnsi="宋体" w:eastAsia="宋体" w:cs="宋体"/>
          <w:color w:val="auto"/>
          <w:sz w:val="28"/>
          <w:szCs w:val="28"/>
          <w:lang w:val="en-US" w:eastAsia="zh-CN"/>
        </w:rPr>
      </w:pPr>
      <w:r>
        <w:rPr>
          <w:rFonts w:hint="default" w:ascii="Calibri" w:hAnsi="Calibri" w:eastAsia="宋体" w:cs="Calibri"/>
          <w:color w:val="auto"/>
          <w:sz w:val="28"/>
          <w:szCs w:val="28"/>
          <w:lang w:val="en-US" w:eastAsia="zh-CN"/>
        </w:rPr>
        <w:t>①</w:t>
      </w:r>
      <w:r>
        <w:rPr>
          <w:rFonts w:hint="eastAsia" w:ascii="宋体" w:hAnsi="宋体" w:eastAsia="宋体" w:cs="宋体"/>
          <w:color w:val="auto"/>
          <w:sz w:val="28"/>
          <w:szCs w:val="28"/>
          <w:lang w:val="en-US" w:eastAsia="zh-CN"/>
        </w:rPr>
        <w:t>如供应商的评审价格＞评审基准价，则报价得分=F-</w:t>
      </w:r>
      <w:r>
        <w:rPr>
          <w:rFonts w:hint="eastAsia" w:ascii="宋体" w:hAnsi="宋体" w:eastAsia="宋体" w:cs="宋体"/>
          <w:color w:val="auto"/>
          <w:sz w:val="28"/>
          <w:szCs w:val="28"/>
          <w:lang w:val="en-US" w:eastAsia="zh-CN"/>
        </w:rPr>
        <w:tab/>
      </w:r>
      <w:r>
        <w:rPr>
          <w:rFonts w:hint="eastAsia" w:ascii="宋体" w:hAnsi="宋体" w:eastAsia="宋体" w:cs="宋体"/>
          <w:color w:val="auto"/>
          <w:sz w:val="28"/>
          <w:szCs w:val="28"/>
          <w:lang w:val="en-US" w:eastAsia="zh-CN"/>
        </w:rPr>
        <w:t>偏差率</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E1</w:t>
      </w:r>
    </w:p>
    <w:p>
      <w:pPr>
        <w:pStyle w:val="13"/>
        <w:numPr>
          <w:ilvl w:val="0"/>
          <w:numId w:val="0"/>
        </w:numPr>
        <w:rPr>
          <w:rFonts w:hint="eastAsia" w:ascii="Calibri" w:hAnsi="Calibri" w:eastAsia="宋体" w:cs="Calibri"/>
          <w:color w:val="auto"/>
          <w:sz w:val="28"/>
          <w:szCs w:val="28"/>
          <w:lang w:val="en-US" w:eastAsia="zh-CN"/>
        </w:rPr>
      </w:pPr>
      <w:r>
        <w:rPr>
          <w:rFonts w:hint="default" w:ascii="Calibri" w:hAnsi="Calibri" w:eastAsia="宋体" w:cs="Calibri"/>
          <w:color w:val="auto"/>
          <w:sz w:val="28"/>
          <w:szCs w:val="28"/>
          <w:lang w:val="en-US" w:eastAsia="zh-CN"/>
        </w:rPr>
        <w:t>②</w:t>
      </w:r>
      <w:r>
        <w:rPr>
          <w:rFonts w:hint="eastAsia" w:ascii="Calibri" w:hAnsi="Calibri" w:eastAsia="宋体" w:cs="Calibri"/>
          <w:color w:val="auto"/>
          <w:sz w:val="28"/>
          <w:szCs w:val="28"/>
          <w:lang w:val="en-US" w:eastAsia="zh-CN"/>
        </w:rPr>
        <w:t>如果供应商的评审价格≤评审基准价，则报价得分=F+偏差率</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100xE。</w:t>
      </w:r>
    </w:p>
    <w:p>
      <w:pPr>
        <w:pStyle w:val="13"/>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其中F</w:t>
      </w:r>
      <w:r>
        <w:rPr>
          <w:rFonts w:hint="eastAsia" w:ascii="Calibri" w:hAnsi="Calibri" w:eastAsia="宋体" w:cs="Calibri"/>
          <w:color w:val="auto"/>
          <w:sz w:val="28"/>
          <w:szCs w:val="28"/>
          <w:lang w:val="en-US" w:eastAsia="zh-CN"/>
        </w:rPr>
        <w:tab/>
      </w:r>
      <w:r>
        <w:rPr>
          <w:rFonts w:hint="eastAsia" w:ascii="Calibri" w:hAnsi="Calibri" w:eastAsia="宋体" w:cs="Calibri"/>
          <w:color w:val="auto"/>
          <w:sz w:val="28"/>
          <w:szCs w:val="28"/>
          <w:lang w:val="en-US" w:eastAsia="zh-CN"/>
        </w:rPr>
        <w:t>为本章第3.2.1（3）目规定的报价所占的分值；E1评审价格每高于评审基准价一个百分点的扣分值、E2是评审价格每低于评审基准价一个百分点的扣分值，E1可大于H或等于E2。</w:t>
      </w:r>
    </w:p>
    <w:p>
      <w:pPr>
        <w:pStyle w:val="13"/>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方法二：报价得分=（提交最终报价的所有供应商的最低评审报价/供应商评审价格）</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F,F为为本章第3.2.1（3）目规定的报价所占的分值。</w:t>
      </w:r>
    </w:p>
    <w:p>
      <w:pPr>
        <w:pStyle w:val="13"/>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方法三：采购人确定的其他方法。</w:t>
      </w:r>
    </w:p>
    <w:p>
      <w:pPr>
        <w:pStyle w:val="13"/>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报价得分计算方法见评审方法前附表。</w:t>
      </w:r>
    </w:p>
    <w:p>
      <w:pPr>
        <w:pStyle w:val="13"/>
        <w:numPr>
          <w:ilvl w:val="0"/>
          <w:numId w:val="6"/>
        </w:numPr>
        <w:ind w:left="0" w:leftChars="0" w:firstLine="280" w:firstLine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其他因素评分标准：见评审办法前附表。</w:t>
      </w:r>
    </w:p>
    <w:p>
      <w:pPr>
        <w:pStyle w:val="13"/>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3.2.4评分。评审小组成员按照评分标准独立对供应商的商务技术和其他因素进行评分。报价评分由询比小组统一计算。各项得分汇总后为该成员给供应商的评分总分。评分分值计算保留小数点后两位，小数点后第三位“四舍五入”。</w:t>
      </w:r>
    </w:p>
    <w:p>
      <w:pPr>
        <w:pStyle w:val="13"/>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3.2.5汇总，该评审小组汇总每个成员对供应商的评分总分，每个供应商的 评分总分的算术平均值为供应商的最终得分。</w:t>
      </w:r>
    </w:p>
    <w:p>
      <w:pPr>
        <w:pStyle w:val="13"/>
        <w:numPr>
          <w:ilvl w:val="0"/>
          <w:numId w:val="0"/>
        </w:numPr>
        <w:ind w:leftChars="100"/>
        <w:rPr>
          <w:rFonts w:hint="default"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3.2.6评审小组对供应商最终得分进行比较后，按照供应商最终得分由高到低的顺序对供应商排序。最终得分相等时，以评审价格的优先，评审价格也相等的，以技术得分高的优先；如果技术得分也相等，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98" w:firstLineChars="1400"/>
        <w:jc w:val="left"/>
        <w:textAlignment w:val="auto"/>
        <w:rPr>
          <w:rFonts w:hint="default" w:ascii="宋体" w:hAnsi="宋体" w:eastAsia="宋体" w:cs="宋体"/>
          <w:b/>
          <w:bCs/>
          <w:color w:val="auto"/>
          <w:sz w:val="32"/>
          <w:szCs w:val="32"/>
          <w:lang w:val="en-US" w:eastAsia="zh-CN"/>
        </w:rPr>
      </w:pPr>
      <w:r>
        <w:rPr>
          <w:rFonts w:hint="default" w:ascii="宋体" w:hAnsi="宋体" w:eastAsia="宋体" w:cs="宋体"/>
          <w:b/>
          <w:bCs/>
          <w:color w:val="auto"/>
          <w:sz w:val="32"/>
          <w:szCs w:val="32"/>
          <w:lang w:val="en-US" w:eastAsia="zh-CN"/>
        </w:rPr>
        <w:t>4</w:t>
      </w:r>
      <w:r>
        <w:rPr>
          <w:rFonts w:hint="eastAsia" w:ascii="宋体" w:hAnsi="宋体" w:eastAsia="宋体" w:cs="宋体"/>
          <w:b/>
          <w:bCs/>
          <w:color w:val="auto"/>
          <w:sz w:val="32"/>
          <w:szCs w:val="32"/>
          <w:lang w:val="en-US" w:eastAsia="zh-CN"/>
        </w:rPr>
        <w:t xml:space="preserve"> </w:t>
      </w:r>
      <w:r>
        <w:rPr>
          <w:rFonts w:hint="default" w:ascii="宋体" w:hAnsi="宋体" w:eastAsia="宋体" w:cs="宋体"/>
          <w:b/>
          <w:bCs/>
          <w:color w:val="auto"/>
          <w:sz w:val="32"/>
          <w:szCs w:val="32"/>
          <w:lang w:val="en-US" w:eastAsia="zh-CN"/>
        </w:rPr>
        <w:t>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4.1</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小组完成评审后，应当向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eastAsia="zh-CN"/>
        </w:rPr>
        <w:t>4.2</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小组应在书面评审报告中按照供应商排列的优先顺序向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推荐候选成交供应商。候选成交供应商的数量见</w:t>
      </w:r>
      <w:r>
        <w:rPr>
          <w:rFonts w:hint="default" w:ascii="宋体" w:hAnsi="宋体" w:eastAsia="宋体" w:cs="宋体"/>
          <w:b/>
          <w:bCs/>
          <w:color w:val="auto"/>
          <w:sz w:val="28"/>
          <w:szCs w:val="28"/>
          <w:lang w:val="en-US" w:eastAsia="zh-CN"/>
        </w:rPr>
        <w:t>第二章供应商须知</w:t>
      </w:r>
      <w:r>
        <w:rPr>
          <w:rFonts w:hint="eastAsia" w:ascii="宋体" w:hAnsi="宋体" w:eastAsia="宋体" w:cs="宋体"/>
          <w:b/>
          <w:bCs/>
          <w:color w:val="auto"/>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合同条款及格式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pgSz w:w="11906" w:h="16838"/>
          <w:pgMar w:top="850" w:right="850" w:bottom="850" w:left="1134" w:header="851" w:footer="992" w:gutter="0"/>
          <w:pgNumType w:fmt="decimal"/>
          <w:cols w:space="425" w:num="1"/>
          <w:docGrid w:type="lines" w:linePitch="312" w:charSpace="0"/>
        </w:sectPr>
      </w:pPr>
    </w:p>
    <w:p>
      <w:pPr>
        <w:keepNext w:val="0"/>
        <w:keepLines w:val="0"/>
        <w:pageBreakBefore w:val="0"/>
        <w:widowControl w:val="0"/>
        <w:numPr>
          <w:ilvl w:val="0"/>
          <w:numId w:val="7"/>
        </w:numPr>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p>
      <w:pPr>
        <w:bidi w:val="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b w:val="0"/>
          <w:bCs w:val="0"/>
          <w:sz w:val="24"/>
          <w:szCs w:val="24"/>
          <w:lang w:val="en-US" w:eastAsia="zh-CN"/>
        </w:rPr>
      </w:pPr>
    </w:p>
    <w:p>
      <w:pPr>
        <w:spacing w:line="360" w:lineRule="auto"/>
        <w:ind w:firstLine="723" w:firstLineChars="200"/>
        <w:jc w:val="both"/>
        <w:rPr>
          <w:rFonts w:hint="eastAsia" w:eastAsiaTheme="minorEastAsia"/>
          <w:b/>
          <w:sz w:val="28"/>
          <w:szCs w:val="28"/>
          <w:lang w:eastAsia="zh-CN"/>
        </w:rPr>
      </w:pPr>
      <w:r>
        <w:rPr>
          <w:rFonts w:hint="eastAsia"/>
          <w:b/>
          <w:sz w:val="36"/>
          <w:szCs w:val="36"/>
        </w:rPr>
        <w:t>微量元素分析仪技术参数</w:t>
      </w:r>
      <w:r>
        <w:rPr>
          <w:rFonts w:hint="eastAsia"/>
          <w:b/>
          <w:sz w:val="36"/>
          <w:szCs w:val="36"/>
          <w:lang w:eastAsia="zh-CN"/>
        </w:rPr>
        <w:t>（</w:t>
      </w:r>
      <w:r>
        <w:rPr>
          <w:rFonts w:hint="eastAsia"/>
          <w:b/>
          <w:sz w:val="36"/>
          <w:szCs w:val="36"/>
          <w:lang w:val="en-US" w:eastAsia="zh-CN"/>
        </w:rPr>
        <w:t>数量1台</w:t>
      </w:r>
      <w:r>
        <w:rPr>
          <w:rFonts w:hint="eastAsia"/>
          <w:b/>
          <w:sz w:val="36"/>
          <w:szCs w:val="36"/>
          <w:lang w:eastAsia="zh-CN"/>
        </w:rPr>
        <w:t>）</w:t>
      </w:r>
    </w:p>
    <w:p>
      <w:pPr>
        <w:spacing w:line="380" w:lineRule="exact"/>
        <w:rPr>
          <w:rFonts w:hint="eastAsia" w:ascii="宋体" w:hAnsi="宋体" w:cs="宋体"/>
          <w:sz w:val="20"/>
          <w:szCs w:val="20"/>
        </w:rPr>
      </w:pPr>
      <w:r>
        <w:rPr>
          <w:rFonts w:hint="eastAsia" w:ascii="宋体" w:hAnsi="宋体" w:cs="宋体"/>
          <w:bCs/>
          <w:sz w:val="20"/>
          <w:szCs w:val="20"/>
        </w:rPr>
        <w:t>1、</w:t>
      </w:r>
      <w:r>
        <w:rPr>
          <w:rFonts w:hint="eastAsia" w:ascii="宋体" w:hAnsi="宋体" w:cs="宋体"/>
          <w:sz w:val="20"/>
          <w:szCs w:val="20"/>
        </w:rPr>
        <w:t>检测方法（原理）：二次微分电位溶出法、溶出伏安法</w:t>
      </w:r>
    </w:p>
    <w:p>
      <w:pPr>
        <w:spacing w:line="380" w:lineRule="exact"/>
        <w:ind w:left="200" w:hanging="200" w:hangingChars="100"/>
        <w:rPr>
          <w:rFonts w:hint="eastAsia" w:ascii="宋体" w:hAnsi="宋体" w:cs="宋体"/>
          <w:b/>
          <w:sz w:val="20"/>
          <w:szCs w:val="20"/>
        </w:rPr>
      </w:pPr>
      <w:r>
        <w:rPr>
          <w:rFonts w:hint="eastAsia" w:ascii="宋体" w:hAnsi="宋体" w:cs="宋体"/>
          <w:bCs/>
          <w:color w:val="000000"/>
          <w:sz w:val="20"/>
          <w:szCs w:val="20"/>
        </w:rPr>
        <w:t>2、血铅检测：</w:t>
      </w:r>
      <w:r>
        <w:rPr>
          <w:rFonts w:hint="eastAsia" w:ascii="宋体" w:hAnsi="宋体" w:cs="宋体"/>
          <w:kern w:val="0"/>
          <w:sz w:val="20"/>
          <w:szCs w:val="20"/>
        </w:rPr>
        <w:t>符合卫生部2006年颁布的临床操作规范：2次微分图显示，标准曲线</w:t>
      </w:r>
    </w:p>
    <w:p>
      <w:pPr>
        <w:spacing w:line="380" w:lineRule="exact"/>
        <w:rPr>
          <w:rFonts w:hint="eastAsia" w:ascii="宋体" w:hAnsi="宋体" w:cs="宋体"/>
          <w:color w:val="000000"/>
          <w:sz w:val="20"/>
          <w:szCs w:val="20"/>
        </w:rPr>
      </w:pPr>
      <w:r>
        <w:rPr>
          <w:rFonts w:hint="eastAsia" w:ascii="宋体" w:hAnsi="宋体" w:cs="宋体"/>
          <w:bCs/>
          <w:color w:val="000000"/>
          <w:sz w:val="20"/>
          <w:szCs w:val="20"/>
        </w:rPr>
        <w:t>3、</w:t>
      </w:r>
      <w:r>
        <w:rPr>
          <w:rFonts w:hint="eastAsia" w:ascii="宋体" w:hAnsi="宋体" w:cs="宋体"/>
          <w:sz w:val="20"/>
          <w:szCs w:val="20"/>
        </w:rPr>
        <w:t>样品检测：一种方法即可测定</w:t>
      </w:r>
      <w:r>
        <w:rPr>
          <w:rFonts w:hint="eastAsia" w:ascii="宋体" w:hAnsi="宋体" w:cs="宋体"/>
          <w:color w:val="000000"/>
          <w:sz w:val="20"/>
          <w:szCs w:val="20"/>
        </w:rPr>
        <w:t>铅、镉、锌、铜、钙、铁、镁、锰等元素</w:t>
      </w:r>
    </w:p>
    <w:p>
      <w:pPr>
        <w:spacing w:line="380" w:lineRule="exact"/>
        <w:rPr>
          <w:rFonts w:hint="eastAsia" w:ascii="宋体" w:hAnsi="宋体" w:cs="宋体"/>
          <w:color w:val="000000"/>
          <w:sz w:val="20"/>
          <w:szCs w:val="20"/>
        </w:rPr>
      </w:pPr>
      <w:r>
        <w:rPr>
          <w:rFonts w:hint="eastAsia" w:ascii="宋体" w:hAnsi="宋体" w:cs="宋体"/>
          <w:color w:val="000000"/>
          <w:sz w:val="20"/>
          <w:szCs w:val="20"/>
        </w:rPr>
        <w:t>4、样品种类：(末梢血）、血清、头发、尿液</w:t>
      </w:r>
    </w:p>
    <w:p>
      <w:pPr>
        <w:spacing w:line="380" w:lineRule="exact"/>
        <w:rPr>
          <w:rFonts w:hint="eastAsia" w:ascii="宋体" w:hAnsi="宋体" w:cs="宋体"/>
          <w:color w:val="000000"/>
          <w:sz w:val="20"/>
          <w:szCs w:val="20"/>
        </w:rPr>
      </w:pPr>
      <w:r>
        <w:rPr>
          <w:rFonts w:hint="eastAsia" w:ascii="宋体" w:hAnsi="宋体" w:cs="宋体"/>
          <w:bCs/>
          <w:color w:val="000000"/>
          <w:sz w:val="20"/>
          <w:szCs w:val="20"/>
        </w:rPr>
        <w:t>5、</w:t>
      </w:r>
      <w:r>
        <w:rPr>
          <w:rFonts w:hint="eastAsia" w:ascii="宋体" w:hAnsi="宋体" w:cs="宋体"/>
          <w:color w:val="000000"/>
          <w:sz w:val="20"/>
          <w:szCs w:val="20"/>
        </w:rPr>
        <w:t>样品用量：全血/血清20ul；头发0.1g</w:t>
      </w:r>
    </w:p>
    <w:p>
      <w:pPr>
        <w:spacing w:line="380" w:lineRule="exact"/>
        <w:rPr>
          <w:rFonts w:hint="eastAsia" w:ascii="宋体" w:hAnsi="宋体" w:cs="宋体"/>
          <w:color w:val="000000"/>
          <w:sz w:val="20"/>
          <w:szCs w:val="20"/>
        </w:rPr>
      </w:pPr>
      <w:r>
        <w:rPr>
          <w:rFonts w:hint="eastAsia" w:ascii="宋体" w:hAnsi="宋体" w:cs="宋体"/>
          <w:bCs/>
          <w:color w:val="000000"/>
          <w:sz w:val="20"/>
          <w:szCs w:val="20"/>
        </w:rPr>
        <w:t>6、</w:t>
      </w:r>
      <w:r>
        <w:rPr>
          <w:rFonts w:hint="eastAsia" w:ascii="宋体" w:hAnsi="宋体" w:cs="宋体"/>
          <w:color w:val="000000"/>
          <w:sz w:val="20"/>
          <w:szCs w:val="20"/>
        </w:rPr>
        <w:t>试剂用量：全血样品处理液1ml (7元素)，多元素或单元素测试液各3ml</w:t>
      </w:r>
    </w:p>
    <w:p>
      <w:pPr>
        <w:ind w:left="600" w:hanging="600" w:hangingChars="300"/>
        <w:rPr>
          <w:rFonts w:hint="eastAsia" w:ascii="宋体" w:hAnsi="宋体" w:cs="宋体"/>
          <w:kern w:val="0"/>
          <w:sz w:val="20"/>
          <w:szCs w:val="20"/>
        </w:rPr>
      </w:pPr>
      <w:r>
        <w:rPr>
          <w:rFonts w:hint="eastAsia" w:ascii="宋体" w:hAnsi="宋体" w:cs="宋体"/>
          <w:kern w:val="0"/>
          <w:sz w:val="20"/>
          <w:szCs w:val="20"/>
          <w:lang w:val="en-US" w:eastAsia="zh-CN"/>
        </w:rPr>
        <w:t>7</w:t>
      </w:r>
      <w:r>
        <w:rPr>
          <w:rFonts w:hint="eastAsia" w:ascii="宋体" w:hAnsi="宋体" w:cs="宋体"/>
          <w:kern w:val="0"/>
          <w:sz w:val="20"/>
          <w:szCs w:val="20"/>
        </w:rPr>
        <w:t>、运算分析系统：元素峰动态识别自动锁定，保证了测试结果的准确性；具备的双点双线自修复技术</w:t>
      </w:r>
    </w:p>
    <w:p>
      <w:pPr>
        <w:rPr>
          <w:rFonts w:hint="eastAsia" w:ascii="宋体" w:hAnsi="宋体" w:cs="宋体"/>
          <w:kern w:val="0"/>
          <w:sz w:val="20"/>
          <w:szCs w:val="20"/>
        </w:rPr>
      </w:pPr>
      <w:r>
        <w:rPr>
          <w:rFonts w:hint="eastAsia" w:ascii="宋体" w:hAnsi="宋体" w:cs="宋体"/>
          <w:kern w:val="0"/>
          <w:sz w:val="20"/>
          <w:szCs w:val="20"/>
          <w:lang w:val="en-US" w:eastAsia="zh-CN"/>
        </w:rPr>
        <w:t>8</w:t>
      </w:r>
      <w:r>
        <w:rPr>
          <w:rFonts w:hint="eastAsia" w:ascii="宋体" w:hAnsi="宋体" w:cs="宋体"/>
          <w:kern w:val="0"/>
          <w:sz w:val="20"/>
          <w:szCs w:val="20"/>
        </w:rPr>
        <w:t>、检出限：0.1ug/L（Pb）</w:t>
      </w:r>
    </w:p>
    <w:p>
      <w:pPr>
        <w:spacing w:line="380" w:lineRule="exact"/>
        <w:rPr>
          <w:rFonts w:hint="eastAsia" w:ascii="宋体" w:hAnsi="宋体" w:cs="宋体"/>
          <w:kern w:val="0"/>
          <w:sz w:val="20"/>
          <w:szCs w:val="20"/>
        </w:rPr>
      </w:pPr>
      <w:r>
        <w:rPr>
          <w:rFonts w:hint="eastAsia" w:ascii="宋体" w:hAnsi="宋体" w:cs="宋体"/>
          <w:kern w:val="0"/>
          <w:sz w:val="20"/>
          <w:szCs w:val="20"/>
          <w:lang w:val="en-US" w:eastAsia="zh-CN"/>
        </w:rPr>
        <w:t>9</w:t>
      </w:r>
      <w:r>
        <w:rPr>
          <w:rFonts w:hint="eastAsia" w:ascii="宋体" w:hAnsi="宋体" w:cs="宋体"/>
          <w:kern w:val="0"/>
          <w:sz w:val="20"/>
          <w:szCs w:val="20"/>
        </w:rPr>
        <w:t>、精密度：RSD ≤ 5%</w:t>
      </w:r>
    </w:p>
    <w:p>
      <w:pPr>
        <w:spacing w:line="380" w:lineRule="exact"/>
        <w:rPr>
          <w:rFonts w:hint="eastAsia" w:ascii="宋体" w:hAnsi="宋体" w:cs="宋体"/>
          <w:kern w:val="0"/>
          <w:sz w:val="20"/>
          <w:szCs w:val="20"/>
        </w:rPr>
      </w:pPr>
      <w:r>
        <w:rPr>
          <w:rFonts w:hint="eastAsia" w:ascii="宋体" w:hAnsi="宋体" w:cs="宋体"/>
          <w:kern w:val="0"/>
          <w:sz w:val="20"/>
          <w:szCs w:val="20"/>
        </w:rPr>
        <w:t>1</w:t>
      </w:r>
      <w:r>
        <w:rPr>
          <w:rFonts w:hint="eastAsia" w:ascii="宋体" w:hAnsi="宋体" w:cs="宋体"/>
          <w:kern w:val="0"/>
          <w:sz w:val="20"/>
          <w:szCs w:val="20"/>
          <w:lang w:val="en-US" w:eastAsia="zh-CN"/>
        </w:rPr>
        <w:t>0</w:t>
      </w:r>
      <w:r>
        <w:rPr>
          <w:rFonts w:hint="eastAsia" w:ascii="宋体" w:hAnsi="宋体" w:cs="宋体"/>
          <w:kern w:val="0"/>
          <w:sz w:val="20"/>
          <w:szCs w:val="20"/>
        </w:rPr>
        <w:t>、线性关系：r ≥0.999</w:t>
      </w:r>
    </w:p>
    <w:p>
      <w:pPr>
        <w:spacing w:line="380" w:lineRule="exact"/>
        <w:rPr>
          <w:rFonts w:hint="eastAsia" w:ascii="宋体" w:hAnsi="宋体" w:cs="宋体"/>
          <w:kern w:val="0"/>
          <w:sz w:val="20"/>
          <w:szCs w:val="20"/>
        </w:rPr>
      </w:pPr>
      <w:r>
        <w:rPr>
          <w:rFonts w:hint="eastAsia" w:ascii="宋体" w:hAnsi="宋体" w:cs="宋体"/>
          <w:kern w:val="0"/>
          <w:sz w:val="20"/>
          <w:szCs w:val="20"/>
        </w:rPr>
        <w:t>1</w:t>
      </w:r>
      <w:r>
        <w:rPr>
          <w:rFonts w:hint="eastAsia" w:ascii="宋体" w:hAnsi="宋体" w:cs="宋体"/>
          <w:kern w:val="0"/>
          <w:sz w:val="20"/>
          <w:szCs w:val="20"/>
          <w:lang w:val="en-US" w:eastAsia="zh-CN"/>
        </w:rPr>
        <w:t>1</w:t>
      </w:r>
      <w:r>
        <w:rPr>
          <w:rFonts w:hint="eastAsia" w:ascii="宋体" w:hAnsi="宋体" w:cs="宋体"/>
          <w:kern w:val="0"/>
          <w:sz w:val="20"/>
          <w:szCs w:val="20"/>
        </w:rPr>
        <w:t>、主机系统：高速A/D、D/A转换；高精密数字定位；高稳定性传感器</w:t>
      </w:r>
    </w:p>
    <w:p>
      <w:pPr>
        <w:autoSpaceDE w:val="0"/>
        <w:autoSpaceDN w:val="0"/>
        <w:adjustRightInd w:val="0"/>
        <w:spacing w:line="380" w:lineRule="exact"/>
        <w:jc w:val="left"/>
        <w:rPr>
          <w:rFonts w:hint="eastAsia" w:ascii="宋体" w:hAnsi="宋体" w:cs="宋体"/>
          <w:kern w:val="0"/>
          <w:sz w:val="20"/>
          <w:szCs w:val="20"/>
        </w:rPr>
      </w:pPr>
      <w:r>
        <w:rPr>
          <w:rFonts w:hint="eastAsia" w:ascii="宋体" w:hAnsi="宋体" w:cs="宋体"/>
          <w:kern w:val="0"/>
          <w:sz w:val="20"/>
          <w:szCs w:val="20"/>
          <w:lang w:val="en-US" w:eastAsia="zh-CN"/>
        </w:rPr>
        <w:t>12</w:t>
      </w:r>
      <w:r>
        <w:rPr>
          <w:rFonts w:hint="eastAsia" w:ascii="宋体" w:hAnsi="宋体" w:cs="宋体"/>
          <w:kern w:val="0"/>
          <w:sz w:val="20"/>
          <w:szCs w:val="20"/>
        </w:rPr>
        <w:t>、通讯系统：480M高速USB端口通讯</w:t>
      </w:r>
    </w:p>
    <w:p>
      <w:pPr>
        <w:spacing w:line="360" w:lineRule="auto"/>
        <w:ind w:left="600" w:hanging="600" w:hangingChars="300"/>
        <w:rPr>
          <w:rFonts w:hint="eastAsia" w:ascii="宋体" w:hAnsi="宋体" w:cs="宋体"/>
          <w:kern w:val="0"/>
          <w:sz w:val="20"/>
          <w:szCs w:val="20"/>
        </w:rPr>
      </w:pPr>
      <w:r>
        <w:rPr>
          <w:rFonts w:hint="eastAsia" w:ascii="宋体" w:hAnsi="宋体" w:cs="宋体"/>
          <w:kern w:val="0"/>
          <w:sz w:val="20"/>
          <w:szCs w:val="20"/>
          <w:lang w:val="en-US" w:eastAsia="zh-CN"/>
        </w:rPr>
        <w:t>13</w:t>
      </w:r>
      <w:r>
        <w:rPr>
          <w:rFonts w:hint="eastAsia" w:ascii="宋体" w:hAnsi="宋体" w:cs="宋体"/>
          <w:kern w:val="0"/>
          <w:sz w:val="20"/>
          <w:szCs w:val="20"/>
        </w:rPr>
        <w:t>、电极保护：电极系统采用内核级自动保护装置，独有的电极保护技术，保障工作电极的稳定性和耐用性；防止检测人员误操作损伤电极。</w:t>
      </w:r>
    </w:p>
    <w:p>
      <w:pPr>
        <w:spacing w:line="380" w:lineRule="exact"/>
        <w:rPr>
          <w:rFonts w:hint="eastAsia" w:ascii="宋体" w:hAnsi="宋体" w:cs="宋体" w:eastAsiaTheme="minorEastAsia"/>
          <w:kern w:val="0"/>
          <w:sz w:val="20"/>
          <w:szCs w:val="20"/>
          <w:lang w:val="en-US" w:eastAsia="zh-CN"/>
        </w:rPr>
      </w:pPr>
      <w:r>
        <w:rPr>
          <w:rFonts w:hint="eastAsia" w:ascii="宋体" w:hAnsi="宋体" w:cs="宋体"/>
          <w:kern w:val="0"/>
          <w:sz w:val="20"/>
          <w:szCs w:val="20"/>
          <w:lang w:val="en-US" w:eastAsia="zh-CN"/>
        </w:rPr>
        <w:t>14</w:t>
      </w:r>
      <w:r>
        <w:rPr>
          <w:rFonts w:hint="eastAsia" w:ascii="宋体" w:hAnsi="宋体" w:cs="宋体"/>
          <w:kern w:val="0"/>
          <w:sz w:val="20"/>
          <w:szCs w:val="20"/>
        </w:rPr>
        <w:t>、分析环境：占用空间小，无需乙炔等易燃易爆气体，无纯汞污染，无安全隐患</w:t>
      </w:r>
      <w:r>
        <w:rPr>
          <w:rFonts w:hint="eastAsia" w:ascii="宋体" w:hAnsi="宋体" w:cs="宋体"/>
          <w:kern w:val="0"/>
          <w:sz w:val="20"/>
          <w:szCs w:val="20"/>
          <w:lang w:eastAsia="zh-CN"/>
        </w:rPr>
        <w:t>。</w:t>
      </w:r>
    </w:p>
    <w:p>
      <w:pPr>
        <w:spacing w:line="380" w:lineRule="exact"/>
        <w:rPr>
          <w:rFonts w:hint="eastAsia" w:ascii="宋体" w:hAnsi="宋体" w:cs="宋体" w:eastAsiaTheme="minorEastAsia"/>
          <w:kern w:val="0"/>
          <w:sz w:val="20"/>
          <w:szCs w:val="20"/>
          <w:lang w:val="en-US" w:eastAsia="zh-CN"/>
        </w:rPr>
      </w:pPr>
      <w:r>
        <w:rPr>
          <w:rFonts w:hint="eastAsia" w:ascii="宋体" w:hAnsi="宋体" w:cs="宋体"/>
          <w:kern w:val="0"/>
          <w:sz w:val="20"/>
          <w:szCs w:val="20"/>
          <w:lang w:val="en-US" w:eastAsia="zh-CN"/>
        </w:rPr>
        <w:t>15</w:t>
      </w:r>
      <w:r>
        <w:rPr>
          <w:rFonts w:hint="eastAsia" w:ascii="宋体" w:hAnsi="宋体" w:cs="宋体"/>
          <w:kern w:val="0"/>
          <w:sz w:val="20"/>
          <w:szCs w:val="20"/>
        </w:rPr>
        <w:t>、质量保证：仪器和试剂均通过国家食品药品监督管理局认证</w:t>
      </w:r>
      <w:r>
        <w:rPr>
          <w:rFonts w:hint="eastAsia" w:ascii="宋体" w:hAnsi="宋体" w:cs="宋体"/>
          <w:kern w:val="0"/>
          <w:sz w:val="20"/>
          <w:szCs w:val="20"/>
          <w:lang w:eastAsia="zh-CN"/>
        </w:rPr>
        <w:t>。</w:t>
      </w:r>
    </w:p>
    <w:p>
      <w:pPr>
        <w:jc w:val="both"/>
        <w:rPr>
          <w:rFonts w:hint="eastAsia"/>
          <w:b w:val="0"/>
          <w:bCs w:val="0"/>
          <w:color w:val="000000" w:themeColor="text1"/>
          <w:sz w:val="36"/>
          <w:szCs w:val="44"/>
          <w:lang w:val="en-US" w:eastAsia="zh-CN"/>
          <w14:textFill>
            <w14:solidFill>
              <w14:schemeClr w14:val="tx1"/>
            </w14:solidFill>
          </w14:textFill>
        </w:rPr>
      </w:pPr>
    </w:p>
    <w:p>
      <w:pPr>
        <w:jc w:val="center"/>
        <w:rPr>
          <w:rFonts w:hint="eastAsia" w:ascii="微软雅黑" w:hAnsi="微软雅黑" w:eastAsia="微软雅黑"/>
          <w:b/>
          <w:sz w:val="30"/>
          <w:szCs w:val="30"/>
          <w:lang w:eastAsia="zh-CN"/>
        </w:rPr>
      </w:pPr>
      <w:r>
        <w:rPr>
          <w:rFonts w:hint="eastAsia" w:ascii="微软雅黑" w:hAnsi="微软雅黑" w:eastAsia="微软雅黑"/>
          <w:b/>
          <w:sz w:val="30"/>
          <w:szCs w:val="30"/>
        </w:rPr>
        <w:t>干式</w:t>
      </w:r>
      <w:r>
        <w:rPr>
          <w:rFonts w:ascii="微软雅黑" w:hAnsi="微软雅黑" w:eastAsia="微软雅黑"/>
          <w:b/>
          <w:sz w:val="30"/>
          <w:szCs w:val="30"/>
        </w:rPr>
        <w:t>荧光免疫分析仪参数表</w:t>
      </w:r>
      <w:r>
        <w:rPr>
          <w:rFonts w:hint="eastAsia" w:ascii="微软雅黑" w:hAnsi="微软雅黑" w:eastAsia="微软雅黑"/>
          <w:b/>
          <w:sz w:val="30"/>
          <w:szCs w:val="30"/>
          <w:lang w:eastAsia="zh-CN"/>
        </w:rPr>
        <w:t>（</w:t>
      </w:r>
      <w:r>
        <w:rPr>
          <w:rFonts w:hint="eastAsia" w:ascii="微软雅黑" w:hAnsi="微软雅黑" w:eastAsia="微软雅黑"/>
          <w:b/>
          <w:sz w:val="30"/>
          <w:szCs w:val="30"/>
          <w:lang w:val="en-US" w:eastAsia="zh-CN"/>
        </w:rPr>
        <w:t>数量：1台</w:t>
      </w:r>
      <w:r>
        <w:rPr>
          <w:rFonts w:hint="eastAsia" w:ascii="微软雅黑" w:hAnsi="微软雅黑" w:eastAsia="微软雅黑"/>
          <w:b/>
          <w:sz w:val="30"/>
          <w:szCs w:val="30"/>
          <w:lang w:eastAsia="zh-CN"/>
        </w:rPr>
        <w:t>）</w:t>
      </w:r>
    </w:p>
    <w:tbl>
      <w:tblPr>
        <w:tblStyle w:val="14"/>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45"/>
        <w:gridCol w:w="96"/>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gridSpan w:val="4"/>
            <w:tcBorders>
              <w:top w:val="single" w:color="auto" w:sz="12" w:space="0"/>
              <w:left w:val="single" w:color="auto" w:sz="12" w:space="0"/>
              <w:right w:val="single" w:color="auto" w:sz="12" w:space="0"/>
            </w:tcBorders>
            <w:noWrap w:val="0"/>
            <w:vAlign w:val="top"/>
          </w:tcPr>
          <w:p>
            <w:pPr>
              <w:pStyle w:val="17"/>
              <w:ind w:firstLine="0" w:firstLineChars="0"/>
              <w:jc w:val="center"/>
              <w:rPr>
                <w:rFonts w:ascii="微软雅黑" w:hAnsi="微软雅黑" w:eastAsia="微软雅黑"/>
                <w:b/>
                <w:color w:val="000000"/>
                <w:sz w:val="24"/>
                <w:szCs w:val="24"/>
              </w:rPr>
            </w:pPr>
            <w:r>
              <w:rPr>
                <w:rFonts w:hint="eastAsia" w:ascii="微软雅黑" w:hAnsi="微软雅黑" w:eastAsia="微软雅黑"/>
                <w:b/>
                <w:color w:val="000000"/>
                <w:sz w:val="24"/>
                <w:szCs w:val="24"/>
              </w:rPr>
              <w:t>基本参数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pct"/>
            <w:gridSpan w:val="2"/>
            <w:tcBorders>
              <w:left w:val="single" w:color="auto" w:sz="12" w:space="0"/>
            </w:tcBorders>
            <w:noWrap w:val="0"/>
            <w:vAlign w:val="top"/>
          </w:tcPr>
          <w:p>
            <w:pPr>
              <w:pStyle w:val="17"/>
              <w:ind w:firstLine="0" w:firstLineChars="0"/>
              <w:jc w:val="center"/>
              <w:rPr>
                <w:rFonts w:hint="eastAsia" w:ascii="微软雅黑" w:hAnsi="微软雅黑" w:eastAsia="微软雅黑"/>
                <w:szCs w:val="21"/>
              </w:rPr>
            </w:pPr>
            <w:r>
              <w:rPr>
                <w:rFonts w:hint="eastAsia" w:ascii="微软雅黑" w:hAnsi="微软雅黑" w:eastAsia="微软雅黑"/>
                <w:szCs w:val="21"/>
              </w:rPr>
              <w:t>产品名称</w:t>
            </w:r>
          </w:p>
        </w:tc>
        <w:tc>
          <w:tcPr>
            <w:tcW w:w="3347" w:type="pct"/>
            <w:gridSpan w:val="2"/>
            <w:tcBorders>
              <w:right w:val="single" w:color="auto" w:sz="12" w:space="0"/>
            </w:tcBorders>
            <w:noWrap w:val="0"/>
            <w:vAlign w:val="top"/>
          </w:tcPr>
          <w:p>
            <w:pPr>
              <w:pStyle w:val="17"/>
              <w:ind w:firstLine="0" w:firstLineChars="0"/>
              <w:jc w:val="center"/>
              <w:rPr>
                <w:rFonts w:hint="eastAsia" w:ascii="微软雅黑" w:hAnsi="微软雅黑" w:eastAsia="微软雅黑"/>
                <w:szCs w:val="21"/>
              </w:rPr>
            </w:pPr>
            <w:r>
              <w:rPr>
                <w:rFonts w:hint="eastAsia" w:ascii="微软雅黑" w:hAnsi="微软雅黑" w:eastAsia="微软雅黑"/>
                <w:szCs w:val="21"/>
              </w:rPr>
              <w:t>干式荧光免疫分析仪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2" w:type="pct"/>
            <w:gridSpan w:val="2"/>
            <w:tcBorders>
              <w:left w:val="single" w:color="auto" w:sz="12" w:space="0"/>
            </w:tcBorders>
            <w:noWrap w:val="0"/>
            <w:vAlign w:val="top"/>
          </w:tcPr>
          <w:p>
            <w:pPr>
              <w:pStyle w:val="17"/>
              <w:ind w:firstLine="0" w:firstLineChars="0"/>
              <w:jc w:val="center"/>
              <w:rPr>
                <w:rFonts w:ascii="微软雅黑" w:hAnsi="微软雅黑" w:eastAsia="微软雅黑"/>
                <w:szCs w:val="21"/>
              </w:rPr>
            </w:pPr>
            <w:r>
              <w:rPr>
                <w:rFonts w:hint="eastAsia" w:ascii="微软雅黑" w:hAnsi="微软雅黑" w:eastAsia="微软雅黑"/>
                <w:szCs w:val="21"/>
              </w:rPr>
              <w:t>方法学</w:t>
            </w:r>
          </w:p>
        </w:tc>
        <w:tc>
          <w:tcPr>
            <w:tcW w:w="3347" w:type="pct"/>
            <w:gridSpan w:val="2"/>
            <w:tcBorders>
              <w:right w:val="single" w:color="auto" w:sz="12" w:space="0"/>
            </w:tcBorders>
            <w:noWrap w:val="0"/>
            <w:vAlign w:val="top"/>
          </w:tcPr>
          <w:p>
            <w:pPr>
              <w:pStyle w:val="17"/>
              <w:ind w:firstLine="0" w:firstLineChars="0"/>
              <w:jc w:val="center"/>
              <w:rPr>
                <w:rFonts w:ascii="微软雅黑" w:hAnsi="微软雅黑" w:eastAsia="微软雅黑"/>
                <w:szCs w:val="21"/>
              </w:rPr>
            </w:pPr>
            <w:r>
              <w:rPr>
                <w:rFonts w:hint="eastAsia" w:ascii="微软雅黑" w:hAnsi="微软雅黑" w:eastAsia="微软雅黑"/>
                <w:szCs w:val="21"/>
              </w:rPr>
              <w:t>荧光免疫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2" w:type="pct"/>
            <w:gridSpan w:val="2"/>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配套试剂</w:t>
            </w:r>
          </w:p>
        </w:tc>
        <w:tc>
          <w:tcPr>
            <w:tcW w:w="3347" w:type="pct"/>
            <w:gridSpan w:val="2"/>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万孚公司配套研发生产的免疫荧光定量检测试剂项目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2" w:type="pct"/>
            <w:gridSpan w:val="2"/>
            <w:tcBorders>
              <w:left w:val="single" w:color="auto" w:sz="12" w:space="0"/>
            </w:tcBorders>
            <w:noWrap w:val="0"/>
            <w:vAlign w:val="top"/>
          </w:tcPr>
          <w:p>
            <w:pPr>
              <w:pStyle w:val="17"/>
              <w:ind w:firstLine="0" w:firstLineChars="0"/>
              <w:jc w:val="center"/>
              <w:rPr>
                <w:rFonts w:hint="eastAsia" w:ascii="微软雅黑" w:hAnsi="微软雅黑" w:eastAsia="微软雅黑"/>
                <w:szCs w:val="21"/>
              </w:rPr>
            </w:pPr>
            <w:r>
              <w:rPr>
                <w:rFonts w:hint="eastAsia" w:ascii="微软雅黑" w:hAnsi="微软雅黑" w:eastAsia="微软雅黑"/>
                <w:szCs w:val="21"/>
              </w:rPr>
              <w:t>工作模式</w:t>
            </w:r>
          </w:p>
        </w:tc>
        <w:tc>
          <w:tcPr>
            <w:tcW w:w="3347" w:type="pct"/>
            <w:gridSpan w:val="2"/>
            <w:tcBorders>
              <w:right w:val="single" w:color="auto" w:sz="12" w:space="0"/>
            </w:tcBorders>
            <w:noWrap w:val="0"/>
            <w:vAlign w:val="top"/>
          </w:tcPr>
          <w:p>
            <w:pPr>
              <w:pStyle w:val="17"/>
              <w:ind w:firstLine="0" w:firstLineChars="0"/>
              <w:jc w:val="center"/>
              <w:rPr>
                <w:rFonts w:ascii="微软雅黑" w:hAnsi="微软雅黑" w:eastAsia="微软雅黑"/>
                <w:szCs w:val="21"/>
              </w:rPr>
            </w:pPr>
            <w:r>
              <w:rPr>
                <w:rFonts w:hint="eastAsia" w:ascii="微软雅黑" w:hAnsi="微软雅黑" w:eastAsia="微软雅黑"/>
                <w:bCs/>
                <w:szCs w:val="21"/>
              </w:rPr>
              <w:t>机内反应模式，同时间多项目检测，同时孵育量：20个试剂卡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2" w:type="pct"/>
            <w:gridSpan w:val="2"/>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测试速率</w:t>
            </w:r>
          </w:p>
        </w:tc>
        <w:tc>
          <w:tcPr>
            <w:tcW w:w="3347" w:type="pct"/>
            <w:gridSpan w:val="2"/>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ascii="微软雅黑" w:hAnsi="微软雅黑" w:eastAsia="微软雅黑"/>
                <w:szCs w:val="21"/>
              </w:rPr>
              <w:t>近200个测试/小时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gridSpan w:val="4"/>
            <w:tcBorders>
              <w:left w:val="single" w:color="auto" w:sz="12" w:space="0"/>
              <w:right w:val="single" w:color="auto" w:sz="12" w:space="0"/>
            </w:tcBorders>
            <w:noWrap w:val="0"/>
            <w:vAlign w:val="top"/>
          </w:tcPr>
          <w:p>
            <w:pPr>
              <w:pStyle w:val="17"/>
              <w:ind w:firstLine="0" w:firstLineChars="0"/>
              <w:jc w:val="center"/>
              <w:rPr>
                <w:rFonts w:ascii="微软雅黑" w:hAnsi="微软雅黑" w:eastAsia="微软雅黑"/>
                <w:b/>
                <w:color w:val="000000"/>
                <w:sz w:val="24"/>
                <w:szCs w:val="24"/>
              </w:rPr>
            </w:pPr>
            <w:r>
              <w:rPr>
                <w:rFonts w:hint="eastAsia" w:ascii="微软雅黑" w:hAnsi="微软雅黑" w:eastAsia="微软雅黑"/>
                <w:b/>
                <w:color w:val="000000"/>
                <w:sz w:val="24"/>
                <w:szCs w:val="24"/>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光源</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LED蓝光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激发光谱</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中心波长λ</w:t>
            </w:r>
            <w:r>
              <w:rPr>
                <w:rFonts w:hint="eastAsia" w:ascii="微软雅黑" w:hAnsi="微软雅黑" w:eastAsia="微软雅黑"/>
                <w:szCs w:val="21"/>
                <w:vertAlign w:val="subscript"/>
              </w:rPr>
              <w:t>0</w:t>
            </w:r>
            <w:r>
              <w:rPr>
                <w:rFonts w:hint="eastAsia" w:ascii="微软雅黑" w:hAnsi="微软雅黑" w:eastAsia="微软雅黑"/>
                <w:szCs w:val="21"/>
              </w:rPr>
              <w:t>=470nm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接收光谱</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中心波长λ</w:t>
            </w:r>
            <w:r>
              <w:rPr>
                <w:rFonts w:hint="eastAsia" w:ascii="微软雅黑" w:hAnsi="微软雅黑" w:eastAsia="微软雅黑"/>
                <w:szCs w:val="21"/>
                <w:vertAlign w:val="subscript"/>
              </w:rPr>
              <w:t>1</w:t>
            </w:r>
            <w:r>
              <w:rPr>
                <w:rFonts w:hint="eastAsia" w:ascii="微软雅黑" w:hAnsi="微软雅黑" w:eastAsia="微软雅黑"/>
                <w:szCs w:val="21"/>
              </w:rPr>
              <w:t>=525nm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hint="eastAsia" w:ascii="微软雅黑" w:hAnsi="微软雅黑" w:eastAsia="微软雅黑"/>
                <w:szCs w:val="21"/>
              </w:rPr>
            </w:pPr>
            <w:r>
              <w:rPr>
                <w:rFonts w:hint="eastAsia" w:ascii="微软雅黑" w:hAnsi="微软雅黑" w:eastAsia="微软雅黑"/>
                <w:szCs w:val="21"/>
              </w:rPr>
              <w:t>检测通道</w:t>
            </w:r>
          </w:p>
        </w:tc>
        <w:tc>
          <w:tcPr>
            <w:tcW w:w="3373" w:type="pct"/>
            <w:gridSpan w:val="3"/>
            <w:tcBorders>
              <w:right w:val="single" w:color="auto" w:sz="12" w:space="0"/>
            </w:tcBorders>
            <w:noWrap w:val="0"/>
            <w:vAlign w:val="top"/>
          </w:tcPr>
          <w:p>
            <w:pPr>
              <w:jc w:val="center"/>
              <w:rPr>
                <w:rFonts w:ascii="微软雅黑" w:hAnsi="微软雅黑" w:eastAsia="微软雅黑"/>
                <w:szCs w:val="21"/>
              </w:rPr>
            </w:pPr>
            <w:r>
              <w:rPr>
                <w:rFonts w:hint="eastAsia" w:ascii="微软雅黑" w:hAnsi="微软雅黑" w:eastAsia="微软雅黑"/>
                <w:szCs w:val="21"/>
              </w:rPr>
              <w:t>20个检测通道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hint="eastAsia" w:ascii="微软雅黑" w:hAnsi="微软雅黑" w:eastAsia="微软雅黑"/>
                <w:szCs w:val="21"/>
              </w:rPr>
            </w:pPr>
            <w:r>
              <w:rPr>
                <w:rFonts w:hint="eastAsia" w:ascii="微软雅黑" w:hAnsi="微软雅黑" w:eastAsia="微软雅黑"/>
                <w:szCs w:val="21"/>
              </w:rPr>
              <w:t>显示系统</w:t>
            </w:r>
          </w:p>
        </w:tc>
        <w:tc>
          <w:tcPr>
            <w:tcW w:w="3373" w:type="pct"/>
            <w:gridSpan w:val="3"/>
            <w:tcBorders>
              <w:right w:val="single" w:color="auto" w:sz="12" w:space="0"/>
            </w:tcBorders>
            <w:noWrap w:val="0"/>
            <w:vAlign w:val="top"/>
          </w:tcPr>
          <w:p>
            <w:pPr>
              <w:jc w:val="center"/>
              <w:rPr>
                <w:rFonts w:hint="eastAsia" w:ascii="微软雅黑" w:hAnsi="微软雅黑" w:eastAsia="微软雅黑"/>
                <w:szCs w:val="21"/>
              </w:rPr>
            </w:pPr>
            <w:r>
              <w:rPr>
                <w:rFonts w:hint="eastAsia" w:ascii="微软雅黑" w:hAnsi="微软雅黑" w:eastAsia="微软雅黑"/>
                <w:szCs w:val="21"/>
              </w:rPr>
              <w:t>10</w:t>
            </w:r>
            <w:r>
              <w:rPr>
                <w:rFonts w:ascii="微软雅黑" w:hAnsi="微软雅黑" w:eastAsia="微软雅黑"/>
                <w:szCs w:val="21"/>
              </w:rPr>
              <w:t>寸</w:t>
            </w:r>
            <w:r>
              <w:rPr>
                <w:rFonts w:hint="eastAsia" w:ascii="微软雅黑" w:hAnsi="微软雅黑" w:eastAsia="微软雅黑"/>
                <w:szCs w:val="21"/>
              </w:rPr>
              <w:t>全触摸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center"/>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软件系统</w:t>
            </w:r>
          </w:p>
        </w:tc>
        <w:tc>
          <w:tcPr>
            <w:tcW w:w="3373" w:type="pct"/>
            <w:gridSpan w:val="3"/>
            <w:tcBorders>
              <w:right w:val="single" w:color="auto" w:sz="12" w:space="0"/>
            </w:tcBorders>
            <w:noWrap w:val="0"/>
            <w:vAlign w:val="center"/>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szCs w:val="21"/>
              </w:rPr>
              <w:t>Linux 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center"/>
          </w:tcPr>
          <w:p>
            <w:pPr>
              <w:pStyle w:val="17"/>
              <w:ind w:firstLine="0" w:firstLineChars="0"/>
              <w:jc w:val="center"/>
              <w:rPr>
                <w:rFonts w:hint="eastAsia" w:ascii="微软雅黑" w:hAnsi="微软雅黑" w:eastAsia="微软雅黑"/>
                <w:color w:val="000000"/>
              </w:rPr>
            </w:pPr>
            <w:r>
              <w:rPr>
                <w:rFonts w:hint="eastAsia" w:ascii="微软雅黑" w:hAnsi="微软雅黑" w:eastAsia="微软雅黑"/>
                <w:color w:val="000000"/>
              </w:rPr>
              <w:t>结果数据管理</w:t>
            </w:r>
          </w:p>
        </w:tc>
        <w:tc>
          <w:tcPr>
            <w:tcW w:w="3373" w:type="pct"/>
            <w:gridSpan w:val="3"/>
            <w:tcBorders>
              <w:right w:val="single" w:color="auto" w:sz="12" w:space="0"/>
            </w:tcBorders>
            <w:noWrap w:val="0"/>
            <w:vAlign w:val="center"/>
          </w:tcPr>
          <w:p>
            <w:pPr>
              <w:jc w:val="center"/>
              <w:rPr>
                <w:rFonts w:hint="eastAsia" w:ascii="微软雅黑" w:hAnsi="微软雅黑" w:eastAsia="微软雅黑"/>
                <w:szCs w:val="21"/>
              </w:rPr>
            </w:pPr>
            <w:r>
              <w:rPr>
                <w:rFonts w:ascii="微软雅黑" w:hAnsi="微软雅黑" w:eastAsia="微软雅黑"/>
                <w:szCs w:val="21"/>
              </w:rPr>
              <w:t>可</w:t>
            </w:r>
            <w:r>
              <w:rPr>
                <w:rFonts w:hint="eastAsia" w:ascii="微软雅黑" w:hAnsi="微软雅黑" w:eastAsia="微软雅黑"/>
                <w:szCs w:val="21"/>
              </w:rPr>
              <w:t>智能选择保存结果时间区间，最多可</w:t>
            </w:r>
            <w:r>
              <w:rPr>
                <w:rFonts w:ascii="微软雅黑" w:hAnsi="微软雅黑" w:eastAsia="微软雅黑"/>
                <w:szCs w:val="21"/>
              </w:rPr>
              <w:t>存储</w:t>
            </w:r>
            <w:r>
              <w:rPr>
                <w:rFonts w:hint="eastAsia" w:ascii="微软雅黑" w:hAnsi="微软雅黑" w:eastAsia="微软雅黑"/>
                <w:szCs w:val="21"/>
              </w:rPr>
              <w:t>结果</w:t>
            </w:r>
            <w:r>
              <w:rPr>
                <w:rFonts w:ascii="微软雅黑" w:hAnsi="微软雅黑" w:eastAsia="微软雅黑"/>
                <w:szCs w:val="21"/>
              </w:rPr>
              <w:t>数据</w:t>
            </w:r>
            <w:r>
              <w:rPr>
                <w:rFonts w:hint="eastAsia" w:ascii="微软雅黑" w:hAnsi="微软雅黑" w:eastAsia="微软雅黑"/>
                <w:szCs w:val="21"/>
              </w:rPr>
              <w:t>2</w:t>
            </w:r>
            <w:r>
              <w:rPr>
                <w:rFonts w:ascii="微软雅黑" w:hAnsi="微软雅黑" w:eastAsia="微软雅黑"/>
                <w:szCs w:val="21"/>
              </w:rPr>
              <w:t>0000条</w:t>
            </w:r>
            <w:r>
              <w:rPr>
                <w:rFonts w:hint="eastAsia" w:ascii="微软雅黑" w:hAnsi="微软雅黑" w:eastAsia="微软雅黑"/>
                <w:szCs w:val="21"/>
              </w:rPr>
              <w:t>，可</w:t>
            </w:r>
            <w:r>
              <w:rPr>
                <w:rFonts w:ascii="微软雅黑" w:hAnsi="微软雅黑" w:eastAsia="微软雅黑"/>
                <w:szCs w:val="21"/>
              </w:rPr>
              <w:t>智能</w:t>
            </w:r>
            <w:r>
              <w:rPr>
                <w:rFonts w:hint="eastAsia" w:ascii="微软雅黑" w:hAnsi="微软雅黑" w:eastAsia="微软雅黑"/>
                <w:szCs w:val="21"/>
              </w:rPr>
              <w:t>选择结果</w:t>
            </w:r>
            <w:r>
              <w:rPr>
                <w:rFonts w:ascii="微软雅黑" w:hAnsi="微软雅黑" w:eastAsia="微软雅黑"/>
                <w:szCs w:val="21"/>
              </w:rPr>
              <w:t>查询</w:t>
            </w:r>
            <w:r>
              <w:rPr>
                <w:rFonts w:hint="eastAsia" w:ascii="微软雅黑" w:hAnsi="微软雅黑" w:eastAsia="微软雅黑"/>
                <w:szCs w:val="21"/>
              </w:rPr>
              <w:t>时间区间进行</w:t>
            </w:r>
            <w:r>
              <w:rPr>
                <w:rFonts w:ascii="微软雅黑" w:hAnsi="微软雅黑" w:eastAsia="微软雅黑"/>
                <w:szCs w:val="21"/>
              </w:rPr>
              <w:t>结果管理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rPr>
              <w:t>打印系统</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rPr>
              <w:t>内置热敏打印机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rPr>
              <w:t>通讯硬件接口</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rPr>
              <w:t>4个USB接口；1个COM接口；一个以太网络接口；1个VGA接口；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通讯支持</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bCs/>
                <w:szCs w:val="21"/>
              </w:rPr>
              <w:t>支持LIS连接、电脑连接、外置扫描仪连接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电源输入接口</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3P电源端口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尺寸</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w:t>
            </w:r>
            <w:r>
              <w:rPr>
                <w:rFonts w:hint="eastAsia" w:ascii="微软雅黑" w:hAnsi="微软雅黑" w:eastAsia="微软雅黑"/>
                <w:color w:val="000000"/>
              </w:rPr>
              <w:t>374</w:t>
            </w:r>
            <w:r>
              <w:rPr>
                <w:rFonts w:hint="eastAsia" w:ascii="微软雅黑" w:hAnsi="微软雅黑" w:eastAsia="微软雅黑"/>
                <w:color w:val="000000"/>
                <w:szCs w:val="21"/>
              </w:rPr>
              <w:t>×</w:t>
            </w:r>
            <w:r>
              <w:rPr>
                <w:rFonts w:hint="eastAsia" w:ascii="微软雅黑" w:hAnsi="微软雅黑" w:eastAsia="微软雅黑"/>
                <w:color w:val="000000"/>
              </w:rPr>
              <w:t>396</w:t>
            </w:r>
            <w:r>
              <w:rPr>
                <w:rFonts w:hint="eastAsia" w:ascii="微软雅黑" w:hAnsi="微软雅黑" w:eastAsia="微软雅黑"/>
                <w:color w:val="000000"/>
                <w:szCs w:val="21"/>
              </w:rPr>
              <w:t>×</w:t>
            </w:r>
            <w:r>
              <w:rPr>
                <w:rFonts w:hint="eastAsia" w:ascii="微软雅黑" w:hAnsi="微软雅黑" w:eastAsia="微软雅黑"/>
                <w:color w:val="000000"/>
              </w:rPr>
              <w:t>480.5</w:t>
            </w:r>
            <w:r>
              <w:rPr>
                <w:rFonts w:hint="eastAsia" w:ascii="微软雅黑" w:hAnsi="微软雅黑" w:eastAsia="微软雅黑"/>
                <w:color w:val="000000"/>
                <w:szCs w:val="21"/>
              </w:rPr>
              <w:t>）mm （长×宽×高）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pct"/>
            <w:tcBorders>
              <w:lef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重量</w:t>
            </w:r>
          </w:p>
        </w:tc>
        <w:tc>
          <w:tcPr>
            <w:tcW w:w="3373" w:type="pct"/>
            <w:gridSpan w:val="3"/>
            <w:tcBorders>
              <w:right w:val="single" w:color="auto" w:sz="12" w:space="0"/>
            </w:tcBorders>
            <w:noWrap w:val="0"/>
            <w:vAlign w:val="top"/>
          </w:tcPr>
          <w:p>
            <w:pPr>
              <w:pStyle w:val="17"/>
              <w:ind w:firstLine="0" w:firstLineChars="0"/>
              <w:jc w:val="center"/>
              <w:rPr>
                <w:rFonts w:ascii="微软雅黑" w:hAnsi="微软雅黑" w:eastAsia="微软雅黑"/>
                <w:color w:val="000000"/>
                <w:szCs w:val="21"/>
              </w:rPr>
            </w:pPr>
            <w:r>
              <w:rPr>
                <w:rFonts w:hint="eastAsia" w:ascii="微软雅黑" w:hAnsi="微软雅黑" w:eastAsia="微软雅黑"/>
                <w:color w:val="000000"/>
                <w:szCs w:val="21"/>
              </w:rPr>
              <w:t>约19.5kg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Borders>
              <w:left w:val="single" w:color="auto" w:sz="12" w:space="0"/>
              <w:right w:val="single" w:color="auto" w:sz="12" w:space="0"/>
            </w:tcBorders>
            <w:noWrap w:val="0"/>
            <w:vAlign w:val="center"/>
          </w:tcPr>
          <w:p>
            <w:pPr>
              <w:pStyle w:val="17"/>
              <w:ind w:firstLine="0" w:firstLineChars="0"/>
              <w:jc w:val="center"/>
              <w:rPr>
                <w:rFonts w:ascii="微软雅黑" w:hAnsi="微软雅黑" w:eastAsia="微软雅黑"/>
                <w:b/>
                <w:color w:val="000000"/>
                <w:sz w:val="24"/>
                <w:szCs w:val="24"/>
              </w:rPr>
            </w:pPr>
            <w:r>
              <w:rPr>
                <w:rFonts w:hint="eastAsia" w:ascii="微软雅黑" w:hAnsi="微软雅黑" w:eastAsia="微软雅黑"/>
                <w:b/>
                <w:color w:val="000000"/>
                <w:sz w:val="24"/>
                <w:szCs w:val="24"/>
              </w:rPr>
              <w:t>环境要求参数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操作温度</w:t>
            </w:r>
          </w:p>
        </w:tc>
        <w:tc>
          <w:tcPr>
            <w:tcW w:w="3291" w:type="pct"/>
            <w:tcBorders>
              <w:righ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1</w:t>
            </w:r>
            <w:r>
              <w:rPr>
                <w:rFonts w:ascii="微软雅黑" w:hAnsi="微软雅黑" w:eastAsia="微软雅黑"/>
                <w:color w:val="000000"/>
              </w:rPr>
              <w:t>0</w:t>
            </w:r>
            <w:r>
              <w:rPr>
                <w:rFonts w:hint="eastAsia" w:ascii="微软雅黑" w:hAnsi="微软雅黑" w:eastAsia="微软雅黑"/>
                <w:color w:val="000000"/>
              </w:rPr>
              <w:t>℃-30℃（59℉H－86℉H）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储存温度</w:t>
            </w:r>
          </w:p>
        </w:tc>
        <w:tc>
          <w:tcPr>
            <w:tcW w:w="3291" w:type="pct"/>
            <w:tcBorders>
              <w:righ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-10℃-50℃（14℉－122℉）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操作相对环境湿度</w:t>
            </w:r>
          </w:p>
        </w:tc>
        <w:tc>
          <w:tcPr>
            <w:tcW w:w="3291" w:type="pct"/>
            <w:tcBorders>
              <w:righ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20%-9</w:t>
            </w:r>
            <w:r>
              <w:rPr>
                <w:rFonts w:ascii="微软雅黑" w:hAnsi="微软雅黑" w:eastAsia="微软雅黑"/>
                <w:color w:val="000000"/>
              </w:rPr>
              <w:t>0</w:t>
            </w:r>
            <w:r>
              <w:rPr>
                <w:rFonts w:hint="eastAsia" w:ascii="微软雅黑" w:hAnsi="微软雅黑" w:eastAsia="微软雅黑"/>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hint="eastAsia" w:ascii="微软雅黑" w:hAnsi="微软雅黑" w:eastAsia="微软雅黑"/>
                <w:color w:val="000000"/>
              </w:rPr>
            </w:pPr>
            <w:r>
              <w:rPr>
                <w:rFonts w:hint="eastAsia" w:ascii="微软雅黑" w:hAnsi="微软雅黑" w:eastAsia="微软雅黑"/>
                <w:color w:val="000000"/>
              </w:rPr>
              <w:t>储存相对环境湿度</w:t>
            </w:r>
          </w:p>
        </w:tc>
        <w:tc>
          <w:tcPr>
            <w:tcW w:w="3291" w:type="pct"/>
            <w:tcBorders>
              <w:right w:val="single" w:color="auto" w:sz="12" w:space="0"/>
            </w:tcBorders>
            <w:noWrap w:val="0"/>
            <w:vAlign w:val="center"/>
          </w:tcPr>
          <w:p>
            <w:pPr>
              <w:pStyle w:val="17"/>
              <w:ind w:firstLine="0" w:firstLineChars="0"/>
              <w:jc w:val="center"/>
              <w:rPr>
                <w:rFonts w:hint="eastAsia" w:ascii="微软雅黑" w:hAnsi="微软雅黑" w:eastAsia="微软雅黑"/>
                <w:color w:val="000000"/>
              </w:rPr>
            </w:pPr>
            <w:r>
              <w:rPr>
                <w:rFonts w:ascii="微软雅黑" w:hAnsi="微软雅黑" w:eastAsia="微软雅黑"/>
                <w:color w:val="000000"/>
              </w:rPr>
              <w:t>20</w:t>
            </w:r>
            <w:r>
              <w:rPr>
                <w:rFonts w:hint="eastAsia" w:ascii="微软雅黑" w:hAnsi="微软雅黑" w:eastAsia="微软雅黑"/>
                <w:color w:val="000000"/>
              </w:rPr>
              <w:t>%-</w:t>
            </w:r>
            <w:r>
              <w:rPr>
                <w:rFonts w:ascii="微软雅黑" w:hAnsi="微软雅黑" w:eastAsia="微软雅黑"/>
                <w:color w:val="000000"/>
              </w:rPr>
              <w:t>90</w:t>
            </w:r>
            <w:r>
              <w:rPr>
                <w:rFonts w:hint="eastAsia" w:ascii="微软雅黑" w:hAnsi="微软雅黑" w:eastAsia="微软雅黑"/>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大气压力</w:t>
            </w:r>
          </w:p>
        </w:tc>
        <w:tc>
          <w:tcPr>
            <w:tcW w:w="3291" w:type="pct"/>
            <w:tcBorders>
              <w:righ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860hPa~1060hPa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输入要求</w:t>
            </w:r>
          </w:p>
        </w:tc>
        <w:tc>
          <w:tcPr>
            <w:tcW w:w="3291" w:type="pct"/>
            <w:tcBorders>
              <w:right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 xml:space="preserve">AC220V 50HZ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pct"/>
            <w:gridSpan w:val="3"/>
            <w:tcBorders>
              <w:left w:val="single" w:color="auto" w:sz="12" w:space="0"/>
              <w:bottom w:val="single" w:color="auto" w:sz="12" w:space="0"/>
            </w:tcBorders>
            <w:noWrap w:val="0"/>
            <w:vAlign w:val="center"/>
          </w:tcPr>
          <w:p>
            <w:pPr>
              <w:pStyle w:val="17"/>
              <w:ind w:firstLine="0" w:firstLineChars="0"/>
              <w:jc w:val="center"/>
              <w:rPr>
                <w:rFonts w:ascii="微软雅黑" w:hAnsi="微软雅黑" w:eastAsia="微软雅黑"/>
                <w:color w:val="000000"/>
              </w:rPr>
            </w:pPr>
            <w:r>
              <w:rPr>
                <w:rFonts w:hint="eastAsia" w:ascii="微软雅黑" w:hAnsi="微软雅黑" w:eastAsia="微软雅黑"/>
                <w:color w:val="000000"/>
              </w:rPr>
              <w:t>放置要求</w:t>
            </w:r>
          </w:p>
        </w:tc>
        <w:tc>
          <w:tcPr>
            <w:tcW w:w="3291" w:type="pct"/>
            <w:tcBorders>
              <w:bottom w:val="single" w:color="auto" w:sz="12" w:space="0"/>
              <w:right w:val="single" w:color="auto" w:sz="12" w:space="0"/>
            </w:tcBorders>
            <w:noWrap w:val="0"/>
            <w:vAlign w:val="center"/>
          </w:tcPr>
          <w:p>
            <w:pPr>
              <w:spacing w:line="360" w:lineRule="auto"/>
              <w:jc w:val="left"/>
              <w:rPr>
                <w:rFonts w:ascii="微软雅黑" w:hAnsi="微软雅黑" w:eastAsia="微软雅黑"/>
              </w:rPr>
            </w:pPr>
            <w:r>
              <w:rPr>
                <w:rFonts w:hint="eastAsia" w:ascii="微软雅黑" w:hAnsi="微软雅黑" w:eastAsia="微软雅黑"/>
              </w:rPr>
              <w:t>仪器应安装在牢固无振动的水泥或木质工作台上，避免阳光直射和机械震动及强烈电磁场干扰，工作台面上应留有足够的空间，工作台的背面应留有不小于10厘米间隙。</w:t>
            </w:r>
          </w:p>
        </w:tc>
      </w:tr>
    </w:tbl>
    <w:p>
      <w:pPr>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pStyle w:val="2"/>
        <w:rPr>
          <w:rFonts w:hint="eastAsia" w:ascii="宋体" w:hAnsi="宋体" w:eastAsia="宋体" w:cs="宋体"/>
          <w:b/>
          <w:bCs/>
          <w:sz w:val="32"/>
          <w:szCs w:val="32"/>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afterAutospacing="0"/>
        <w:ind w:left="0" w:leftChars="0" w:firstLine="0" w:firstLineChars="0"/>
        <w:jc w:val="both"/>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响应文件格式</w:t>
      </w:r>
    </w:p>
    <w:p>
      <w:pPr>
        <w:pStyle w:val="2"/>
        <w:widowControl w:val="0"/>
        <w:numPr>
          <w:ilvl w:val="0"/>
          <w:numId w:val="0"/>
        </w:numPr>
        <w:jc w:val="both"/>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pStyle w:val="2"/>
        <w:widowControl w:val="0"/>
        <w:numPr>
          <w:ilvl w:val="0"/>
          <w:numId w:val="0"/>
        </w:numPr>
        <w:jc w:val="both"/>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一、</w:t>
      </w:r>
      <w:r>
        <w:rPr>
          <w:rFonts w:hint="default" w:ascii="宋体" w:hAnsi="宋体" w:eastAsia="宋体" w:cs="宋体"/>
          <w:b w:val="0"/>
          <w:bCs w:val="0"/>
          <w:color w:val="auto"/>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二、授权委托书(适用于有委托代理人的</w:t>
      </w:r>
      <w:r>
        <w:rPr>
          <w:rFonts w:hint="eastAsia" w:ascii="宋体" w:hAnsi="宋体" w:eastAsia="宋体" w:cs="宋体"/>
          <w:b w:val="0"/>
          <w:bCs w:val="0"/>
          <w:color w:val="auto"/>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三、</w:t>
      </w:r>
      <w:r>
        <w:rPr>
          <w:rFonts w:hint="default" w:ascii="宋体" w:hAnsi="宋体" w:eastAsia="宋体" w:cs="宋体"/>
          <w:b w:val="0"/>
          <w:bCs w:val="0"/>
          <w:color w:val="auto"/>
          <w:sz w:val="28"/>
          <w:szCs w:val="28"/>
          <w:u w:val="none"/>
          <w:lang w:val="en-US" w:eastAsia="zh-CN"/>
        </w:rPr>
        <w:t>联合体协议书(适用于供应商组成联合体</w:t>
      </w:r>
      <w:r>
        <w:rPr>
          <w:rFonts w:hint="eastAsia" w:ascii="宋体" w:hAnsi="宋体" w:eastAsia="宋体" w:cs="宋体"/>
          <w:b w:val="0"/>
          <w:bCs w:val="0"/>
          <w:color w:val="auto"/>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四、响应保证金(适用于提交响应保证金的</w:t>
      </w:r>
      <w:r>
        <w:rPr>
          <w:rFonts w:hint="eastAsia" w:ascii="宋体" w:hAnsi="宋体" w:eastAsia="宋体" w:cs="宋体"/>
          <w:b w:val="0"/>
          <w:bCs w:val="0"/>
          <w:color w:val="auto"/>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五</w:t>
      </w:r>
      <w:r>
        <w:rPr>
          <w:rFonts w:hint="default" w:ascii="宋体" w:hAnsi="宋体" w:eastAsia="宋体" w:cs="宋体"/>
          <w:b w:val="0"/>
          <w:bCs w:val="0"/>
          <w:color w:val="auto"/>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六</w:t>
      </w:r>
      <w:r>
        <w:rPr>
          <w:rFonts w:hint="default" w:ascii="宋体" w:hAnsi="宋体" w:eastAsia="宋体" w:cs="宋体"/>
          <w:b w:val="0"/>
          <w:bCs w:val="0"/>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分项报价表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七、商务和技术偏离表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八、</w:t>
      </w:r>
      <w:r>
        <w:rPr>
          <w:rFonts w:hint="default" w:ascii="宋体" w:hAnsi="宋体" w:eastAsia="宋体" w:cs="宋体"/>
          <w:b w:val="0"/>
          <w:bCs w:val="0"/>
          <w:color w:val="auto"/>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九</w:t>
      </w:r>
      <w:r>
        <w:rPr>
          <w:rFonts w:hint="default" w:ascii="宋体" w:hAnsi="宋体" w:eastAsia="宋体" w:cs="宋体"/>
          <w:b w:val="0"/>
          <w:bCs w:val="0"/>
          <w:color w:val="auto"/>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十</w:t>
      </w:r>
      <w:r>
        <w:rPr>
          <w:rFonts w:hint="default" w:ascii="宋体" w:hAnsi="宋体" w:eastAsia="宋体" w:cs="宋体"/>
          <w:b w:val="0"/>
          <w:bCs w:val="0"/>
          <w:color w:val="auto"/>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pStyle w:val="2"/>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（招标人名称）：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1.我方已仔细研究了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（项目名称）采购文件的全部内容，愿意以含税价人民币（大写）</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w:t>
      </w:r>
      <w:r>
        <w:rPr>
          <w:rFonts w:hint="default" w:ascii="Arial" w:hAnsi="Arial" w:eastAsia="宋体" w:cs="Arial"/>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）的报价（其中：不含税价为：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增值税税额为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）完成/提供本项目货物，并按合同约定履行义务。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2.我</w:t>
      </w:r>
      <w:r>
        <w:rPr>
          <w:rFonts w:hint="default" w:ascii="宋体" w:hAnsi="宋体" w:eastAsia="宋体" w:cs="宋体"/>
          <w:b w:val="0"/>
          <w:bCs w:val="0"/>
          <w:color w:val="auto"/>
          <w:sz w:val="24"/>
          <w:szCs w:val="24"/>
          <w:u w:val="none"/>
          <w:lang w:val="en-US" w:eastAsia="zh-CN"/>
        </w:rPr>
        <w:t>方的响应文件</w:t>
      </w:r>
      <w:r>
        <w:rPr>
          <w:rFonts w:hint="eastAsia" w:ascii="宋体" w:hAnsi="宋体" w:eastAsia="宋体" w:cs="宋体"/>
          <w:b w:val="0"/>
          <w:bCs w:val="0"/>
          <w:color w:val="auto"/>
          <w:sz w:val="24"/>
          <w:szCs w:val="24"/>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1</w:t>
      </w: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(2)授权委托书(如有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(3)联合体协议书(如有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(4)响应保证金(如有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5</w:t>
      </w:r>
      <w:r>
        <w:rPr>
          <w:rFonts w:hint="default" w:ascii="宋体" w:hAnsi="宋体" w:eastAsia="宋体" w:cs="宋体"/>
          <w:b w:val="0"/>
          <w:bCs w:val="0"/>
          <w:color w:val="auto"/>
          <w:sz w:val="24"/>
          <w:szCs w:val="24"/>
          <w:u w:val="none"/>
          <w:lang w:val="en-US" w:eastAsia="zh-CN"/>
        </w:rPr>
        <w:t>)商务和技术偏差表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(6)报价表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(7)资格审查资料</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(8)响应方案</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响应文</w:t>
      </w:r>
      <w:r>
        <w:rPr>
          <w:rFonts w:hint="eastAsia" w:ascii="宋体" w:hAnsi="宋体" w:eastAsia="宋体" w:cs="宋体"/>
          <w:b w:val="0"/>
          <w:bCs w:val="0"/>
          <w:color w:val="auto"/>
          <w:sz w:val="24"/>
          <w:szCs w:val="24"/>
          <w:u w:val="none"/>
          <w:lang w:val="en-US" w:eastAsia="zh-CN"/>
        </w:rPr>
        <w:t>件</w:t>
      </w:r>
      <w:r>
        <w:rPr>
          <w:rFonts w:hint="default" w:ascii="宋体" w:hAnsi="宋体" w:eastAsia="宋体" w:cs="宋体"/>
          <w:b w:val="0"/>
          <w:bCs w:val="0"/>
          <w:color w:val="auto"/>
          <w:sz w:val="24"/>
          <w:szCs w:val="24"/>
          <w:u w:val="none"/>
          <w:lang w:val="en-US" w:eastAsia="zh-CN"/>
        </w:rPr>
        <w:t>的</w:t>
      </w:r>
      <w:r>
        <w:rPr>
          <w:rFonts w:hint="eastAsia" w:ascii="宋体" w:hAnsi="宋体" w:eastAsia="宋体" w:cs="宋体"/>
          <w:b w:val="0"/>
          <w:bCs w:val="0"/>
          <w:color w:val="auto"/>
          <w:sz w:val="24"/>
          <w:szCs w:val="24"/>
          <w:u w:val="none"/>
          <w:lang w:val="en-US" w:eastAsia="zh-CN"/>
        </w:rPr>
        <w:t>上</w:t>
      </w:r>
      <w:r>
        <w:rPr>
          <w:rFonts w:hint="default" w:ascii="宋体" w:hAnsi="宋体" w:eastAsia="宋体" w:cs="宋体"/>
          <w:b w:val="0"/>
          <w:bCs w:val="0"/>
          <w:color w:val="auto"/>
          <w:sz w:val="24"/>
          <w:szCs w:val="24"/>
          <w:u w:val="none"/>
          <w:lang w:val="en-US" w:eastAsia="zh-CN"/>
        </w:rPr>
        <w:t>述组成部分如存在内容不一致的，以响应函为准</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w:t>
      </w:r>
      <w:r>
        <w:rPr>
          <w:rFonts w:hint="default" w:ascii="宋体" w:hAnsi="宋体" w:eastAsia="宋体" w:cs="宋体"/>
          <w:b w:val="0"/>
          <w:bCs w:val="0"/>
          <w:color w:val="auto"/>
          <w:sz w:val="24"/>
          <w:szCs w:val="24"/>
          <w:u w:val="none"/>
          <w:lang w:val="en-US" w:eastAsia="zh-CN"/>
        </w:rPr>
        <w:t>我方</w:t>
      </w:r>
      <w:r>
        <w:rPr>
          <w:rFonts w:hint="eastAsia" w:ascii="宋体" w:hAnsi="宋体" w:eastAsia="宋体" w:cs="宋体"/>
          <w:b w:val="0"/>
          <w:bCs w:val="0"/>
          <w:color w:val="auto"/>
          <w:sz w:val="24"/>
          <w:szCs w:val="24"/>
          <w:u w:val="none"/>
          <w:lang w:val="en-US" w:eastAsia="zh-CN"/>
        </w:rPr>
        <w:t>承诺</w:t>
      </w:r>
      <w:r>
        <w:rPr>
          <w:rFonts w:hint="default" w:ascii="宋体" w:hAnsi="宋体" w:eastAsia="宋体" w:cs="宋体"/>
          <w:b w:val="0"/>
          <w:bCs w:val="0"/>
          <w:color w:val="auto"/>
          <w:sz w:val="24"/>
          <w:szCs w:val="24"/>
          <w:u w:val="none"/>
          <w:lang w:val="en-US" w:eastAsia="zh-CN"/>
        </w:rPr>
        <w:t>除商务和技术偏差表列出的偏差外，我方响应采购文件的全都要求</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4我方承诺在采购文件规定的响应文件有效期内不撤销响应文件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5.如我方成交，我方承诺</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(1)在收到成交通知书后，在成交通知书规定的期限内与你方签订合同</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2</w:t>
      </w:r>
      <w:r>
        <w:rPr>
          <w:rFonts w:hint="default" w:ascii="宋体" w:hAnsi="宋体" w:eastAsia="宋体" w:cs="宋体"/>
          <w:b w:val="0"/>
          <w:bCs w:val="0"/>
          <w:color w:val="auto"/>
          <w:sz w:val="24"/>
          <w:szCs w:val="24"/>
          <w:u w:val="none"/>
          <w:lang w:val="en-US" w:eastAsia="zh-CN"/>
        </w:rPr>
        <w:t>)在签订合同时不向你方提出附加条件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(3)按照采购文件要求提交履约保证金</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4</w:t>
      </w:r>
      <w:r>
        <w:rPr>
          <w:rFonts w:hint="default" w:ascii="宋体" w:hAnsi="宋体" w:eastAsia="宋体" w:cs="宋体"/>
          <w:b w:val="0"/>
          <w:bCs w:val="0"/>
          <w:color w:val="auto"/>
          <w:sz w:val="24"/>
          <w:szCs w:val="24"/>
          <w:u w:val="none"/>
          <w:lang w:val="en-US" w:eastAsia="zh-CN"/>
        </w:rPr>
        <w:t>)在合同约定的期限内完成合同规定的全部义务</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6.</w:t>
      </w:r>
      <w:r>
        <w:rPr>
          <w:rFonts w:hint="default" w:ascii="宋体" w:hAnsi="宋体" w:eastAsia="宋体" w:cs="宋体"/>
          <w:b w:val="0"/>
          <w:bCs w:val="0"/>
          <w:color w:val="auto"/>
          <w:sz w:val="24"/>
          <w:szCs w:val="24"/>
          <w:u w:val="none"/>
          <w:lang w:val="en-US" w:eastAsia="zh-CN"/>
        </w:rPr>
        <w:t>我方在此声明，所递交的响应文件及有关资料内容完整、真实和准确，且不存在第一章“</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采购公告/</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w:t>
      </w:r>
      <w:r>
        <w:rPr>
          <w:rFonts w:hint="eastAsia" w:ascii="宋体" w:hAnsi="宋体" w:eastAsia="宋体" w:cs="宋体"/>
          <w:b w:val="0"/>
          <w:bCs w:val="0"/>
          <w:color w:val="auto"/>
          <w:sz w:val="24"/>
          <w:szCs w:val="24"/>
          <w:u w:val="single"/>
          <w:lang w:val="en-US" w:eastAsia="zh-CN"/>
        </w:rPr>
        <w:t xml:space="preserve">                </w:t>
      </w:r>
      <w:r>
        <w:rPr>
          <w:rFonts w:hint="default" w:ascii="宋体" w:hAnsi="宋体" w:eastAsia="宋体" w:cs="宋体"/>
          <w:b w:val="0"/>
          <w:bCs w:val="0"/>
          <w:color w:val="auto"/>
          <w:sz w:val="24"/>
          <w:szCs w:val="24"/>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地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网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电    话：</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传    真：</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color w:val="auto"/>
          <w:sz w:val="32"/>
          <w:szCs w:val="32"/>
          <w:u w:val="none"/>
          <w:lang w:val="en-US" w:eastAsia="zh-CN"/>
        </w:rPr>
      </w:pPr>
    </w:p>
    <w:p>
      <w:pPr>
        <w:keepNext w:val="0"/>
        <w:keepLines w:val="0"/>
        <w:pageBreakBefore w:val="0"/>
        <w:widowControl w:val="0"/>
        <w:numPr>
          <w:ilvl w:val="0"/>
          <w:numId w:val="8"/>
        </w:numPr>
        <w:kinsoku/>
        <w:wordWrap/>
        <w:overflowPunct/>
        <w:topLinePunct w:val="0"/>
        <w:autoSpaceDE/>
        <w:autoSpaceDN/>
        <w:bidi w:val="0"/>
        <w:adjustRightInd/>
        <w:snapToGrid/>
        <w:spacing w:afterAutospacing="0" w:line="440" w:lineRule="exact"/>
        <w:ind w:leftChars="0"/>
        <w:jc w:val="center"/>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授权委托书</w:t>
      </w:r>
    </w:p>
    <w:p>
      <w:pPr>
        <w:pStyle w:val="13"/>
        <w:numPr>
          <w:ilvl w:val="0"/>
          <w:numId w:val="0"/>
        </w:numPr>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olor w:val="auto"/>
          <w:sz w:val="24"/>
          <w:szCs w:val="24"/>
          <w:u w:val="none"/>
          <w:lang w:eastAsia="zh-CN"/>
        </w:rPr>
        <w:t>本人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rPr>
        <w:t>（</w:t>
      </w:r>
      <w:r>
        <w:rPr>
          <w:rFonts w:hint="eastAsia" w:ascii="宋体" w:hAnsi="宋体"/>
          <w:color w:val="auto"/>
          <w:sz w:val="24"/>
          <w:szCs w:val="24"/>
          <w:u w:val="none"/>
          <w:lang w:eastAsia="zh-CN"/>
        </w:rPr>
        <w:t>姓名）</w:t>
      </w:r>
      <w:r>
        <w:rPr>
          <w:rFonts w:hint="eastAsia" w:ascii="宋体" w:hAnsi="宋体"/>
          <w:color w:val="auto"/>
          <w:sz w:val="24"/>
          <w:szCs w:val="24"/>
        </w:rPr>
        <w:t>系</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（供应商名称）的</w:t>
      </w:r>
      <w:r>
        <w:rPr>
          <w:rFonts w:hint="eastAsia" w:ascii="宋体" w:hAnsi="宋体"/>
          <w:color w:val="auto"/>
          <w:sz w:val="24"/>
          <w:szCs w:val="24"/>
          <w:lang w:val="en-US" w:eastAsia="zh-CN"/>
        </w:rPr>
        <w:t xml:space="preserve">       法定代表人</w:t>
      </w:r>
      <w:r>
        <w:rPr>
          <w:rFonts w:hint="eastAsia" w:ascii="宋体" w:hAnsi="宋体"/>
          <w:color w:val="auto"/>
          <w:sz w:val="24"/>
          <w:szCs w:val="24"/>
          <w:u w:val="none"/>
        </w:rPr>
        <w:t>（</w:t>
      </w:r>
      <w:r>
        <w:rPr>
          <w:rFonts w:hint="eastAsia" w:ascii="宋体" w:hAnsi="宋体"/>
          <w:color w:val="auto"/>
          <w:sz w:val="24"/>
          <w:szCs w:val="24"/>
          <w:u w:val="none"/>
          <w:lang w:eastAsia="zh-CN"/>
        </w:rPr>
        <w:t>单位负责人</w:t>
      </w:r>
      <w:r>
        <w:rPr>
          <w:rFonts w:hint="eastAsia" w:ascii="宋体" w:hAnsi="宋体"/>
          <w:color w:val="auto"/>
          <w:sz w:val="24"/>
          <w:szCs w:val="24"/>
          <w:u w:val="none"/>
        </w:rPr>
        <w:t>）</w:t>
      </w:r>
      <w:r>
        <w:rPr>
          <w:rFonts w:hint="eastAsia" w:ascii="宋体" w:hAnsi="宋体"/>
          <w:color w:val="auto"/>
          <w:sz w:val="24"/>
          <w:szCs w:val="24"/>
          <w:u w:val="none"/>
          <w:lang w:eastAsia="zh-CN"/>
        </w:rPr>
        <w:t>，现委托</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（姓名）为我方代理人。代理人根据授权，以我方名义签署、澄清确认、递交、撤回、修改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授权期限：</w:t>
      </w:r>
      <w:r>
        <w:rPr>
          <w:rFonts w:hint="eastAsia" w:ascii="宋体" w:hAnsi="宋体"/>
          <w:color w:val="auto"/>
          <w:sz w:val="24"/>
          <w:szCs w:val="24"/>
          <w:u w:val="none"/>
        </w:rPr>
        <w:t>自</w:t>
      </w:r>
      <w:r>
        <w:rPr>
          <w:rFonts w:hint="eastAsia" w:ascii="宋体" w:hAnsi="宋体"/>
          <w:color w:val="auto"/>
          <w:sz w:val="24"/>
          <w:szCs w:val="24"/>
          <w:u w:val="none"/>
          <w:lang w:eastAsia="zh-CN"/>
        </w:rPr>
        <w:t>委托书签署之日起至</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eastAsia="zh-CN"/>
        </w:rPr>
        <w:t>询比采购项目签订采购合同之日止。</w:t>
      </w:r>
    </w:p>
    <w:p>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0"/>
          <w:szCs w:val="22"/>
        </w:rPr>
      </w:pPr>
      <w:r>
        <w:rPr>
          <w:rFonts w:hint="eastAsia" w:ascii="宋体" w:hAnsi="宋体"/>
          <w:color w:val="auto"/>
          <w:sz w:val="24"/>
          <w:szCs w:val="24"/>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480" w:firstLineChars="200"/>
        <w:jc w:val="both"/>
        <w:textAlignment w:val="auto"/>
        <w:rPr>
          <w:rFonts w:hint="eastAsia" w:ascii="宋体"/>
          <w:b w:val="0"/>
          <w:bCs/>
          <w:color w:val="auto"/>
          <w:sz w:val="24"/>
          <w:szCs w:val="24"/>
          <w:lang w:eastAsia="zh-CN"/>
        </w:rPr>
      </w:pPr>
      <w:r>
        <w:rPr>
          <w:rFonts w:hint="eastAsia" w:ascii="宋体"/>
          <w:b w:val="0"/>
          <w:bCs/>
          <w:color w:val="auto"/>
          <w:sz w:val="24"/>
          <w:szCs w:val="24"/>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b w:val="0"/>
          <w:bCs/>
          <w:color w:val="auto"/>
          <w:sz w:val="24"/>
          <w:szCs w:val="24"/>
          <w:lang w:val="en-US" w:eastAsia="zh-CN"/>
        </w:rPr>
      </w:pPr>
      <w:r>
        <w:rPr>
          <w:rFonts w:hint="eastAsia" w:ascii="宋体"/>
          <w:b w:val="0"/>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400" w:firstLineChars="1000"/>
        <w:jc w:val="both"/>
        <w:textAlignment w:val="auto"/>
        <w:rPr>
          <w:rFonts w:hint="eastAsia" w:ascii="宋体" w:hAnsi="宋体"/>
          <w:color w:val="auto"/>
          <w:sz w:val="24"/>
          <w:szCs w:val="24"/>
          <w:u w:val="none"/>
          <w:lang w:val="en-US" w:eastAsia="zh-CN"/>
        </w:rPr>
      </w:pPr>
      <w:r>
        <w:rPr>
          <w:rFonts w:hint="eastAsia" w:ascii="宋体"/>
          <w:b w:val="0"/>
          <w:bCs/>
          <w:color w:val="auto"/>
          <w:sz w:val="24"/>
          <w:szCs w:val="24"/>
          <w:lang w:val="en-US" w:eastAsia="zh-CN"/>
        </w:rPr>
        <w:t>供应商：</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法定代表人（单位负责人）：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400" w:firstLineChars="100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委托代理人：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160" w:firstLineChars="900"/>
        <w:jc w:val="both"/>
        <w:textAlignment w:val="auto"/>
        <w:rPr>
          <w:rFonts w:hint="eastAsia" w:ascii="宋体" w:hAnsi="宋体"/>
          <w:color w:val="auto"/>
          <w:sz w:val="24"/>
          <w:szCs w:val="24"/>
          <w:u w:val="singl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color w:val="auto"/>
          <w:sz w:val="28"/>
          <w:szCs w:val="28"/>
          <w:u w:val="none"/>
          <w:lang w:eastAsia="zh-CN"/>
        </w:rPr>
      </w:pPr>
      <w:r>
        <w:rPr>
          <w:rFonts w:hint="eastAsia" w:ascii="宋体"/>
          <w:b/>
          <w:color w:val="auto"/>
          <w:sz w:val="28"/>
          <w:szCs w:val="28"/>
          <w:u w:val="none"/>
        </w:rPr>
        <w:br w:type="page"/>
      </w:r>
      <w:r>
        <w:rPr>
          <w:rFonts w:hint="eastAsia" w:ascii="宋体"/>
          <w:b/>
          <w:color w:val="auto"/>
          <w:sz w:val="28"/>
          <w:szCs w:val="28"/>
          <w:u w:val="none"/>
          <w:lang w:eastAsia="zh-CN"/>
        </w:rPr>
        <w:t>三、联合体协议书（如有）</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（所有成员单位名称）自愿组成</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（联合体名称）联合体，共同参加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（项目名称）询比活动。现就组成联合体事宜订立如下协议。</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（某成员单位名称）为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（联合体名称）牵头人。</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2.联合体各成员授权牵头人代表联合体参加</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活动，签署文件，提</w:t>
      </w:r>
      <w:r>
        <w:rPr>
          <w:rFonts w:hint="eastAsia" w:ascii="宋体" w:hAnsi="宋体" w:eastAsia="宋体" w:cs="宋体"/>
          <w:b w:val="0"/>
          <w:bCs w:val="0"/>
          <w:color w:val="auto"/>
          <w:sz w:val="24"/>
          <w:szCs w:val="24"/>
          <w:u w:val="none"/>
          <w:lang w:val="en-US" w:eastAsia="zh-CN"/>
        </w:rPr>
        <w:t>交和接收相关的资料、信息及指示，进行合询比活动，负责合同实施阶段的组织和协同工作，以及处理与本采购项目有关的一切事宜。</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3.联合体牵头人在本项目中</w:t>
      </w:r>
      <w:r>
        <w:rPr>
          <w:rFonts w:hint="eastAsia" w:ascii="宋体" w:hAnsi="宋体" w:eastAsia="宋体" w:cs="宋体"/>
          <w:b w:val="0"/>
          <w:bCs w:val="0"/>
          <w:color w:val="auto"/>
          <w:sz w:val="24"/>
          <w:szCs w:val="24"/>
          <w:u w:val="none"/>
          <w:lang w:val="en-US" w:eastAsia="zh-CN"/>
        </w:rPr>
        <w:t>签署</w:t>
      </w:r>
      <w:r>
        <w:rPr>
          <w:rFonts w:hint="default" w:ascii="宋体" w:hAnsi="宋体" w:eastAsia="宋体" w:cs="宋体"/>
          <w:b w:val="0"/>
          <w:bCs w:val="0"/>
          <w:color w:val="auto"/>
          <w:sz w:val="24"/>
          <w:szCs w:val="24"/>
          <w:u w:val="none"/>
          <w:lang w:val="en-US" w:eastAsia="zh-CN"/>
        </w:rPr>
        <w:t>的一切文件和处理的一切事宣，</w:t>
      </w:r>
      <w:r>
        <w:rPr>
          <w:rFonts w:hint="eastAsia" w:ascii="宋体" w:hAnsi="宋体" w:eastAsia="宋体" w:cs="宋体"/>
          <w:b w:val="0"/>
          <w:bCs w:val="0"/>
          <w:color w:val="auto"/>
          <w:sz w:val="24"/>
          <w:szCs w:val="24"/>
          <w:u w:val="none"/>
          <w:lang w:val="en-US" w:eastAsia="zh-CN"/>
        </w:rPr>
        <w:t>联合体各成员均予以承认。</w:t>
      </w:r>
      <w:r>
        <w:rPr>
          <w:rFonts w:hint="default" w:ascii="宋体" w:hAnsi="宋体" w:eastAsia="宋体" w:cs="宋体"/>
          <w:b w:val="0"/>
          <w:bCs w:val="0"/>
          <w:color w:val="auto"/>
          <w:sz w:val="24"/>
          <w:szCs w:val="24"/>
          <w:u w:val="none"/>
          <w:lang w:val="en-US" w:eastAsia="zh-CN"/>
        </w:rPr>
        <w:t>联合体各成员将严格按照采购文件、响应文件和合同的要求全面履行</w:t>
      </w:r>
      <w:r>
        <w:rPr>
          <w:rFonts w:hint="eastAsia" w:ascii="宋体" w:hAnsi="宋体" w:eastAsia="宋体" w:cs="宋体"/>
          <w:b w:val="0"/>
          <w:bCs w:val="0"/>
          <w:color w:val="auto"/>
          <w:sz w:val="24"/>
          <w:szCs w:val="24"/>
          <w:u w:val="none"/>
          <w:lang w:val="en-US" w:eastAsia="zh-CN"/>
        </w:rPr>
        <w:t>义务，</w:t>
      </w:r>
      <w:r>
        <w:rPr>
          <w:rFonts w:hint="default" w:ascii="宋体" w:hAnsi="宋体" w:eastAsia="宋体" w:cs="宋体"/>
          <w:b w:val="0"/>
          <w:bCs w:val="0"/>
          <w:color w:val="auto"/>
          <w:sz w:val="24"/>
          <w:szCs w:val="24"/>
          <w:u w:val="none"/>
          <w:lang w:val="en-US" w:eastAsia="zh-CN"/>
        </w:rPr>
        <w:t>并向</w:t>
      </w:r>
      <w:r>
        <w:rPr>
          <w:rFonts w:hint="eastAsia" w:ascii="宋体" w:hAnsi="宋体" w:eastAsia="宋体" w:cs="宋体"/>
          <w:b w:val="0"/>
          <w:bCs w:val="0"/>
          <w:color w:val="auto"/>
          <w:sz w:val="24"/>
          <w:szCs w:val="24"/>
          <w:u w:val="none"/>
          <w:lang w:val="en-US" w:eastAsia="zh-CN"/>
        </w:rPr>
        <w:t>招标人</w:t>
      </w:r>
      <w:r>
        <w:rPr>
          <w:rFonts w:hint="default" w:ascii="宋体" w:hAnsi="宋体" w:eastAsia="宋体" w:cs="宋体"/>
          <w:b w:val="0"/>
          <w:bCs w:val="0"/>
          <w:color w:val="auto"/>
          <w:sz w:val="24"/>
          <w:szCs w:val="24"/>
          <w:u w:val="none"/>
          <w:lang w:val="en-US" w:eastAsia="zh-CN"/>
        </w:rPr>
        <w:t>承担</w:t>
      </w:r>
      <w:r>
        <w:rPr>
          <w:rFonts w:hint="eastAsia" w:ascii="宋体" w:hAnsi="宋体" w:eastAsia="宋体" w:cs="宋体"/>
          <w:b w:val="0"/>
          <w:bCs w:val="0"/>
          <w:color w:val="auto"/>
          <w:sz w:val="24"/>
          <w:szCs w:val="24"/>
          <w:u w:val="none"/>
          <w:lang w:val="en-US" w:eastAsia="zh-CN"/>
        </w:rPr>
        <w:t>连带责任。</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4.联合体各方承诺不以自己名义单独或参加他联</w:t>
      </w:r>
      <w:r>
        <w:rPr>
          <w:rFonts w:hint="eastAsia" w:ascii="宋体" w:hAnsi="宋体" w:eastAsia="宋体" w:cs="宋体"/>
          <w:b w:val="0"/>
          <w:bCs w:val="0"/>
          <w:color w:val="auto"/>
          <w:sz w:val="24"/>
          <w:szCs w:val="24"/>
          <w:u w:val="none"/>
          <w:lang w:val="en-US" w:eastAsia="zh-CN"/>
        </w:rPr>
        <w:t>和</w:t>
      </w:r>
      <w:r>
        <w:rPr>
          <w:rFonts w:hint="default" w:ascii="宋体" w:hAnsi="宋体" w:eastAsia="宋体" w:cs="宋体"/>
          <w:b w:val="0"/>
          <w:bCs w:val="0"/>
          <w:color w:val="auto"/>
          <w:sz w:val="24"/>
          <w:szCs w:val="24"/>
          <w:u w:val="none"/>
          <w:lang w:val="en-US" w:eastAsia="zh-CN"/>
        </w:rPr>
        <w:t>体</w:t>
      </w:r>
      <w:r>
        <w:rPr>
          <w:rFonts w:hint="eastAsia" w:ascii="宋体" w:hAnsi="宋体" w:eastAsia="宋体" w:cs="宋体"/>
          <w:b w:val="0"/>
          <w:bCs w:val="0"/>
          <w:color w:val="auto"/>
          <w:sz w:val="24"/>
          <w:szCs w:val="24"/>
          <w:u w:val="none"/>
          <w:lang w:val="en-US" w:eastAsia="zh-CN"/>
        </w:rPr>
        <w:t>参</w:t>
      </w:r>
      <w:r>
        <w:rPr>
          <w:rFonts w:hint="default" w:ascii="宋体" w:hAnsi="宋体" w:eastAsia="宋体" w:cs="宋体"/>
          <w:b w:val="0"/>
          <w:bCs w:val="0"/>
          <w:color w:val="auto"/>
          <w:sz w:val="24"/>
          <w:szCs w:val="24"/>
          <w:u w:val="none"/>
          <w:lang w:val="en-US" w:eastAsia="zh-CN"/>
        </w:rPr>
        <w:t>与本</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项目</w:t>
      </w:r>
      <w:r>
        <w:rPr>
          <w:rFonts w:hint="eastAsia" w:ascii="宋体" w:hAnsi="宋体" w:eastAsia="宋体" w:cs="宋体"/>
          <w:b w:val="0"/>
          <w:bCs w:val="0"/>
          <w:color w:val="auto"/>
          <w:sz w:val="24"/>
          <w:szCs w:val="24"/>
          <w:u w:val="none"/>
          <w:lang w:val="en-US"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5.联合体各成员单位内部的职责分工如下：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6.本协议书自所有成员单位法定代表入(单位负责人)或其投权的代理人签字并加盖</w:t>
      </w:r>
      <w:r>
        <w:rPr>
          <w:rFonts w:hint="eastAsia" w:ascii="宋体" w:hAnsi="宋体" w:eastAsia="宋体" w:cs="宋体"/>
          <w:b w:val="0"/>
          <w:bCs w:val="0"/>
          <w:color w:val="auto"/>
          <w:sz w:val="24"/>
          <w:szCs w:val="24"/>
          <w:u w:val="none"/>
          <w:lang w:val="en-US" w:eastAsia="zh-CN"/>
        </w:rPr>
        <w:t>公章之日起 生效，合同履行完毕后自动生效。</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7.本协议书一式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份，联合体成员和招标人各执一份。</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olor w:val="auto"/>
          <w:sz w:val="24"/>
          <w:szCs w:val="24"/>
          <w:u w:val="none"/>
          <w:lang w:val="en-US" w:eastAsia="zh-CN"/>
        </w:rPr>
      </w:pPr>
    </w:p>
    <w:p>
      <w:pPr>
        <w:pStyle w:val="4"/>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联合体牵头人名称：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4"/>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4"/>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pStyle w:val="4"/>
        <w:numPr>
          <w:ilvl w:val="0"/>
          <w:numId w:val="0"/>
        </w:numPr>
        <w:ind w:leftChars="0"/>
        <w:rPr>
          <w:rFonts w:hint="default" w:ascii="宋体" w:hAnsi="宋体" w:eastAsia="宋体" w:cs="宋体"/>
          <w:b w:val="0"/>
          <w:bCs w:val="0"/>
          <w:color w:val="auto"/>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4"/>
        <w:numPr>
          <w:ilvl w:val="0"/>
          <w:numId w:val="0"/>
        </w:numPr>
        <w:ind w:leftChars="200"/>
        <w:jc w:val="cente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四．响应保证金</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采用转账方式的</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应在此提供转账</w:t>
      </w:r>
      <w:r>
        <w:rPr>
          <w:rFonts w:hint="eastAsia" w:ascii="宋体" w:hAnsi="宋体" w:eastAsia="宋体" w:cs="宋体"/>
          <w:color w:val="auto"/>
          <w:sz w:val="24"/>
          <w:szCs w:val="24"/>
          <w:lang w:eastAsia="zh-CN"/>
        </w:rPr>
        <w:t>凭证复印件；</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采用支票、汇票等方式的，</w:t>
      </w:r>
      <w:r>
        <w:rPr>
          <w:rFonts w:hint="eastAsia" w:ascii="宋体" w:hAnsi="宋体" w:eastAsia="宋体" w:cs="宋体"/>
          <w:color w:val="auto"/>
          <w:sz w:val="24"/>
          <w:szCs w:val="24"/>
          <w:lang w:eastAsia="zh-CN"/>
        </w:rPr>
        <w:t>供应商应在此提供支票、汇票等的复印件，原件应单独递交。</w:t>
      </w:r>
      <w:r>
        <w:rPr>
          <w:rFonts w:ascii="宋体" w:hAnsi="宋体" w:eastAsia="宋体" w:cs="宋体"/>
          <w:color w:val="auto"/>
          <w:sz w:val="24"/>
          <w:szCs w:val="24"/>
        </w:rPr>
        <w:br w:type="textWrapping"/>
      </w:r>
      <w:r>
        <w:rPr>
          <w:rFonts w:ascii="宋体" w:hAnsi="宋体" w:eastAsia="宋体" w:cs="宋体"/>
          <w:color w:val="auto"/>
          <w:sz w:val="24"/>
          <w:szCs w:val="24"/>
        </w:rPr>
        <w:t>3.采用银行</w:t>
      </w:r>
      <w:r>
        <w:rPr>
          <w:rFonts w:hint="eastAsia" w:ascii="宋体" w:hAnsi="宋体" w:eastAsia="宋体" w:cs="宋体"/>
          <w:color w:val="auto"/>
          <w:sz w:val="24"/>
          <w:szCs w:val="24"/>
          <w:lang w:eastAsia="zh-CN"/>
        </w:rPr>
        <w:t>或担保机构保函方式</w:t>
      </w:r>
      <w:r>
        <w:rPr>
          <w:rFonts w:ascii="宋体" w:hAnsi="宋体" w:eastAsia="宋体" w:cs="宋体"/>
          <w:color w:val="auto"/>
          <w:sz w:val="24"/>
          <w:szCs w:val="24"/>
        </w:rPr>
        <w:t>的，格式如下</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鉴于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（供应商名称）（以下称“供应商”）于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日</w:t>
      </w:r>
      <w:r>
        <w:rPr>
          <w:rFonts w:ascii="宋体" w:hAnsi="宋体" w:eastAsia="宋体" w:cs="宋体"/>
          <w:color w:val="auto"/>
          <w:sz w:val="24"/>
          <w:szCs w:val="24"/>
        </w:rPr>
        <w:t>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（项目名称）询比活动，</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（担保人名称，以下简称“我方”）</w:t>
      </w:r>
      <w:r>
        <w:rPr>
          <w:rFonts w:ascii="宋体" w:hAnsi="宋体" w:eastAsia="宋体" w:cs="宋体"/>
          <w:color w:val="auto"/>
          <w:sz w:val="24"/>
          <w:szCs w:val="24"/>
        </w:rPr>
        <w:t>无条件地、不可撤销地保证:若供应商在响应文件有</w:t>
      </w:r>
      <w:r>
        <w:rPr>
          <w:rFonts w:hint="eastAsia" w:ascii="宋体" w:hAnsi="宋体" w:eastAsia="宋体" w:cs="宋体"/>
          <w:color w:val="auto"/>
          <w:sz w:val="24"/>
          <w:szCs w:val="24"/>
          <w:lang w:eastAsia="zh-CN"/>
        </w:rPr>
        <w:t>效期</w:t>
      </w:r>
      <w:r>
        <w:rPr>
          <w:rFonts w:ascii="宋体" w:hAnsi="宋体" w:eastAsia="宋体" w:cs="宋体"/>
          <w:color w:val="auto"/>
          <w:sz w:val="24"/>
          <w:szCs w:val="24"/>
        </w:rPr>
        <w:t>内</w:t>
      </w:r>
      <w:r>
        <w:rPr>
          <w:rFonts w:hint="eastAsia" w:ascii="宋体" w:hAnsi="宋体" w:eastAsia="宋体" w:cs="宋体"/>
          <w:color w:val="auto"/>
          <w:sz w:val="24"/>
          <w:szCs w:val="24"/>
          <w:lang w:eastAsia="zh-CN"/>
        </w:rPr>
        <w:t>撤销</w:t>
      </w:r>
      <w:r>
        <w:rPr>
          <w:rFonts w:ascii="宋体" w:hAnsi="宋体" w:eastAsia="宋体" w:cs="宋体"/>
          <w:color w:val="auto"/>
          <w:sz w:val="24"/>
          <w:szCs w:val="24"/>
        </w:rPr>
        <w:t>响应文件，成交后无正当理由不与</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订立合同，在签订合同时向</w:t>
      </w:r>
      <w:r>
        <w:rPr>
          <w:rFonts w:hint="eastAsia" w:ascii="宋体" w:hAnsi="宋体" w:eastAsia="宋体" w:cs="宋体"/>
          <w:color w:val="auto"/>
          <w:sz w:val="24"/>
          <w:szCs w:val="24"/>
          <w:lang w:eastAsia="zh-CN"/>
        </w:rPr>
        <w:t>招标人提</w:t>
      </w:r>
      <w:r>
        <w:rPr>
          <w:rFonts w:ascii="宋体" w:hAnsi="宋体" w:eastAsia="宋体" w:cs="宋体"/>
          <w:color w:val="auto"/>
          <w:sz w:val="24"/>
          <w:szCs w:val="24"/>
        </w:rPr>
        <w:t>出</w:t>
      </w:r>
      <w:r>
        <w:rPr>
          <w:rFonts w:hint="eastAsia" w:ascii="宋体" w:hAnsi="宋体" w:eastAsia="宋体" w:cs="宋体"/>
          <w:color w:val="auto"/>
          <w:sz w:val="24"/>
          <w:szCs w:val="24"/>
          <w:lang w:eastAsia="zh-CN"/>
        </w:rPr>
        <w:t>附</w:t>
      </w:r>
      <w:r>
        <w:rPr>
          <w:rFonts w:ascii="宋体" w:hAnsi="宋体" w:eastAsia="宋体" w:cs="宋体"/>
          <w:color w:val="auto"/>
          <w:sz w:val="24"/>
          <w:szCs w:val="24"/>
        </w:rPr>
        <w:t>加条件，不按照采购文件要求提交</w:t>
      </w:r>
      <w:r>
        <w:rPr>
          <w:rFonts w:hint="eastAsia" w:ascii="宋体" w:hAnsi="宋体" w:eastAsia="宋体" w:cs="宋体"/>
          <w:color w:val="auto"/>
          <w:sz w:val="24"/>
          <w:szCs w:val="24"/>
          <w:lang w:eastAsia="zh-CN"/>
        </w:rPr>
        <w:t>履约</w:t>
      </w:r>
      <w:r>
        <w:rPr>
          <w:rFonts w:ascii="宋体" w:hAnsi="宋体" w:eastAsia="宋体" w:cs="宋体"/>
          <w:color w:val="auto"/>
          <w:sz w:val="24"/>
          <w:szCs w:val="24"/>
        </w:rPr>
        <w:t>保证金，或者发生采购文件明确规定不矛退还</w:t>
      </w:r>
      <w:r>
        <w:rPr>
          <w:rFonts w:hint="eastAsia" w:ascii="宋体" w:hAnsi="宋体" w:eastAsia="宋体" w:cs="宋体"/>
          <w:color w:val="auto"/>
          <w:sz w:val="24"/>
          <w:szCs w:val="24"/>
          <w:lang w:eastAsia="zh-CN"/>
        </w:rPr>
        <w:t>响应</w:t>
      </w:r>
      <w:r>
        <w:rPr>
          <w:rFonts w:ascii="宋体" w:hAnsi="宋体" w:eastAsia="宋体" w:cs="宋体"/>
          <w:color w:val="auto"/>
          <w:sz w:val="24"/>
          <w:szCs w:val="24"/>
        </w:rPr>
        <w:t>保</w:t>
      </w:r>
      <w:r>
        <w:rPr>
          <w:rFonts w:hint="eastAsia" w:ascii="宋体" w:hAnsi="宋体" w:eastAsia="宋体" w:cs="宋体"/>
          <w:color w:val="auto"/>
          <w:sz w:val="24"/>
          <w:szCs w:val="24"/>
          <w:lang w:eastAsia="zh-CN"/>
        </w:rPr>
        <w:t>证</w:t>
      </w:r>
      <w:r>
        <w:rPr>
          <w:rFonts w:ascii="宋体" w:hAnsi="宋体" w:eastAsia="宋体" w:cs="宋体"/>
          <w:color w:val="auto"/>
          <w:sz w:val="24"/>
          <w:szCs w:val="24"/>
        </w:rPr>
        <w:t>金的其他情形，我</w:t>
      </w:r>
      <w:r>
        <w:rPr>
          <w:rFonts w:hint="eastAsia" w:ascii="宋体" w:hAnsi="宋体" w:eastAsia="宋体" w:cs="宋体"/>
          <w:color w:val="auto"/>
          <w:sz w:val="24"/>
          <w:szCs w:val="24"/>
          <w:lang w:val="en-US" w:eastAsia="zh-CN"/>
        </w:rPr>
        <w:t>方</w:t>
      </w:r>
      <w:r>
        <w:rPr>
          <w:rFonts w:ascii="宋体" w:hAnsi="宋体" w:eastAsia="宋体" w:cs="宋体"/>
          <w:color w:val="auto"/>
          <w:sz w:val="24"/>
          <w:szCs w:val="24"/>
        </w:rPr>
        <w:t>承担保证责任。收到你方书面通知后，我方在7日内向你</w:t>
      </w:r>
      <w:r>
        <w:rPr>
          <w:rFonts w:hint="eastAsia" w:ascii="宋体" w:hAnsi="宋体" w:eastAsia="宋体" w:cs="宋体"/>
          <w:color w:val="auto"/>
          <w:sz w:val="24"/>
          <w:szCs w:val="24"/>
          <w:lang w:eastAsia="zh-CN"/>
        </w:rPr>
        <w:t>方</w:t>
      </w:r>
      <w:r>
        <w:rPr>
          <w:rFonts w:ascii="宋体" w:hAnsi="宋体" w:eastAsia="宋体" w:cs="宋体"/>
          <w:color w:val="auto"/>
          <w:sz w:val="24"/>
          <w:szCs w:val="24"/>
        </w:rPr>
        <w:t>力无条件支付人民币(大</w:t>
      </w:r>
      <w:r>
        <w:rPr>
          <w:rFonts w:hint="eastAsia" w:ascii="宋体" w:hAnsi="宋体" w:eastAsia="宋体" w:cs="宋体"/>
          <w:color w:val="auto"/>
          <w:sz w:val="24"/>
          <w:szCs w:val="24"/>
          <w:lang w:eastAsia="zh-CN"/>
        </w:rPr>
        <w:t>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木保函在响应文件有效明内保持有效，要求我方承担保证责任的通知应在响应文件有效期内送达我方。</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担保人名称: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（盖单位章）</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址：</w:t>
      </w:r>
      <w:r>
        <w:rPr>
          <w:rFonts w:hint="eastAsia" w:ascii="宋体" w:hAnsi="宋体" w:eastAsia="宋体" w:cs="宋体"/>
          <w:b w:val="0"/>
          <w:bCs w:val="0"/>
          <w:color w:val="auto"/>
          <w:sz w:val="24"/>
          <w:szCs w:val="24"/>
          <w:u w:val="single"/>
          <w:lang w:val="en-US" w:eastAsia="zh-CN"/>
        </w:rPr>
        <w:t xml:space="preserve">                         </w:t>
      </w:r>
    </w:p>
    <w:p>
      <w:pPr>
        <w:pStyle w:val="4"/>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ascii="宋体" w:hAnsi="宋体" w:eastAsia="宋体" w:cs="宋体"/>
          <w:color w:val="auto"/>
          <w:sz w:val="24"/>
          <w:szCs w:val="24"/>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3354" w:leftChars="1140" w:hanging="960" w:hangingChars="400"/>
        <w:jc w:val="both"/>
        <w:textAlignment w:val="auto"/>
        <w:rPr>
          <w:rFonts w:hint="eastAsia" w:ascii="宋体" w:hAnsi="宋体" w:eastAsia="宋体" w:cs="宋体"/>
          <w:b w:val="0"/>
          <w:bCs w:val="0"/>
          <w:color w:val="auto"/>
          <w:sz w:val="24"/>
          <w:szCs w:val="24"/>
          <w:u w:val="none"/>
          <w:lang w:val="en-US" w:eastAsia="zh-CN"/>
        </w:rPr>
      </w:pPr>
      <w:r>
        <w:rPr>
          <w:rFonts w:ascii="宋体" w:hAnsi="宋体" w:eastAsia="宋体" w:cs="宋体"/>
          <w:color w:val="auto"/>
          <w:sz w:val="24"/>
          <w:szCs w:val="24"/>
        </w:rPr>
        <w:t>电  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color w:val="auto"/>
          <w:sz w:val="28"/>
          <w:szCs w:val="28"/>
        </w:rPr>
        <w:br w:type="textWrapping"/>
      </w:r>
    </w:p>
    <w:p>
      <w:pPr>
        <w:pStyle w:val="4"/>
        <w:keepNext w:val="0"/>
        <w:keepLines w:val="0"/>
        <w:pageBreakBefore w:val="0"/>
        <w:widowControl w:val="0"/>
        <w:numPr>
          <w:ilvl w:val="0"/>
          <w:numId w:val="9"/>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报价表</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tbl>
      <w:tblPr>
        <w:tblStyle w:val="14"/>
        <w:tblW w:w="10145" w:type="dxa"/>
        <w:jc w:val="center"/>
        <w:tblLayout w:type="fixed"/>
        <w:tblCellMar>
          <w:top w:w="0" w:type="dxa"/>
          <w:left w:w="28" w:type="dxa"/>
          <w:bottom w:w="0" w:type="dxa"/>
          <w:right w:w="28" w:type="dxa"/>
        </w:tblCellMar>
      </w:tblPr>
      <w:tblGrid>
        <w:gridCol w:w="3169"/>
        <w:gridCol w:w="4000"/>
        <w:gridCol w:w="2976"/>
      </w:tblGrid>
      <w:tr>
        <w:tblPrEx>
          <w:tblCellMar>
            <w:top w:w="0" w:type="dxa"/>
            <w:left w:w="28" w:type="dxa"/>
            <w:bottom w:w="0" w:type="dxa"/>
            <w:right w:w="28" w:type="dxa"/>
          </w:tblCellMar>
        </w:tblPrEx>
        <w:trPr>
          <w:trHeight w:val="965" w:hRule="atLeast"/>
          <w:jc w:val="center"/>
        </w:trPr>
        <w:tc>
          <w:tcPr>
            <w:tcW w:w="3169"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项目名称</w:t>
            </w:r>
          </w:p>
        </w:tc>
        <w:tc>
          <w:tcPr>
            <w:tcW w:w="4000"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投标报价</w:t>
            </w:r>
          </w:p>
        </w:tc>
        <w:tc>
          <w:tcPr>
            <w:tcW w:w="297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交货期</w:t>
            </w:r>
          </w:p>
        </w:tc>
      </w:tr>
      <w:tr>
        <w:tblPrEx>
          <w:tblCellMar>
            <w:top w:w="0" w:type="dxa"/>
            <w:left w:w="28" w:type="dxa"/>
            <w:bottom w:w="0" w:type="dxa"/>
            <w:right w:w="28" w:type="dxa"/>
          </w:tblCellMar>
        </w:tblPrEx>
        <w:trPr>
          <w:trHeight w:val="611" w:hRule="atLeast"/>
          <w:jc w:val="center"/>
        </w:trPr>
        <w:tc>
          <w:tcPr>
            <w:tcW w:w="316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大写：</w:t>
            </w:r>
          </w:p>
        </w:tc>
        <w:tc>
          <w:tcPr>
            <w:tcW w:w="297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998" w:hRule="atLeast"/>
          <w:jc w:val="center"/>
        </w:trPr>
        <w:tc>
          <w:tcPr>
            <w:tcW w:w="316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小写：</w:t>
            </w:r>
          </w:p>
        </w:tc>
        <w:tc>
          <w:tcPr>
            <w:tcW w:w="297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bl>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年   月    日</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br w:type="page"/>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六、分项报价表</w:t>
      </w:r>
    </w:p>
    <w:tbl>
      <w:tblPr>
        <w:tblStyle w:val="14"/>
        <w:tblW w:w="10585" w:type="dxa"/>
        <w:jc w:val="center"/>
        <w:tblLayout w:type="fixed"/>
        <w:tblCellMar>
          <w:top w:w="0" w:type="dxa"/>
          <w:left w:w="28" w:type="dxa"/>
          <w:bottom w:w="0" w:type="dxa"/>
          <w:right w:w="28" w:type="dxa"/>
        </w:tblCellMar>
      </w:tblPr>
      <w:tblGrid>
        <w:gridCol w:w="435"/>
        <w:gridCol w:w="1408"/>
        <w:gridCol w:w="945"/>
        <w:gridCol w:w="945"/>
        <w:gridCol w:w="945"/>
        <w:gridCol w:w="945"/>
        <w:gridCol w:w="816"/>
        <w:gridCol w:w="943"/>
        <w:gridCol w:w="1066"/>
        <w:gridCol w:w="1066"/>
        <w:gridCol w:w="1066"/>
        <w:gridCol w:w="5"/>
      </w:tblGrid>
      <w:tr>
        <w:tblPrEx>
          <w:tblCellMar>
            <w:top w:w="0" w:type="dxa"/>
            <w:left w:w="28" w:type="dxa"/>
            <w:bottom w:w="0" w:type="dxa"/>
            <w:right w:w="28" w:type="dxa"/>
          </w:tblCellMar>
        </w:tblPrEx>
        <w:trPr>
          <w:gridAfter w:val="1"/>
          <w:wAfter w:w="5" w:type="dxa"/>
          <w:trHeight w:val="965" w:hRule="atLeast"/>
          <w:jc w:val="center"/>
        </w:trPr>
        <w:tc>
          <w:tcPr>
            <w:tcW w:w="435"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序号</w:t>
            </w:r>
          </w:p>
        </w:tc>
        <w:tc>
          <w:tcPr>
            <w:tcW w:w="1408"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单个货物名称</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品牌</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规格型号</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生产厂家</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单价</w:t>
            </w:r>
          </w:p>
        </w:tc>
        <w:tc>
          <w:tcPr>
            <w:tcW w:w="81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数量及单位</w:t>
            </w:r>
          </w:p>
        </w:tc>
        <w:tc>
          <w:tcPr>
            <w:tcW w:w="94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总价</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en-US" w:eastAsia="zh-CN"/>
              </w:rPr>
              <w:t>交货</w:t>
            </w:r>
            <w:r>
              <w:rPr>
                <w:rFonts w:hint="eastAsia" w:ascii="宋体" w:hAnsi="Cambria" w:cs="宋体"/>
                <w:color w:val="auto"/>
                <w:kern w:val="0"/>
                <w:sz w:val="22"/>
                <w:szCs w:val="22"/>
                <w:lang w:val="zh-CN"/>
              </w:rPr>
              <w:t>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免费质保期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备注</w:t>
            </w: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1</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2</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3</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4</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hint="eastAsia" w:ascii="宋体" w:hAnsi="Cambria" w:cs="宋体"/>
                <w:color w:val="auto"/>
                <w:kern w:val="0"/>
                <w:sz w:val="24"/>
                <w:lang w:val="zh-CN"/>
              </w:rPr>
              <w:t>…</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1196"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p>
        </w:tc>
        <w:tc>
          <w:tcPr>
            <w:tcW w:w="8742" w:type="dxa"/>
            <w:gridSpan w:val="10"/>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优惠承诺及其他：</w:t>
            </w:r>
          </w:p>
        </w:tc>
      </w:tr>
      <w:tr>
        <w:tblPrEx>
          <w:tblCellMar>
            <w:top w:w="0" w:type="dxa"/>
            <w:left w:w="28" w:type="dxa"/>
            <w:bottom w:w="0" w:type="dxa"/>
            <w:right w:w="28" w:type="dxa"/>
          </w:tblCellMar>
        </w:tblPrEx>
        <w:trPr>
          <w:trHeight w:val="970"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投标总价</w:t>
            </w:r>
          </w:p>
        </w:tc>
        <w:tc>
          <w:tcPr>
            <w:tcW w:w="8742" w:type="dxa"/>
            <w:gridSpan w:val="10"/>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宋体" w:hAnsi="Cambria" w:cs="宋体"/>
                <w:color w:val="auto"/>
                <w:kern w:val="0"/>
                <w:sz w:val="24"/>
                <w:lang w:val="zh-CN"/>
              </w:rPr>
            </w:pPr>
            <w:r>
              <w:rPr>
                <w:rFonts w:hint="eastAsia" w:ascii="宋体" w:hAnsi="Cambria" w:cs="宋体"/>
                <w:color w:val="auto"/>
                <w:kern w:val="0"/>
                <w:sz w:val="24"/>
                <w:lang w:val="zh-CN"/>
              </w:rPr>
              <w:t>大写：</w:t>
            </w:r>
          </w:p>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小写：</w:t>
            </w:r>
          </w:p>
        </w:tc>
      </w:tr>
    </w:tbl>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4"/>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七、商务和技术偏差表</w:t>
      </w:r>
    </w:p>
    <w:tbl>
      <w:tblPr>
        <w:tblStyle w:val="14"/>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bl>
    <w:p>
      <w:pPr>
        <w:autoSpaceDE w:val="0"/>
        <w:autoSpaceDN w:val="0"/>
        <w:spacing w:line="360" w:lineRule="auto"/>
        <w:ind w:firstLine="480"/>
        <w:rPr>
          <w:rFonts w:hint="eastAsia" w:ascii="宋体" w:hAnsi="宋体" w:cs="宋体"/>
          <w:color w:val="auto"/>
          <w:kern w:val="0"/>
          <w:sz w:val="24"/>
          <w:szCs w:val="32"/>
          <w:highlight w:val="none"/>
          <w:lang w:val="zh-CN"/>
        </w:rPr>
      </w:pPr>
      <w:r>
        <w:rPr>
          <w:rFonts w:hint="eastAsia" w:ascii="宋体" w:hAnsi="宋体" w:cs="宋体"/>
          <w:color w:val="auto"/>
          <w:kern w:val="0"/>
          <w:sz w:val="24"/>
          <w:szCs w:val="32"/>
          <w:highlight w:val="none"/>
          <w:lang w:val="zh-CN"/>
        </w:rPr>
        <w:t>注：1.本表应按照“采购项目要求及采购一览表”中产品序号的指标逐项填写，不得遗漏，否则，按无效投标处理。</w:t>
      </w:r>
    </w:p>
    <w:p>
      <w:pPr>
        <w:autoSpaceDE w:val="0"/>
        <w:autoSpaceDN w:val="0"/>
        <w:spacing w:line="360" w:lineRule="auto"/>
        <w:ind w:firstLine="480"/>
        <w:rPr>
          <w:rFonts w:hint="eastAsia" w:ascii="宋体" w:hAnsi="宋体" w:cs="宋体"/>
          <w:color w:val="auto"/>
          <w:kern w:val="0"/>
          <w:sz w:val="24"/>
          <w:szCs w:val="32"/>
          <w:highlight w:val="none"/>
          <w:lang w:val="en-US" w:eastAsia="zh-CN"/>
        </w:rPr>
      </w:pPr>
      <w:r>
        <w:rPr>
          <w:rFonts w:hint="eastAsia" w:ascii="宋体" w:hAnsi="宋体" w:cs="宋体"/>
          <w:color w:val="auto"/>
          <w:kern w:val="0"/>
          <w:sz w:val="24"/>
          <w:szCs w:val="32"/>
          <w:highlight w:val="none"/>
          <w:lang w:val="en-US" w:eastAsia="zh-CN"/>
        </w:rPr>
        <w:t>2..</w:t>
      </w:r>
      <w:r>
        <w:rPr>
          <w:rFonts w:hint="eastAsia" w:ascii="宋体" w:hAnsi="宋体" w:cs="宋体"/>
          <w:color w:val="auto"/>
          <w:kern w:val="0"/>
          <w:sz w:val="24"/>
          <w:szCs w:val="32"/>
          <w:highlight w:val="none"/>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4"/>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八、资格审查资料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第3.5（1）项和3.5（2）项的要求提供主体资格证明及相关资质证明材料。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第3.5（5）项和3.5（7）项和第3.5（8）项的要求提供主体资格证明及相关资质证明材料。</w:t>
      </w:r>
    </w:p>
    <w:p>
      <w:pPr>
        <w:pStyle w:val="4"/>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（二）近年财务状况</w:t>
      </w:r>
    </w:p>
    <w:p>
      <w:pPr>
        <w:pStyle w:val="4"/>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第3.5（3）项的要求提供近年财近年财务会计报表复印件。</w:t>
      </w:r>
    </w:p>
    <w:p>
      <w:pPr>
        <w:pStyle w:val="4"/>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（三）近年的类似项目情况表</w:t>
      </w:r>
    </w:p>
    <w:tbl>
      <w:tblPr>
        <w:tblStyle w:val="15"/>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货物名称</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规格和型号</w:t>
            </w:r>
          </w:p>
        </w:tc>
        <w:tc>
          <w:tcPr>
            <w:tcW w:w="5472" w:type="dxa"/>
            <w:vAlign w:val="top"/>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项目名称</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买方名称</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买方联系人及电话</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合同价格</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项目概括及供应商履约情况</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67"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c>
          <w:tcPr>
            <w:tcW w:w="5472" w:type="dxa"/>
          </w:tcPr>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bl>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第3.5（4）项的要求在本表后附相关证明材料。</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8"/>
          <w:szCs w:val="28"/>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九、</w:t>
      </w:r>
      <w:r>
        <w:rPr>
          <w:rFonts w:ascii="宋体" w:hAnsi="宋体" w:eastAsia="宋体" w:cs="宋体"/>
          <w:b/>
          <w:bCs/>
          <w:color w:val="auto"/>
          <w:sz w:val="32"/>
          <w:szCs w:val="32"/>
        </w:rPr>
        <w:t>响应方案</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（一）</w:t>
      </w:r>
      <w:r>
        <w:rPr>
          <w:rFonts w:ascii="宋体" w:hAnsi="宋体" w:eastAsia="宋体" w:cs="宋体"/>
          <w:b/>
          <w:bCs/>
          <w:color w:val="auto"/>
          <w:sz w:val="24"/>
          <w:szCs w:val="24"/>
        </w:rPr>
        <w:t>货物质量标准或技术性能指标的详细描述</w:t>
      </w:r>
      <w:r>
        <w:rPr>
          <w:rFonts w:ascii="宋体" w:hAnsi="宋体" w:eastAsia="宋体" w:cs="宋体"/>
          <w:color w:val="auto"/>
          <w:sz w:val="28"/>
          <w:szCs w:val="28"/>
        </w:rPr>
        <w:br w:type="textWrapping"/>
      </w:r>
      <w:r>
        <w:rPr>
          <w:rFonts w:hint="eastAsia" w:ascii="宋体" w:hAnsi="宋体" w:eastAsia="宋体" w:cs="宋体"/>
          <w:color w:val="auto"/>
          <w:sz w:val="24"/>
          <w:szCs w:val="24"/>
          <w:lang w:eastAsia="zh-CN"/>
        </w:rPr>
        <w:t>注</w:t>
      </w:r>
      <w:r>
        <w:rPr>
          <w:rFonts w:ascii="宋体" w:hAnsi="宋体" w:eastAsia="宋体" w:cs="宋体"/>
          <w:color w:val="auto"/>
          <w:sz w:val="24"/>
          <w:szCs w:val="24"/>
        </w:rPr>
        <w:t>:主要村料和</w:t>
      </w:r>
      <w:r>
        <w:rPr>
          <w:rFonts w:hint="eastAsia" w:ascii="宋体" w:hAnsi="宋体" w:eastAsia="宋体" w:cs="宋体"/>
          <w:color w:val="auto"/>
          <w:sz w:val="24"/>
          <w:szCs w:val="24"/>
          <w:lang w:eastAsia="zh-CN"/>
        </w:rPr>
        <w:t>关</w:t>
      </w:r>
      <w:r>
        <w:rPr>
          <w:rFonts w:ascii="宋体" w:hAnsi="宋体" w:eastAsia="宋体" w:cs="宋体"/>
          <w:color w:val="auto"/>
          <w:sz w:val="24"/>
          <w:szCs w:val="24"/>
        </w:rPr>
        <w:t>键部件有外购的，</w:t>
      </w:r>
      <w:r>
        <w:rPr>
          <w:rFonts w:hint="eastAsia" w:ascii="宋体" w:hAnsi="宋体" w:eastAsia="宋体" w:cs="宋体"/>
          <w:color w:val="auto"/>
          <w:sz w:val="24"/>
          <w:szCs w:val="24"/>
          <w:lang w:eastAsia="zh-CN"/>
        </w:rPr>
        <w:t>应在此</w:t>
      </w:r>
      <w:r>
        <w:rPr>
          <w:rFonts w:ascii="宋体" w:hAnsi="宋体" w:eastAsia="宋体" w:cs="宋体"/>
          <w:color w:val="auto"/>
          <w:sz w:val="24"/>
          <w:szCs w:val="24"/>
        </w:rPr>
        <w:t>部分详</w:t>
      </w:r>
      <w:r>
        <w:rPr>
          <w:rFonts w:hint="eastAsia" w:ascii="宋体" w:hAnsi="宋体" w:eastAsia="宋体" w:cs="宋体"/>
          <w:color w:val="auto"/>
          <w:sz w:val="24"/>
          <w:szCs w:val="24"/>
          <w:lang w:eastAsia="zh-CN"/>
        </w:rPr>
        <w:t>细</w:t>
      </w:r>
      <w:r>
        <w:rPr>
          <w:rFonts w:ascii="宋体" w:hAnsi="宋体" w:eastAsia="宋体" w:cs="宋体"/>
          <w:color w:val="auto"/>
          <w:sz w:val="24"/>
          <w:szCs w:val="24"/>
        </w:rPr>
        <w:t>说明外购的</w:t>
      </w:r>
      <w:r>
        <w:rPr>
          <w:rFonts w:hint="eastAsia" w:ascii="宋体" w:hAnsi="宋体" w:eastAsia="宋体" w:cs="宋体"/>
          <w:color w:val="auto"/>
          <w:sz w:val="24"/>
          <w:szCs w:val="24"/>
          <w:lang w:eastAsia="zh-CN"/>
        </w:rPr>
        <w:t>主</w:t>
      </w:r>
      <w:r>
        <w:rPr>
          <w:rFonts w:ascii="宋体" w:hAnsi="宋体" w:eastAsia="宋体" w:cs="宋体"/>
          <w:color w:val="auto"/>
          <w:sz w:val="24"/>
          <w:szCs w:val="24"/>
        </w:rPr>
        <w:t>要材料和关键部件名称、型号规格或主要技术性能参数、制造商名称、制造</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地址等信息</w:t>
      </w:r>
      <w:r>
        <w:rPr>
          <w:rFonts w:hint="eastAsia" w:ascii="宋体" w:hAnsi="宋体" w:eastAsia="宋体" w:cs="宋体"/>
          <w:color w:val="auto"/>
          <w:sz w:val="24"/>
          <w:szCs w:val="24"/>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（二）</w:t>
      </w:r>
      <w:r>
        <w:rPr>
          <w:rFonts w:ascii="宋体" w:hAnsi="宋体" w:eastAsia="宋体" w:cs="宋体"/>
          <w:b/>
          <w:bCs/>
          <w:color w:val="auto"/>
          <w:sz w:val="24"/>
          <w:szCs w:val="24"/>
        </w:rPr>
        <w:t>技术支持资料</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（三）</w:t>
      </w:r>
      <w:r>
        <w:rPr>
          <w:rFonts w:ascii="宋体" w:hAnsi="宋体" w:eastAsia="宋体" w:cs="宋体"/>
          <w:b/>
          <w:bCs/>
          <w:color w:val="auto"/>
          <w:sz w:val="24"/>
          <w:szCs w:val="24"/>
        </w:rPr>
        <w:t>相关服务计划</w:t>
      </w: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4"/>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color w:val="auto"/>
          <w:sz w:val="28"/>
          <w:szCs w:val="28"/>
          <w:lang w:eastAsia="zh-CN"/>
        </w:rPr>
        <w:t>十、其他材料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DDC28"/>
    <w:multiLevelType w:val="singleLevel"/>
    <w:tmpl w:val="AC6DDC28"/>
    <w:lvl w:ilvl="0" w:tentative="0">
      <w:start w:val="1"/>
      <w:numFmt w:val="decimal"/>
      <w:suff w:val="nothing"/>
      <w:lvlText w:val="（%1）"/>
      <w:lvlJc w:val="left"/>
    </w:lvl>
  </w:abstractNum>
  <w:abstractNum w:abstractNumId="1">
    <w:nsid w:val="B02AFE4D"/>
    <w:multiLevelType w:val="singleLevel"/>
    <w:tmpl w:val="B02AFE4D"/>
    <w:lvl w:ilvl="0" w:tentative="0">
      <w:start w:val="4"/>
      <w:numFmt w:val="decimal"/>
      <w:lvlText w:val="%1."/>
      <w:lvlJc w:val="left"/>
      <w:pPr>
        <w:tabs>
          <w:tab w:val="left" w:pos="312"/>
        </w:tabs>
      </w:pPr>
    </w:lvl>
  </w:abstractNum>
  <w:abstractNum w:abstractNumId="2">
    <w:nsid w:val="C95311E7"/>
    <w:multiLevelType w:val="singleLevel"/>
    <w:tmpl w:val="C95311E7"/>
    <w:lvl w:ilvl="0" w:tentative="0">
      <w:start w:val="2"/>
      <w:numFmt w:val="chineseCounting"/>
      <w:suff w:val="nothing"/>
      <w:lvlText w:val="%1、"/>
      <w:lvlJc w:val="left"/>
      <w:rPr>
        <w:rFonts w:hint="eastAsia"/>
      </w:rPr>
    </w:lvl>
  </w:abstractNum>
  <w:abstractNum w:abstractNumId="3">
    <w:nsid w:val="D66B8F7E"/>
    <w:multiLevelType w:val="singleLevel"/>
    <w:tmpl w:val="D66B8F7E"/>
    <w:lvl w:ilvl="0" w:tentative="0">
      <w:start w:val="4"/>
      <w:numFmt w:val="chineseCounting"/>
      <w:suff w:val="space"/>
      <w:lvlText w:val="第%1章"/>
      <w:lvlJc w:val="left"/>
      <w:rPr>
        <w:rFonts w:hint="eastAsia"/>
      </w:rPr>
    </w:lvl>
  </w:abstractNum>
  <w:abstractNum w:abstractNumId="4">
    <w:nsid w:val="E447B1EC"/>
    <w:multiLevelType w:val="singleLevel"/>
    <w:tmpl w:val="E447B1EC"/>
    <w:lvl w:ilvl="0" w:tentative="0">
      <w:start w:val="1"/>
      <w:numFmt w:val="decimal"/>
      <w:lvlText w:val="%1."/>
      <w:lvlJc w:val="left"/>
      <w:pPr>
        <w:tabs>
          <w:tab w:val="left" w:pos="312"/>
        </w:tabs>
      </w:pPr>
    </w:lvl>
  </w:abstractNum>
  <w:abstractNum w:abstractNumId="5">
    <w:nsid w:val="ED451821"/>
    <w:multiLevelType w:val="singleLevel"/>
    <w:tmpl w:val="ED451821"/>
    <w:lvl w:ilvl="0" w:tentative="0">
      <w:start w:val="1"/>
      <w:numFmt w:val="decimal"/>
      <w:suff w:val="nothing"/>
      <w:lvlText w:val="（%1）"/>
      <w:lvlJc w:val="left"/>
    </w:lvl>
  </w:abstractNum>
  <w:abstractNum w:abstractNumId="6">
    <w:nsid w:val="F412C134"/>
    <w:multiLevelType w:val="singleLevel"/>
    <w:tmpl w:val="F412C134"/>
    <w:lvl w:ilvl="0" w:tentative="0">
      <w:start w:val="1"/>
      <w:numFmt w:val="decimal"/>
      <w:lvlText w:val="%1."/>
      <w:lvlJc w:val="left"/>
      <w:pPr>
        <w:tabs>
          <w:tab w:val="left" w:pos="312"/>
        </w:tabs>
      </w:pPr>
    </w:lvl>
  </w:abstractNum>
  <w:abstractNum w:abstractNumId="7">
    <w:nsid w:val="F512AB7F"/>
    <w:multiLevelType w:val="singleLevel"/>
    <w:tmpl w:val="F512AB7F"/>
    <w:lvl w:ilvl="0" w:tentative="0">
      <w:start w:val="1"/>
      <w:numFmt w:val="decimal"/>
      <w:suff w:val="nothing"/>
      <w:lvlText w:val="（%1）"/>
      <w:lvlJc w:val="left"/>
    </w:lvl>
  </w:abstractNum>
  <w:abstractNum w:abstractNumId="8">
    <w:nsid w:val="4563E0C9"/>
    <w:multiLevelType w:val="singleLevel"/>
    <w:tmpl w:val="4563E0C9"/>
    <w:lvl w:ilvl="0" w:tentative="0">
      <w:start w:val="5"/>
      <w:numFmt w:val="chineseCounting"/>
      <w:suff w:val="nothing"/>
      <w:lvlText w:val="%1、"/>
      <w:lvlJc w:val="left"/>
      <w:rPr>
        <w:rFonts w:hint="eastAsia"/>
      </w:rPr>
    </w:lvl>
  </w:abstractNum>
  <w:num w:numId="1">
    <w:abstractNumId w:val="1"/>
  </w:num>
  <w:num w:numId="2">
    <w:abstractNumId w:val="6"/>
  </w:num>
  <w:num w:numId="3">
    <w:abstractNumId w:val="4"/>
  </w:num>
  <w:num w:numId="4">
    <w:abstractNumId w:val="5"/>
  </w:num>
  <w:num w:numId="5">
    <w:abstractNumId w:val="0"/>
  </w:num>
  <w:num w:numId="6">
    <w:abstractNumId w:val="7"/>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67C79"/>
    <w:rsid w:val="006F3844"/>
    <w:rsid w:val="01E76A88"/>
    <w:rsid w:val="01E90122"/>
    <w:rsid w:val="021C3E35"/>
    <w:rsid w:val="022126BC"/>
    <w:rsid w:val="0287103B"/>
    <w:rsid w:val="02A81A5B"/>
    <w:rsid w:val="02B36CC5"/>
    <w:rsid w:val="03A568CD"/>
    <w:rsid w:val="049C49C1"/>
    <w:rsid w:val="053A75DA"/>
    <w:rsid w:val="05B72B3E"/>
    <w:rsid w:val="05B93B00"/>
    <w:rsid w:val="05F2177D"/>
    <w:rsid w:val="07AA0160"/>
    <w:rsid w:val="084F4679"/>
    <w:rsid w:val="085A300B"/>
    <w:rsid w:val="09DC6807"/>
    <w:rsid w:val="0A173B53"/>
    <w:rsid w:val="0A2C3D7B"/>
    <w:rsid w:val="0C127AD8"/>
    <w:rsid w:val="0C591F57"/>
    <w:rsid w:val="0D5F7CC8"/>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A5D0EEF"/>
    <w:rsid w:val="1B192571"/>
    <w:rsid w:val="1DE848E3"/>
    <w:rsid w:val="208815B2"/>
    <w:rsid w:val="211567A3"/>
    <w:rsid w:val="21F5016D"/>
    <w:rsid w:val="22221830"/>
    <w:rsid w:val="23DB5B93"/>
    <w:rsid w:val="244C43F9"/>
    <w:rsid w:val="263603B4"/>
    <w:rsid w:val="26C24286"/>
    <w:rsid w:val="273826A9"/>
    <w:rsid w:val="27485F85"/>
    <w:rsid w:val="29860169"/>
    <w:rsid w:val="2A196F58"/>
    <w:rsid w:val="2AFE25DF"/>
    <w:rsid w:val="2B3E6C9F"/>
    <w:rsid w:val="2C7071A8"/>
    <w:rsid w:val="2FE408F6"/>
    <w:rsid w:val="3075769A"/>
    <w:rsid w:val="31D64F12"/>
    <w:rsid w:val="3282406B"/>
    <w:rsid w:val="32931F34"/>
    <w:rsid w:val="33120C6B"/>
    <w:rsid w:val="34482C14"/>
    <w:rsid w:val="351132B3"/>
    <w:rsid w:val="3557358D"/>
    <w:rsid w:val="356E4BA7"/>
    <w:rsid w:val="35D85243"/>
    <w:rsid w:val="367B3DE4"/>
    <w:rsid w:val="368423D9"/>
    <w:rsid w:val="378F6F9C"/>
    <w:rsid w:val="38367C7B"/>
    <w:rsid w:val="38862ECD"/>
    <w:rsid w:val="38CF2F03"/>
    <w:rsid w:val="39D22F7A"/>
    <w:rsid w:val="39E02076"/>
    <w:rsid w:val="39E52DCC"/>
    <w:rsid w:val="3AE2274B"/>
    <w:rsid w:val="3BA16A57"/>
    <w:rsid w:val="3E2A6FF4"/>
    <w:rsid w:val="3E5B7711"/>
    <w:rsid w:val="3F6A424C"/>
    <w:rsid w:val="3F8019C2"/>
    <w:rsid w:val="40A91348"/>
    <w:rsid w:val="41305C83"/>
    <w:rsid w:val="41BB7994"/>
    <w:rsid w:val="426E63ED"/>
    <w:rsid w:val="42FD5EF8"/>
    <w:rsid w:val="442F474E"/>
    <w:rsid w:val="476C13C7"/>
    <w:rsid w:val="4817065D"/>
    <w:rsid w:val="48511298"/>
    <w:rsid w:val="493945C7"/>
    <w:rsid w:val="49EA0302"/>
    <w:rsid w:val="49EA4288"/>
    <w:rsid w:val="4B9F42F0"/>
    <w:rsid w:val="4BFC58CA"/>
    <w:rsid w:val="4C797A1E"/>
    <w:rsid w:val="4D691155"/>
    <w:rsid w:val="4DD1473B"/>
    <w:rsid w:val="4E842B31"/>
    <w:rsid w:val="50A5444C"/>
    <w:rsid w:val="53E05546"/>
    <w:rsid w:val="53FB10E4"/>
    <w:rsid w:val="54567C79"/>
    <w:rsid w:val="54632BAA"/>
    <w:rsid w:val="54B17D74"/>
    <w:rsid w:val="55516149"/>
    <w:rsid w:val="55627CDE"/>
    <w:rsid w:val="56276258"/>
    <w:rsid w:val="57613C3B"/>
    <w:rsid w:val="57A47CBA"/>
    <w:rsid w:val="58D46694"/>
    <w:rsid w:val="5A2218B8"/>
    <w:rsid w:val="5A501E6D"/>
    <w:rsid w:val="5BAF4830"/>
    <w:rsid w:val="5F9D66E9"/>
    <w:rsid w:val="5FC91BC6"/>
    <w:rsid w:val="612E5719"/>
    <w:rsid w:val="613A1697"/>
    <w:rsid w:val="636119E6"/>
    <w:rsid w:val="66617560"/>
    <w:rsid w:val="66C07CA2"/>
    <w:rsid w:val="67535EC7"/>
    <w:rsid w:val="681A51ED"/>
    <w:rsid w:val="68A50195"/>
    <w:rsid w:val="68C577A0"/>
    <w:rsid w:val="6A0B0BFA"/>
    <w:rsid w:val="6ABA5DFA"/>
    <w:rsid w:val="6B676BB4"/>
    <w:rsid w:val="6CBC3587"/>
    <w:rsid w:val="6F934AF9"/>
    <w:rsid w:val="6FC04EB6"/>
    <w:rsid w:val="6FED6D97"/>
    <w:rsid w:val="6FFF201B"/>
    <w:rsid w:val="70205806"/>
    <w:rsid w:val="72AD7490"/>
    <w:rsid w:val="7342462B"/>
    <w:rsid w:val="73FD557C"/>
    <w:rsid w:val="74775935"/>
    <w:rsid w:val="74F35CB6"/>
    <w:rsid w:val="756A146D"/>
    <w:rsid w:val="75816FC8"/>
    <w:rsid w:val="763A215C"/>
    <w:rsid w:val="770F60BF"/>
    <w:rsid w:val="7B043909"/>
    <w:rsid w:val="7B3A0CFE"/>
    <w:rsid w:val="7B891225"/>
    <w:rsid w:val="7BB41129"/>
    <w:rsid w:val="7BDF6D55"/>
    <w:rsid w:val="7CE00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rPr>
      <w:rFonts w:ascii="Courier New" w:hAnsi="Courier New" w:cs="Courier New"/>
      <w:sz w:val="20"/>
      <w:szCs w:val="20"/>
    </w:rPr>
  </w:style>
  <w:style w:type="paragraph" w:styleId="4">
    <w:name w:val="Normal Indent"/>
    <w:basedOn w:val="1"/>
    <w:qFormat/>
    <w:uiPriority w:val="0"/>
    <w:pPr>
      <w:ind w:firstLine="420" w:firstLineChars="200"/>
    </w:pPr>
    <w:rPr>
      <w:sz w:val="21"/>
    </w:rPr>
  </w:style>
  <w:style w:type="paragraph" w:styleId="5">
    <w:name w:val="Body Text"/>
    <w:basedOn w:val="1"/>
    <w:next w:val="6"/>
    <w:qFormat/>
    <w:uiPriority w:val="0"/>
    <w:pPr>
      <w:spacing w:after="120"/>
    </w:pPr>
    <w:rPr>
      <w:sz w:val="21"/>
    </w:rPr>
  </w:style>
  <w:style w:type="paragraph" w:customStyle="1" w:styleId="6">
    <w:name w:val="一级条标题"/>
    <w:basedOn w:val="7"/>
    <w:next w:val="8"/>
    <w:qFormat/>
    <w:uiPriority w:val="0"/>
    <w:pPr>
      <w:spacing w:line="240" w:lineRule="auto"/>
      <w:ind w:left="420"/>
      <w:outlineLvl w:val="2"/>
    </w:pPr>
  </w:style>
  <w:style w:type="paragraph" w:customStyle="1" w:styleId="7">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8">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2"/>
    <w:basedOn w:val="1"/>
    <w:qFormat/>
    <w:uiPriority w:val="0"/>
    <w:pPr>
      <w:keepNext w:val="0"/>
      <w:keepLines w:val="0"/>
      <w:widowControl w:val="0"/>
      <w:suppressLineNumbers w:val="0"/>
      <w:spacing w:before="0" w:beforeAutospacing="0" w:after="0" w:afterAutospacing="0"/>
      <w:ind w:left="0" w:right="0"/>
      <w:jc w:val="center"/>
    </w:pPr>
    <w:rPr>
      <w:rFonts w:hint="default" w:ascii="Calibri" w:hAnsi="Calibri" w:eastAsia="黑体" w:cs="Times New Roman"/>
      <w:kern w:val="2"/>
      <w:sz w:val="72"/>
      <w:szCs w:val="72"/>
      <w:lang w:val="en-US" w:eastAsia="zh-CN" w:bidi="ar"/>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5"/>
    <w:qFormat/>
    <w:uiPriority w:val="0"/>
    <w:pPr>
      <w:ind w:firstLine="420" w:firstLineChars="1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2020-11-03T06:48:00Z</dcterms:created>
  <dc:creator>Thorn.</dc:creator>
  <cp:lastModifiedBy>lenovo</cp:lastModifiedBy>
  <cp:lastPrinted>2021-04-20T09:03:00Z</cp:lastPrinted>
  <dcterms:modified xsi:type="dcterms:W3CDTF">2021-05-25T05:56:44Z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2382872FA6A2468CA4F649CD09F873ED</vt:lpwstr>
  </property>
</Properties>
</file>