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eastAsia"/>
        </w:rPr>
      </w:pPr>
      <w:bookmarkStart w:id="0" w:name="_GoBack"/>
      <w:bookmarkEnd w:id="0"/>
      <w:r>
        <w:rPr>
          <w:rFonts w:hint="eastAsia"/>
        </w:rPr>
        <w:t>附件2：专用资质业绩要求</w:t>
      </w:r>
    </w:p>
    <w:tbl>
      <w:tblPr>
        <w:tblStyle w:val="77"/>
        <w:tblW w:w="133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276"/>
        <w:gridCol w:w="918"/>
        <w:gridCol w:w="1157"/>
        <w:gridCol w:w="865"/>
        <w:gridCol w:w="1043"/>
        <w:gridCol w:w="2157"/>
        <w:gridCol w:w="913"/>
        <w:gridCol w:w="1364"/>
        <w:gridCol w:w="1505"/>
        <w:gridCol w:w="953"/>
        <w:gridCol w:w="11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675" w:hRule="atLeast"/>
          <w:tblHeader/>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适用标包</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小类</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注册资金及供货业绩</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生产设备</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生产能力</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生产许可证</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入网许可证/其他资质要求</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产品型式试验报告或检测报告或鉴定报告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3C认证证书</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001线路在线监测装置</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线路在线监测装置</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002低压屏柜</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端子箱</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003电源系统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UPS电源</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i w:val="0"/>
                <w:color w:val="000000"/>
                <w:kern w:val="0"/>
                <w:sz w:val="15"/>
                <w:szCs w:val="15"/>
                <w:highlight w:val="none"/>
                <w:u w:val="none"/>
                <w:lang w:val="en-US" w:eastAsia="zh-CN" w:bidi="ar"/>
              </w:rPr>
              <w:t>004穿墙套管</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i w:val="0"/>
                <w:color w:val="000000"/>
                <w:kern w:val="0"/>
                <w:sz w:val="15"/>
                <w:szCs w:val="15"/>
                <w:highlight w:val="none"/>
                <w:u w:val="none"/>
                <w:lang w:val="en-US" w:eastAsia="zh-CN" w:bidi="ar"/>
              </w:rPr>
              <w:t>穿墙套管</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005综合监控平台</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智能变电站辅助系统综合监控平台</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006智能变电站时间同步系统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智能变电站时间同步系统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007网络报文记录分析装置</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网络报文记录分析装置</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008二次系统安全防护设备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二次系统安全防护设备</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009厂站终端</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厂站终端</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010智能用电信息显示终端</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智能用电信息显示终端载波+485</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011采集终端</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公变采集终端</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012通信网关</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通信网关</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具有CMMI软件成熟度三级及以上资质证书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013通信设备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014电话及电视会议系统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015视频监视系统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视频监视系统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016环境监控系统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环境监控系统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017光缆</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光缆</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018铁塔</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铁塔</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019矩形母线</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矩形母线</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020电子安防系统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电子安防系统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021火灾报警系统及消防系统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火灾报警系统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022电梯</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电梯</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备《中华人民共和国特种设备安装改造维修（修理）生成许可证》（乘客电梯B级及以上）资质或市场监管部门颁发的有效的《中华人民共和国特种设备生产许可证》【许可项目含：电梯安装（含修理），许可子项目包含：曳引驱动乘客电梯】</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023厨房成套设备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厨房成套设备</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近三年同类项目业绩500万及以上</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具有质量管理体系认证证书、环境管理体系认证证书、职业健康管理体系认证证书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具有全国工业产品生产许可证书</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产品型式试验报告或检测报告或鉴定报告；提供所投产品省级及以上质量监督部门出具的产品检验报告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024制氧设备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制氧设备</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提供制造商经省级及以上第三方检测机构出具的制氧设备检测报告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025实验台</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实验台</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026储能系统成套设备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储能系统成套设备</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027供暖系统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供暖系统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i w:val="0"/>
                <w:color w:val="000000"/>
                <w:kern w:val="0"/>
                <w:sz w:val="15"/>
                <w:szCs w:val="15"/>
                <w:highlight w:val="none"/>
                <w:u w:val="none"/>
                <w:lang w:val="en-US" w:eastAsia="zh-CN" w:bidi="ar"/>
              </w:rPr>
              <w:t>028新风系统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i w:val="0"/>
                <w:color w:val="000000"/>
                <w:kern w:val="0"/>
                <w:sz w:val="15"/>
                <w:szCs w:val="15"/>
                <w:highlight w:val="none"/>
                <w:u w:val="none"/>
                <w:lang w:val="en-US" w:eastAsia="zh-CN" w:bidi="ar"/>
              </w:rPr>
              <w:t>新风系统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bl>
    <w:p>
      <w:pPr>
        <w:rPr>
          <w:rFonts w:hint="eastAsia"/>
        </w:rPr>
      </w:pPr>
    </w:p>
    <w:p>
      <w:pPr>
        <w:pStyle w:val="2"/>
      </w:pPr>
    </w:p>
    <w:p>
      <w:pPr>
        <w:rPr>
          <w:b/>
        </w:rPr>
      </w:pPr>
    </w:p>
    <w:p>
      <w:pPr>
        <w:pStyle w:val="3"/>
        <w:bidi w:val="0"/>
      </w:pPr>
      <w:r>
        <w:rPr>
          <w:rFonts w:hint="eastAsia"/>
        </w:rPr>
        <w:t>附件3：</w:t>
      </w:r>
      <w:r>
        <w:rPr>
          <w:rFonts w:hint="eastAsia"/>
          <w:lang w:eastAsia="zh-CN"/>
        </w:rPr>
        <w:t>国网青海省电力公司2022年第三次物资招标采购(批次编号：282203)项目</w:t>
      </w:r>
      <w:r>
        <w:rPr>
          <w:rFonts w:hint="eastAsia"/>
        </w:rPr>
        <w:t>最高投标限价清单及特殊要求。</w:t>
      </w:r>
    </w:p>
    <w:tbl>
      <w:tblPr>
        <w:tblStyle w:val="77"/>
        <w:tblW w:w="13367" w:type="dxa"/>
        <w:tblInd w:w="0" w:type="dxa"/>
        <w:tblLayout w:type="fixed"/>
        <w:tblCellMar>
          <w:top w:w="15" w:type="dxa"/>
          <w:left w:w="15" w:type="dxa"/>
          <w:bottom w:w="15" w:type="dxa"/>
          <w:right w:w="15" w:type="dxa"/>
        </w:tblCellMar>
      </w:tblPr>
      <w:tblGrid>
        <w:gridCol w:w="666"/>
        <w:gridCol w:w="1143"/>
        <w:gridCol w:w="927"/>
        <w:gridCol w:w="514"/>
        <w:gridCol w:w="1129"/>
        <w:gridCol w:w="2871"/>
        <w:gridCol w:w="2156"/>
        <w:gridCol w:w="626"/>
        <w:gridCol w:w="818"/>
        <w:gridCol w:w="1264"/>
        <w:gridCol w:w="1253"/>
      </w:tblGrid>
      <w:tr>
        <w:tblPrEx>
          <w:tblLayout w:type="fixed"/>
          <w:tblCellMar>
            <w:top w:w="15" w:type="dxa"/>
            <w:left w:w="15" w:type="dxa"/>
            <w:bottom w:w="15" w:type="dxa"/>
            <w:right w:w="15" w:type="dxa"/>
          </w:tblCellMar>
        </w:tblPrEx>
        <w:trPr>
          <w:trHeight w:val="658" w:hRule="atLeast"/>
          <w:tblHeader/>
        </w:trPr>
        <w:tc>
          <w:tcPr>
            <w:tcW w:w="666"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序号</w:t>
            </w:r>
          </w:p>
        </w:tc>
        <w:tc>
          <w:tcPr>
            <w:tcW w:w="1143"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采购申请号帐号</w:t>
            </w:r>
          </w:p>
        </w:tc>
        <w:tc>
          <w:tcPr>
            <w:tcW w:w="927"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分标名称</w:t>
            </w:r>
          </w:p>
        </w:tc>
        <w:tc>
          <w:tcPr>
            <w:tcW w:w="51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分包</w:t>
            </w:r>
          </w:p>
        </w:tc>
        <w:tc>
          <w:tcPr>
            <w:tcW w:w="1129"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项目单位</w:t>
            </w:r>
          </w:p>
        </w:tc>
        <w:tc>
          <w:tcPr>
            <w:tcW w:w="2871"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工程名称</w:t>
            </w:r>
          </w:p>
        </w:tc>
        <w:tc>
          <w:tcPr>
            <w:tcW w:w="2156"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物资描述</w:t>
            </w:r>
          </w:p>
        </w:tc>
        <w:tc>
          <w:tcPr>
            <w:tcW w:w="626"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单位</w:t>
            </w:r>
          </w:p>
        </w:tc>
        <w:tc>
          <w:tcPr>
            <w:tcW w:w="818"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数量</w:t>
            </w:r>
          </w:p>
        </w:tc>
        <w:tc>
          <w:tcPr>
            <w:tcW w:w="126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最高限价（含税总价/万元）</w:t>
            </w:r>
          </w:p>
        </w:tc>
        <w:tc>
          <w:tcPr>
            <w:tcW w:w="1253"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default"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特殊要求</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050038975000010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003电源系统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国网青海海北供电公司集控站监控系统机房辅助设施建设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UPS电源（不间断电源）-额定容量:40kVA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53.1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050038884100010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003电源系统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国网青海海南供电公司110kV卡力岗变综合改造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UPS电源（不间断电源）-额定容量:5kVA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050038930900010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003电源系统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海东公司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国网青海海东供电公司变电集控站配套调度数据网设备及系统通信设备建设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直流-48V通信电源成套设备-输出总电流:200A,蓄电池容量:500Ah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050038928500010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003电源系统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海东公司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国网青海海东供电公司变电集控站基础设施及辅助系统建设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UPS电源（不间断电源）-额定容量:40kVA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56.62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050038924700010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004穿墙套管</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青海海北索麻110kV变电站新建工程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交流穿墙套管-电压等级:AC35kV,外绝缘材质:瓷,额定电流:1250A,是否带CT:无CT,导体材质:铜</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海拔不小于</w:t>
            </w:r>
            <w:r>
              <w:rPr>
                <w:rFonts w:hint="default" w:ascii="Arial" w:hAnsi="Arial" w:eastAsia="宋体" w:cs="Arial"/>
                <w:i w:val="0"/>
                <w:color w:val="000000"/>
                <w:kern w:val="0"/>
                <w:sz w:val="20"/>
                <w:szCs w:val="20"/>
                <w:u w:val="none"/>
                <w:lang w:val="en-US" w:eastAsia="zh-CN" w:bidi="ar"/>
              </w:rPr>
              <w:t>4000</w:t>
            </w:r>
            <w:r>
              <w:rPr>
                <w:rFonts w:hint="eastAsia" w:ascii="Arial" w:hAnsi="Arial" w:eastAsia="宋体" w:cs="Arial"/>
                <w:i w:val="0"/>
                <w:color w:val="000000"/>
                <w:kern w:val="0"/>
                <w:sz w:val="20"/>
                <w:szCs w:val="20"/>
                <w:u w:val="none"/>
                <w:lang w:val="en-US" w:eastAsia="zh-CN" w:bidi="ar"/>
              </w:rPr>
              <w:t>米</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海拔不小于4000米</w:t>
            </w:r>
            <w:r>
              <w:rPr>
                <w:rFonts w:hint="default" w:ascii="Arial" w:hAnsi="Arial" w:eastAsia="宋体" w:cs="Arial"/>
                <w:i w:val="0"/>
                <w:color w:val="000000"/>
                <w:kern w:val="0"/>
                <w:sz w:val="20"/>
                <w:szCs w:val="20"/>
                <w:u w:val="none"/>
                <w:lang w:val="en-US" w:eastAsia="zh-CN" w:bidi="ar"/>
              </w:rPr>
              <w:t>/</w:t>
            </w:r>
            <w:r>
              <w:rPr>
                <w:rFonts w:hint="eastAsia" w:ascii="Arial" w:hAnsi="Arial" w:eastAsia="宋体" w:cs="Arial"/>
                <w:i w:val="0"/>
                <w:color w:val="000000"/>
                <w:kern w:val="0"/>
                <w:sz w:val="20"/>
                <w:szCs w:val="20"/>
                <w:u w:val="none"/>
                <w:lang w:val="en-US" w:eastAsia="zh-CN" w:bidi="ar"/>
              </w:rPr>
              <w:t>交流穿墙套管</w:t>
            </w:r>
            <w:r>
              <w:rPr>
                <w:rFonts w:hint="default" w:ascii="Arial" w:hAnsi="Arial" w:eastAsia="宋体" w:cs="Arial"/>
                <w:i w:val="0"/>
                <w:color w:val="000000"/>
                <w:kern w:val="0"/>
                <w:sz w:val="20"/>
                <w:szCs w:val="20"/>
                <w:u w:val="none"/>
                <w:lang w:val="en-US" w:eastAsia="zh-CN" w:bidi="ar"/>
              </w:rPr>
              <w:t>,AC35kV,</w:t>
            </w:r>
            <w:r>
              <w:rPr>
                <w:rFonts w:hint="eastAsia" w:ascii="Arial" w:hAnsi="Arial" w:eastAsia="宋体" w:cs="Arial"/>
                <w:i w:val="0"/>
                <w:color w:val="000000"/>
                <w:kern w:val="0"/>
                <w:sz w:val="20"/>
                <w:szCs w:val="20"/>
                <w:u w:val="none"/>
                <w:lang w:val="en-US" w:eastAsia="zh-CN" w:bidi="ar"/>
              </w:rPr>
              <w:t>瓷</w:t>
            </w:r>
            <w:r>
              <w:rPr>
                <w:rFonts w:hint="default" w:ascii="Arial" w:hAnsi="Arial" w:eastAsia="宋体" w:cs="Arial"/>
                <w:i w:val="0"/>
                <w:color w:val="000000"/>
                <w:kern w:val="0"/>
                <w:sz w:val="20"/>
                <w:szCs w:val="20"/>
                <w:u w:val="none"/>
                <w:lang w:val="en-US" w:eastAsia="zh-CN" w:bidi="ar"/>
              </w:rPr>
              <w:t>,1250A,</w:t>
            </w:r>
            <w:r>
              <w:rPr>
                <w:rFonts w:hint="eastAsia" w:ascii="Arial" w:hAnsi="Arial" w:eastAsia="宋体" w:cs="Arial"/>
                <w:i w:val="0"/>
                <w:color w:val="000000"/>
                <w:kern w:val="0"/>
                <w:sz w:val="20"/>
                <w:szCs w:val="20"/>
                <w:u w:val="none"/>
                <w:lang w:val="en-US" w:eastAsia="zh-CN" w:bidi="ar"/>
              </w:rPr>
              <w:t>无</w:t>
            </w:r>
            <w:r>
              <w:rPr>
                <w:rFonts w:hint="default" w:ascii="Arial" w:hAnsi="Arial" w:eastAsia="宋体" w:cs="Arial"/>
                <w:i w:val="0"/>
                <w:color w:val="000000"/>
                <w:kern w:val="0"/>
                <w:sz w:val="20"/>
                <w:szCs w:val="20"/>
                <w:u w:val="none"/>
                <w:lang w:val="en-US" w:eastAsia="zh-CN" w:bidi="ar"/>
              </w:rPr>
              <w:t>CT,</w:t>
            </w:r>
            <w:r>
              <w:rPr>
                <w:rFonts w:hint="eastAsia" w:ascii="Arial" w:hAnsi="Arial" w:eastAsia="宋体" w:cs="Arial"/>
                <w:i w:val="0"/>
                <w:color w:val="000000"/>
                <w:kern w:val="0"/>
                <w:sz w:val="20"/>
                <w:szCs w:val="20"/>
                <w:u w:val="none"/>
                <w:lang w:val="en-US" w:eastAsia="zh-CN" w:bidi="ar"/>
              </w:rPr>
              <w:t>铜</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050038880700010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004穿墙套管</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国网青海海南供电公司110kV卡力岗变综合改造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交流穿墙套管-电压等级:AC10kV,外绝缘材质:瓷,额定电流:4000A,是否带CT:无CT,导体材质:铜</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-35℃～+40℃,4000m</w:t>
            </w:r>
          </w:p>
        </w:tc>
      </w:tr>
      <w:tr>
        <w:tblPrEx>
          <w:tblLayout w:type="fixed"/>
          <w:tblCellMar>
            <w:top w:w="15" w:type="dxa"/>
            <w:left w:w="15" w:type="dxa"/>
            <w:bottom w:w="15" w:type="dxa"/>
            <w:right w:w="15" w:type="dxa"/>
          </w:tblCellMar>
        </w:tblPrEx>
        <w:trPr>
          <w:trHeight w:val="1339"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050038880600010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005综合监控平台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国网青海海南供电公司110kV卡力岗变综合改造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智能变电站辅助系统综合监控平台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050038746900010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008二次系统安全防护设备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西宁公司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国网青海西宁供电公司地调自动化系统运维管控技术手段建设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二次系统安全防护设备-类型:安全证书key</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050038803800010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008二次系统安全防护设备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果洛公司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国网青海果洛供电公司地调自动化系统运维管控技术手段建设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二次系统安全防护设备-类型:安全证书key</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050038746600010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008二次系统安全防护设备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黄化公司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国网青海黄化供电公司地调自动化系统运维管控技术手段建设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二次系统安全防护设备-类型:安全证书key</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050038925300010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008二次系统安全防护设备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海西公司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国网青海海西供电公司地调自动化系统运维管控技术手段建设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二次系统安全防护设备-类型:安全证书key</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050038775400010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008二次系统安全防护设备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国网青海海北供电公司地调自动化系统运维管控技术手段建设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二次系统安全防护设备-类型:安全证书key</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050038746700010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008二次系统安全防护设备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海东公司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国网青海海东供电公司地调自动化系统运维管控技术手段建设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二次系统安全防护设备-类型:安全证书key</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050038893100010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008二次系统安全防护设备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玉树公司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国网青海玉树供电公司地调自动化系统运维管控技术手段建设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二次系统安全防护设备-类型:安全证书key</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050038831000010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008二次系统安全防护设备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国网青海海南供电公司地调自动化系统运维管控技术手段建设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二次系统安全防护设备-类型:安全证书key</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122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050038810200010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海西公司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国网青海海西供电公司2022年用电信息采集系统建设与改造（采集设备购置）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厂站终端-远程通信方式:光纤,安装方式:机架式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050038803600010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海西公司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国网青海海西供电公司2022年用电信息采集系统建设与改造（采集设备购置）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厂站终端-远程通信方式:光纤,安装方式:表型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15</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27</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050038880200020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西宁公司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厂站终端-远程通信方式:光纤,安装方式:表型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19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050038880200010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西宁公司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厂站终端-远程通信方式:光纤,安装方式:机架式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050038810100010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国网青海海南供电公司2022年用电信息采集系统建设与改造（采集设备购置）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厂站终端-远程通信方式:光纤,安装方式:表型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050038803500010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国网青海海南供电公司2022年用电信息采集系统建设与改造（采集设备购置）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厂站终端-远程通信方式:光纤,安装方式:机架式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140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050038865200010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黄化公司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国网青海黄化供电公司2022年用电信息采集系统建设与改造（采集设备购置）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厂站终端-远程通信方式:光纤,安装方式:表型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050038865300010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黄化公司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国网青海黄化供电公司2022年用电信息采集系统建设与改造（采集设备购置）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厂站终端-远程通信方式:光纤,安装方式:机架式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050038880000010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玉树公司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国网青海玉树供电公司2022年用电信息采集系统建设与改造（采集设备购置）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厂站终端-远程通信方式:光纤,安装方式:机架式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1181"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050038880000020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玉树公司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国网青海玉树供电公司2022年用电信息采集系统建设与改造（采集设备购置）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厂站终端-远程通信方式:光纤,安装方式:表型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050038803900020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厂站终端-远程通信方式:光纤,安装方式:表型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12.6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050038924200020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果洛公司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国网青海果洛供电公司2022年用电信息采集系统建设与改造（采集设备购置）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厂站终端-远程通信方式:光纤,安装方式:表型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050038924200010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果洛公司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国网青海果洛供电公司2022年用电信息采集系统建设与改造（采集设备购置）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厂站终端-远程通信方式:光纤,安装方式:机架式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29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050038803900010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厂站终端-远程通信方式:光纤,安装方式:机架式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8</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050038831500010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海东公司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厂站终端-远程通信方式:光纤,安装方式:表型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050038831100010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009厂站终端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海东公司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国网青海海东供电公司2022年用电信息采集系统建设与改造（采集设备购置）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厂站终端-远程通信方式:光纤,安装方式:机架式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050039119400020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010智能用电信息显示终端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果洛公司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国网青海果洛供电公司2022年用电信息采集系统建设与改造（通信通道拓展升级）</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智能用电信息显示终端-通信方式:载波+485</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208</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249.6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1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050039119400010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010智能用电信息显示终端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果洛公司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国网青海果洛供电公司2022年用电信息采集系统建设与改造（通信通道拓展升级）</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电力线载波机-类型:数字,话路数量:一话一数,功率:80W</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25</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050038938900010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011采集终端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国网青海海南供电公司110kV卡力岗变综合改造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三相智能电能表-准确度等级:0.5S级,费控方式:无,负荷开关:无控,通信模块接口:无,电压规格:3×100V,电流规格:0.3A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三相智能电能表,0.5S级,无,无控,无,3×100V,0.3A</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050038810300010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012通信网关</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信息通信公司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青海省级新一代调度技术支持系统试点工程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通信网关</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89.99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050038930000010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海东公司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国网青海海东供电公司变电集控站配套调度数据网设备及系统通信设备建设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录音系统-类型:数字,轨道数:＞8</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050038956700020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国网青海海北供电公司集控站监控系统配套调度数据网及通信系统建设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录音系统-类型:数字,轨道数:＞8</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050038930400010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海东公司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国网青海海东供电公司变电集控站配套调度数据网设备及系统通信设备建设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综合接入设备-用户端口数:16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39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050038956700010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国网青海海北供电公司集控站监控系统配套调度数据网及通信系统建设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调度电话终端-模式:IP+ISDN</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15.65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050038956700030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国网青海海北供电公司集控站监控系统配套调度数据网及通信系统建设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综合接入设备-用户端口数:16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1511"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050038935200010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海东公司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国网青海海东供电公司变电集控站配套调度数据网设备及系统通信设备建设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调度电话终端-模式:IP+ISDN</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030010213400010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014电话及电视会议系统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海西公司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国网青海海西供电公司2022年音、视频会务系统终端购置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电视会议终端设备-制式:H.323,接口方式:光纤</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80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030010177600010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014电话及电视会议系统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海西公司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国网青海海西供电公司2022年摄像机购置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摄像机-类型:网络摄像机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050038810000010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015视频监视系统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国网青海海南供电公司体育馆停车场公共充电站新建</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视频监视系统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050038831400010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015视频监视系统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国网青海海北供电公司四县公司驻地充电桩新建</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视频监视系统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050038803400010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015视频监视系统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国网青海海南供电公司共和服务区公共充电站新建</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视频监视系统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050038831600010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015视频监视系统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国网青海海北供电公司门源百里花海景区停车场公共充电站新建</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视频监视系统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050039129400010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015视频监视系统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果洛公司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国网青海果洛供电公司玛沁县大武镇环城路汽车站充电站新建</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视频监视系统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49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050038775100010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016环境监控系统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超高压公司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国网青海检修公司输电检修中心带电工器具库房智能化改造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环境监控系统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81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050038961800010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016环境监控系统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国网青海海北供电公司集控站监控系统机房辅助设施建设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环境监控系统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21.2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050038927500010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016环境监控系统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海东公司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国网青海海东供电公司变电集控站基础设施及辅助系统建设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环境监控系统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18.2125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050038901300010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020电子安防系统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超高压公司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国网青海检修公司±400kV柴达木换流站安保系统改造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电子安防系统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202.7422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1169"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050038893400010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020电子安防系统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超高压公司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国网青海检修公司±800kV青南换流站安保系统改造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电子安防系统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180.2712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050038969900010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021火灾报警系统及消防系统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海北公司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国网青海海北供电公司集控站监控系统机房辅助设施建设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消防系统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050038831200010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022电梯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海西公司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国网青海海西格尔木市供电公司生产综合用房</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电梯-载重:800kg,用途:客梯</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90.4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030010106700010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023厨房成套设备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西宁公司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国网青海西宁供电公司2022年食品加工设备报废更新</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厨房成套设备-规模:300-500人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250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030009831000010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024制氧设备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果洛公司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国网青海果洛供电公司2022年甘德县公司制氧设备购置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制氧设备</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165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030010153900010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025实验台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经研院</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青海省光伏发电并网技术重点实验室实验条件建设项目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实验台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148.9168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59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030010153900020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025实验台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经研院</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青海省光伏发电并网技术重点实验室实验条件建设项目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实验台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151.3801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030010154000020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026储能系统成套设备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经研院</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青海省光伏发电并网技术重点实验室实验条件建设项目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储能系统成套设备-电压等级:DC750V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108.277</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030010154000010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026储能系统成套设备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经研院</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青海省光伏发电并网技术重点实验室实验条件建设项目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储能系统成套设备-电压等级:DC750V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106.7388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050038991200010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027供暖系统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海西公司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国网青海海西格尔木市供电公司生产综合用房</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供暖系统-类型:电能供暖</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90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050038927400010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028新风系统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海东公司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国网青海海东供电公司变电集控站基础设施及辅助系统建设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新风系统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8.746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050037424900010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041</w:t>
            </w:r>
            <w:r>
              <w:rPr>
                <w:rFonts w:hint="eastAsia" w:ascii="Arial" w:hAnsi="Arial" w:eastAsia="宋体" w:cs="Arial"/>
                <w:i w:val="0"/>
                <w:color w:val="000000"/>
                <w:kern w:val="0"/>
                <w:sz w:val="20"/>
                <w:szCs w:val="20"/>
                <w:u w:val="none"/>
                <w:lang w:val="en-US" w:eastAsia="zh-CN" w:bidi="ar"/>
              </w:rPr>
              <w:t>防鸟设备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国网青海检修公司</w:t>
            </w:r>
            <w:r>
              <w:rPr>
                <w:rFonts w:hint="default" w:ascii="Arial" w:hAnsi="Arial" w:eastAsia="宋体" w:cs="Arial"/>
                <w:i w:val="0"/>
                <w:color w:val="000000"/>
                <w:kern w:val="0"/>
                <w:sz w:val="20"/>
                <w:szCs w:val="20"/>
                <w:u w:val="none"/>
                <w:lang w:val="en-US" w:eastAsia="zh-CN" w:bidi="ar"/>
              </w:rPr>
              <w:t>330kV</w:t>
            </w:r>
            <w:r>
              <w:rPr>
                <w:rFonts w:hint="eastAsia" w:ascii="Arial" w:hAnsi="Arial" w:eastAsia="宋体" w:cs="Arial"/>
                <w:i w:val="0"/>
                <w:color w:val="000000"/>
                <w:kern w:val="0"/>
                <w:sz w:val="20"/>
                <w:szCs w:val="20"/>
                <w:u w:val="none"/>
                <w:lang w:val="en-US" w:eastAsia="zh-CN" w:bidi="ar"/>
              </w:rPr>
              <w:t>柴拓线</w:t>
            </w:r>
            <w:r>
              <w:rPr>
                <w:rFonts w:hint="default" w:ascii="Arial" w:hAnsi="Arial" w:eastAsia="宋体" w:cs="Arial"/>
                <w:i w:val="0"/>
                <w:color w:val="000000"/>
                <w:kern w:val="0"/>
                <w:sz w:val="20"/>
                <w:szCs w:val="20"/>
                <w:u w:val="none"/>
                <w:lang w:val="en-US" w:eastAsia="zh-CN" w:bidi="ar"/>
              </w:rPr>
              <w:t>#89-#90</w:t>
            </w:r>
            <w:r>
              <w:rPr>
                <w:rFonts w:hint="eastAsia" w:ascii="Arial" w:hAnsi="Arial" w:eastAsia="宋体" w:cs="Arial"/>
                <w:i w:val="0"/>
                <w:color w:val="000000"/>
                <w:kern w:val="0"/>
                <w:sz w:val="20"/>
                <w:szCs w:val="20"/>
                <w:u w:val="none"/>
                <w:lang w:val="en-US" w:eastAsia="zh-CN" w:bidi="ar"/>
              </w:rPr>
              <w:t>等</w:t>
            </w:r>
            <w:r>
              <w:rPr>
                <w:rFonts w:hint="default" w:ascii="Arial" w:hAnsi="Arial" w:eastAsia="宋体" w:cs="Arial"/>
                <w:i w:val="0"/>
                <w:color w:val="000000"/>
                <w:kern w:val="0"/>
                <w:sz w:val="20"/>
                <w:szCs w:val="20"/>
                <w:u w:val="none"/>
                <w:lang w:val="en-US" w:eastAsia="zh-CN" w:bidi="ar"/>
              </w:rPr>
              <w:t>2</w:t>
            </w:r>
            <w:r>
              <w:rPr>
                <w:rFonts w:hint="eastAsia" w:ascii="Arial" w:hAnsi="Arial" w:eastAsia="宋体" w:cs="Arial"/>
                <w:i w:val="0"/>
                <w:color w:val="000000"/>
                <w:kern w:val="0"/>
                <w:sz w:val="20"/>
                <w:szCs w:val="20"/>
                <w:u w:val="none"/>
                <w:lang w:val="en-US" w:eastAsia="zh-CN" w:bidi="ar"/>
              </w:rPr>
              <w:t>处三跨隐患治理</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防鸟设备</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960.000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12.91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bl>
    <w:p>
      <w:pPr>
        <w:sectPr>
          <w:pgSz w:w="15840" w:h="12240" w:orient="landscape"/>
          <w:pgMar w:top="1134" w:right="1418" w:bottom="1134" w:left="1134" w:header="0" w:footer="0" w:gutter="0"/>
          <w:cols w:space="720" w:num="1"/>
          <w:docGrid w:type="lines" w:linePitch="312" w:charSpace="0"/>
        </w:sectPr>
      </w:pPr>
    </w:p>
    <w:p>
      <w:pPr>
        <w:pStyle w:val="3"/>
        <w:bidi w:val="0"/>
      </w:pPr>
      <w:r>
        <w:t>附件</w:t>
      </w:r>
      <w:r>
        <w:rPr>
          <w:rFonts w:hint="eastAsia"/>
        </w:rPr>
        <w:t>4：</w:t>
      </w:r>
      <w: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招标人、招标代理机构与投标人三方约定</w:t>
      </w:r>
    </w:p>
    <w:p>
      <w:pPr>
        <w:bidi w:val="0"/>
        <w:rPr>
          <w:lang w:eastAsia="zh-CN"/>
        </w:rPr>
      </w:pPr>
      <w:r>
        <w:rPr>
          <w:rFonts w:hint="eastAsia"/>
        </w:rPr>
        <w:t>▲要求为原件由</w:t>
      </w:r>
      <w:r>
        <w:rPr>
          <w:rFonts w:hint="eastAsia"/>
          <w:lang w:eastAsia="zh-CN"/>
        </w:rPr>
        <w:t>法定代表人或其委托代理人</w:t>
      </w:r>
      <w:r>
        <w:rPr>
          <w:rFonts w:hint="eastAsia"/>
        </w:rPr>
        <w:t>签字</w:t>
      </w:r>
      <w:r>
        <w:rPr>
          <w:rFonts w:hint="eastAsia"/>
          <w:lang w:eastAsia="zh-CN"/>
        </w:rPr>
        <w:t>、</w:t>
      </w:r>
      <w:r>
        <w:rPr>
          <w:rFonts w:hint="eastAsia"/>
        </w:rPr>
        <w:t>加盖单位公章后，附在商务投标文件中。</w:t>
      </w:r>
    </w:p>
    <w:tbl>
      <w:tblPr>
        <w:tblStyle w:val="77"/>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sz w:val="28"/>
                <w:szCs w:val="36"/>
              </w:rPr>
            </w:pPr>
          </w:p>
          <w:p>
            <w:pPr>
              <w:pStyle w:val="213"/>
              <w:spacing w:line="360" w:lineRule="auto"/>
              <w:jc w:val="center"/>
              <w:rPr>
                <w:rFonts w:ascii="宋体" w:hAnsi="宋体"/>
                <w:b/>
                <w:sz w:val="20"/>
                <w:szCs w:val="20"/>
              </w:rPr>
            </w:pPr>
            <w:r>
              <w:rPr>
                <w:rFonts w:hint="eastAsia" w:ascii="宋体" w:hAnsi="宋体"/>
                <w:b/>
                <w:bCs/>
                <w:sz w:val="20"/>
                <w:szCs w:val="20"/>
              </w:rPr>
              <w:t>招标人、招标代理机构与投标人三方约定</w:t>
            </w:r>
          </w:p>
          <w:p>
            <w:pPr>
              <w:pStyle w:val="213"/>
              <w:rPr>
                <w:rFonts w:ascii="宋体" w:hAnsi="宋体"/>
                <w:sz w:val="20"/>
                <w:szCs w:val="20"/>
              </w:rPr>
            </w:pPr>
          </w:p>
          <w:p>
            <w:pPr>
              <w:pStyle w:val="213"/>
              <w:rPr>
                <w:rFonts w:ascii="宋体" w:hAnsi="宋体"/>
                <w:sz w:val="20"/>
                <w:szCs w:val="20"/>
              </w:rPr>
            </w:pPr>
          </w:p>
          <w:p>
            <w:pPr>
              <w:pStyle w:val="213"/>
              <w:rPr>
                <w:rFonts w:ascii="宋体" w:hAnsi="宋体"/>
                <w:sz w:val="20"/>
                <w:szCs w:val="20"/>
              </w:rPr>
            </w:pPr>
          </w:p>
          <w:p>
            <w:pPr>
              <w:pStyle w:val="212"/>
              <w:spacing w:line="360" w:lineRule="auto"/>
              <w:ind w:firstLine="400" w:firstLineChars="200"/>
              <w:rPr>
                <w:rFonts w:ascii="宋体" w:hAnsi="宋体"/>
                <w:sz w:val="20"/>
                <w:szCs w:val="20"/>
              </w:rPr>
            </w:pPr>
            <w:r>
              <w:rPr>
                <w:rFonts w:hint="eastAsia" w:ascii="宋体" w:hAnsi="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kern w:val="2"/>
                <w:sz w:val="20"/>
                <w:szCs w:val="20"/>
              </w:rPr>
            </w:pPr>
            <w:r>
              <w:rPr>
                <w:rFonts w:hint="eastAsia" w:ascii="宋体" w:hAnsi="宋体"/>
                <w:sz w:val="20"/>
                <w:szCs w:val="20"/>
              </w:rPr>
              <w:t>法定代表人或其委托代理人签字</w:t>
            </w:r>
            <w:r>
              <w:rPr>
                <w:rFonts w:hint="eastAsia" w:ascii="宋体" w:hAnsi="宋体"/>
                <w:kern w:val="2"/>
                <w:sz w:val="20"/>
                <w:szCs w:val="20"/>
              </w:rPr>
              <w:t>：</w:t>
            </w: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r>
              <w:rPr>
                <w:rFonts w:hint="eastAsia" w:ascii="宋体" w:hAnsi="宋体"/>
                <w:kern w:val="2"/>
                <w:sz w:val="20"/>
                <w:szCs w:val="20"/>
              </w:rPr>
              <w:t xml:space="preserve">                            投标人（公章）：</w:t>
            </w:r>
          </w:p>
          <w:p>
            <w:pPr>
              <w:pStyle w:val="213"/>
              <w:ind w:firstLine="4600" w:firstLineChars="2300"/>
              <w:rPr>
                <w:rFonts w:ascii="宋体" w:hAnsi="宋体"/>
                <w:b/>
                <w:szCs w:val="28"/>
              </w:rPr>
            </w:pPr>
            <w:r>
              <w:rPr>
                <w:rFonts w:hint="eastAsia" w:ascii="宋体" w:hAnsi="宋体"/>
                <w:sz w:val="20"/>
                <w:szCs w:val="20"/>
              </w:rPr>
              <w:t>年   月   日</w:t>
            </w:r>
          </w:p>
        </w:tc>
      </w:tr>
    </w:tbl>
    <w:p>
      <w:pPr>
        <w:tabs>
          <w:tab w:val="left" w:pos="1901"/>
        </w:tabs>
      </w:pPr>
      <w:r>
        <w:rPr>
          <w:rFonts w:hint="eastAsia"/>
        </w:rPr>
        <w:tab/>
      </w:r>
    </w:p>
    <w:p/>
    <w:p>
      <w:pPr>
        <w:pStyle w:val="2"/>
      </w:pPr>
    </w:p>
    <w:p>
      <w:pPr>
        <w:pStyle w:val="2"/>
      </w:pPr>
    </w:p>
    <w:p>
      <w:pPr>
        <w:pStyle w:val="2"/>
      </w:pPr>
    </w:p>
    <w:sectPr>
      <w:pgSz w:w="12240" w:h="15840"/>
      <w:pgMar w:top="1418" w:right="1134" w:bottom="1134" w:left="1134" w:header="0" w:footer="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font-weight : 400">
    <w:altName w:val="Segoe Print"/>
    <w:panose1 w:val="00000000000000000000"/>
    <w:charset w:val="00"/>
    <w:family w:val="auto"/>
    <w:pitch w:val="default"/>
    <w:sig w:usb0="00000000" w:usb1="00000000" w:usb2="00000000" w:usb3="00000000" w:csb0="0000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85F76"/>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0F11"/>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0847"/>
    <w:rsid w:val="003F16BE"/>
    <w:rsid w:val="00401B80"/>
    <w:rsid w:val="00401C4A"/>
    <w:rsid w:val="0040427B"/>
    <w:rsid w:val="00405D74"/>
    <w:rsid w:val="00406236"/>
    <w:rsid w:val="00406543"/>
    <w:rsid w:val="004167D1"/>
    <w:rsid w:val="00431406"/>
    <w:rsid w:val="00435563"/>
    <w:rsid w:val="0044202B"/>
    <w:rsid w:val="00444D86"/>
    <w:rsid w:val="00445D17"/>
    <w:rsid w:val="00446AD3"/>
    <w:rsid w:val="00450339"/>
    <w:rsid w:val="00456FC5"/>
    <w:rsid w:val="00463D50"/>
    <w:rsid w:val="0046670F"/>
    <w:rsid w:val="0047290F"/>
    <w:rsid w:val="004756AB"/>
    <w:rsid w:val="00483189"/>
    <w:rsid w:val="00483282"/>
    <w:rsid w:val="00485A6D"/>
    <w:rsid w:val="0049310F"/>
    <w:rsid w:val="0049495F"/>
    <w:rsid w:val="004A0A9C"/>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1FF8"/>
    <w:rsid w:val="005229E7"/>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94065"/>
    <w:rsid w:val="005B3A25"/>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03CC"/>
    <w:rsid w:val="006F128E"/>
    <w:rsid w:val="006F2A65"/>
    <w:rsid w:val="006F7986"/>
    <w:rsid w:val="00701024"/>
    <w:rsid w:val="00716B75"/>
    <w:rsid w:val="00716CB0"/>
    <w:rsid w:val="00720ADE"/>
    <w:rsid w:val="00736973"/>
    <w:rsid w:val="00740D4C"/>
    <w:rsid w:val="00743C6F"/>
    <w:rsid w:val="0075180E"/>
    <w:rsid w:val="007567E7"/>
    <w:rsid w:val="007576BB"/>
    <w:rsid w:val="00765AE6"/>
    <w:rsid w:val="00777DAD"/>
    <w:rsid w:val="007917EB"/>
    <w:rsid w:val="00796906"/>
    <w:rsid w:val="0079748E"/>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D5141"/>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234F"/>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A6EA3"/>
    <w:rsid w:val="00CC3D9F"/>
    <w:rsid w:val="00CC4B1A"/>
    <w:rsid w:val="00CC5C3D"/>
    <w:rsid w:val="00CC7879"/>
    <w:rsid w:val="00CD2885"/>
    <w:rsid w:val="00CD57F0"/>
    <w:rsid w:val="00CE0CFA"/>
    <w:rsid w:val="00CE7F10"/>
    <w:rsid w:val="00CF3401"/>
    <w:rsid w:val="00CF728B"/>
    <w:rsid w:val="00D03895"/>
    <w:rsid w:val="00D0676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299B"/>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03BE"/>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4714B"/>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1B54964"/>
    <w:rsid w:val="01C653B8"/>
    <w:rsid w:val="02137486"/>
    <w:rsid w:val="023408B1"/>
    <w:rsid w:val="027C719B"/>
    <w:rsid w:val="02A21B81"/>
    <w:rsid w:val="02C72A54"/>
    <w:rsid w:val="02DC2261"/>
    <w:rsid w:val="0319799A"/>
    <w:rsid w:val="03252D0C"/>
    <w:rsid w:val="034D53D9"/>
    <w:rsid w:val="035624E1"/>
    <w:rsid w:val="036349B7"/>
    <w:rsid w:val="03BA7AEF"/>
    <w:rsid w:val="03E90186"/>
    <w:rsid w:val="040521C2"/>
    <w:rsid w:val="04056156"/>
    <w:rsid w:val="04332303"/>
    <w:rsid w:val="044A26C8"/>
    <w:rsid w:val="04751E16"/>
    <w:rsid w:val="04C54725"/>
    <w:rsid w:val="04CE4E8A"/>
    <w:rsid w:val="0518455A"/>
    <w:rsid w:val="052E1468"/>
    <w:rsid w:val="05782769"/>
    <w:rsid w:val="057C79F5"/>
    <w:rsid w:val="058658EF"/>
    <w:rsid w:val="058D2720"/>
    <w:rsid w:val="05966AF2"/>
    <w:rsid w:val="05A951C4"/>
    <w:rsid w:val="05DA5E72"/>
    <w:rsid w:val="0615392F"/>
    <w:rsid w:val="064E5053"/>
    <w:rsid w:val="06B0798D"/>
    <w:rsid w:val="06B51587"/>
    <w:rsid w:val="06B64DC2"/>
    <w:rsid w:val="06C61735"/>
    <w:rsid w:val="06CC2CDC"/>
    <w:rsid w:val="06F03FD7"/>
    <w:rsid w:val="07062D40"/>
    <w:rsid w:val="071945C3"/>
    <w:rsid w:val="072B2DC7"/>
    <w:rsid w:val="073E01D8"/>
    <w:rsid w:val="0751403A"/>
    <w:rsid w:val="07525A38"/>
    <w:rsid w:val="0797247D"/>
    <w:rsid w:val="07B31132"/>
    <w:rsid w:val="07CC713C"/>
    <w:rsid w:val="07D1692F"/>
    <w:rsid w:val="07D3473C"/>
    <w:rsid w:val="07F71AF9"/>
    <w:rsid w:val="08A03B4B"/>
    <w:rsid w:val="08A765DA"/>
    <w:rsid w:val="08CF16BB"/>
    <w:rsid w:val="08F427B2"/>
    <w:rsid w:val="090565BD"/>
    <w:rsid w:val="090826FC"/>
    <w:rsid w:val="093C55A3"/>
    <w:rsid w:val="093E70CC"/>
    <w:rsid w:val="095D654F"/>
    <w:rsid w:val="096C46D7"/>
    <w:rsid w:val="098E50E4"/>
    <w:rsid w:val="09972349"/>
    <w:rsid w:val="09E92446"/>
    <w:rsid w:val="0A13767F"/>
    <w:rsid w:val="0A28285E"/>
    <w:rsid w:val="0A46550A"/>
    <w:rsid w:val="0A6546F3"/>
    <w:rsid w:val="0A744B42"/>
    <w:rsid w:val="0AAA3ED5"/>
    <w:rsid w:val="0AAB3779"/>
    <w:rsid w:val="0AB1237A"/>
    <w:rsid w:val="0AFB6005"/>
    <w:rsid w:val="0AFB60C7"/>
    <w:rsid w:val="0B013261"/>
    <w:rsid w:val="0B173F7D"/>
    <w:rsid w:val="0B391EC3"/>
    <w:rsid w:val="0B723D48"/>
    <w:rsid w:val="0B85499C"/>
    <w:rsid w:val="0B9865AF"/>
    <w:rsid w:val="0BA1308D"/>
    <w:rsid w:val="0BAF0799"/>
    <w:rsid w:val="0BCD0961"/>
    <w:rsid w:val="0C1E49B4"/>
    <w:rsid w:val="0C4C0718"/>
    <w:rsid w:val="0C51324D"/>
    <w:rsid w:val="0C6344D4"/>
    <w:rsid w:val="0C772639"/>
    <w:rsid w:val="0C846EFB"/>
    <w:rsid w:val="0CB231EF"/>
    <w:rsid w:val="0CC47DEE"/>
    <w:rsid w:val="0CCF3AA1"/>
    <w:rsid w:val="0CD16A70"/>
    <w:rsid w:val="0D087213"/>
    <w:rsid w:val="0D0D75FA"/>
    <w:rsid w:val="0D26143F"/>
    <w:rsid w:val="0D307A67"/>
    <w:rsid w:val="0D3C4E9D"/>
    <w:rsid w:val="0D60466F"/>
    <w:rsid w:val="0D624E8D"/>
    <w:rsid w:val="0D847E20"/>
    <w:rsid w:val="0DAE414E"/>
    <w:rsid w:val="0DDF444C"/>
    <w:rsid w:val="0DE15737"/>
    <w:rsid w:val="0DF0228A"/>
    <w:rsid w:val="0E1F162A"/>
    <w:rsid w:val="0E711E9E"/>
    <w:rsid w:val="0EB602E0"/>
    <w:rsid w:val="0EBD51D0"/>
    <w:rsid w:val="0F0332BA"/>
    <w:rsid w:val="0F3C3D72"/>
    <w:rsid w:val="0F3E426F"/>
    <w:rsid w:val="0F544605"/>
    <w:rsid w:val="0F977D51"/>
    <w:rsid w:val="0FA8468C"/>
    <w:rsid w:val="0FB876F2"/>
    <w:rsid w:val="0FC30FCC"/>
    <w:rsid w:val="0FD668D4"/>
    <w:rsid w:val="101C3B0F"/>
    <w:rsid w:val="105814D5"/>
    <w:rsid w:val="105A0396"/>
    <w:rsid w:val="10802061"/>
    <w:rsid w:val="10870137"/>
    <w:rsid w:val="10884753"/>
    <w:rsid w:val="10A80AA6"/>
    <w:rsid w:val="10B80FE9"/>
    <w:rsid w:val="10C80048"/>
    <w:rsid w:val="11027B7A"/>
    <w:rsid w:val="11055FA0"/>
    <w:rsid w:val="11220A33"/>
    <w:rsid w:val="119A4764"/>
    <w:rsid w:val="11D855A4"/>
    <w:rsid w:val="121F323F"/>
    <w:rsid w:val="122C051B"/>
    <w:rsid w:val="12401CB0"/>
    <w:rsid w:val="12596A52"/>
    <w:rsid w:val="12946E0A"/>
    <w:rsid w:val="12BD095F"/>
    <w:rsid w:val="12D039E8"/>
    <w:rsid w:val="12E21CD4"/>
    <w:rsid w:val="13106BB2"/>
    <w:rsid w:val="1319098D"/>
    <w:rsid w:val="131D233B"/>
    <w:rsid w:val="13212BA8"/>
    <w:rsid w:val="13320931"/>
    <w:rsid w:val="136F6586"/>
    <w:rsid w:val="13B46240"/>
    <w:rsid w:val="13D6188A"/>
    <w:rsid w:val="13DE3C6C"/>
    <w:rsid w:val="13EB63AC"/>
    <w:rsid w:val="13EF1D15"/>
    <w:rsid w:val="13F35025"/>
    <w:rsid w:val="13F40593"/>
    <w:rsid w:val="14A92703"/>
    <w:rsid w:val="14E075C1"/>
    <w:rsid w:val="14F26840"/>
    <w:rsid w:val="14FF4372"/>
    <w:rsid w:val="152A58ED"/>
    <w:rsid w:val="155E1021"/>
    <w:rsid w:val="158C4EE6"/>
    <w:rsid w:val="15AA7B75"/>
    <w:rsid w:val="15C23A9F"/>
    <w:rsid w:val="15D02C45"/>
    <w:rsid w:val="16486142"/>
    <w:rsid w:val="16543A78"/>
    <w:rsid w:val="166E4D5D"/>
    <w:rsid w:val="166E61AC"/>
    <w:rsid w:val="167F57A3"/>
    <w:rsid w:val="16A75515"/>
    <w:rsid w:val="16D863B9"/>
    <w:rsid w:val="16F0060C"/>
    <w:rsid w:val="16F0105D"/>
    <w:rsid w:val="16FA727A"/>
    <w:rsid w:val="17AB25CA"/>
    <w:rsid w:val="18187FEE"/>
    <w:rsid w:val="184F2001"/>
    <w:rsid w:val="186009FD"/>
    <w:rsid w:val="18810377"/>
    <w:rsid w:val="18923D74"/>
    <w:rsid w:val="18C02394"/>
    <w:rsid w:val="18C64B2A"/>
    <w:rsid w:val="18D23AD4"/>
    <w:rsid w:val="18D27F6A"/>
    <w:rsid w:val="191C6A9A"/>
    <w:rsid w:val="192A177B"/>
    <w:rsid w:val="193611D6"/>
    <w:rsid w:val="193C5A51"/>
    <w:rsid w:val="194F09F2"/>
    <w:rsid w:val="197A12D1"/>
    <w:rsid w:val="19CF51FA"/>
    <w:rsid w:val="19D8676E"/>
    <w:rsid w:val="19E078B2"/>
    <w:rsid w:val="19ED54DA"/>
    <w:rsid w:val="1A1B1340"/>
    <w:rsid w:val="1A4B73F8"/>
    <w:rsid w:val="1A6A2851"/>
    <w:rsid w:val="1A6E2E49"/>
    <w:rsid w:val="1A8A2750"/>
    <w:rsid w:val="1A97528D"/>
    <w:rsid w:val="1AB542A8"/>
    <w:rsid w:val="1AB82759"/>
    <w:rsid w:val="1AE05D3D"/>
    <w:rsid w:val="1AEC4CCA"/>
    <w:rsid w:val="1B5B1B98"/>
    <w:rsid w:val="1B8A7E00"/>
    <w:rsid w:val="1BB4154F"/>
    <w:rsid w:val="1BB57422"/>
    <w:rsid w:val="1C0C57E9"/>
    <w:rsid w:val="1C491D1E"/>
    <w:rsid w:val="1C691F57"/>
    <w:rsid w:val="1C816F46"/>
    <w:rsid w:val="1CA727B6"/>
    <w:rsid w:val="1CAB1996"/>
    <w:rsid w:val="1CBE655F"/>
    <w:rsid w:val="1CCB5770"/>
    <w:rsid w:val="1D1E7F28"/>
    <w:rsid w:val="1D3C5B10"/>
    <w:rsid w:val="1D575954"/>
    <w:rsid w:val="1D753A9A"/>
    <w:rsid w:val="1D8339A4"/>
    <w:rsid w:val="1D9A0824"/>
    <w:rsid w:val="1DA03A52"/>
    <w:rsid w:val="1DB531F6"/>
    <w:rsid w:val="1DC41029"/>
    <w:rsid w:val="1DCB6EB2"/>
    <w:rsid w:val="1DD26E87"/>
    <w:rsid w:val="1DE1299D"/>
    <w:rsid w:val="1E08702D"/>
    <w:rsid w:val="1E195E2F"/>
    <w:rsid w:val="1E1D38B7"/>
    <w:rsid w:val="1E7F6A1E"/>
    <w:rsid w:val="1E9547D4"/>
    <w:rsid w:val="1EB2327E"/>
    <w:rsid w:val="1EDE0EE7"/>
    <w:rsid w:val="1F6202CB"/>
    <w:rsid w:val="1F670526"/>
    <w:rsid w:val="1F757FDA"/>
    <w:rsid w:val="1F8E0998"/>
    <w:rsid w:val="1FC110E7"/>
    <w:rsid w:val="1FCE30FB"/>
    <w:rsid w:val="1FEB22DC"/>
    <w:rsid w:val="1FF05C95"/>
    <w:rsid w:val="200C01CD"/>
    <w:rsid w:val="201A252C"/>
    <w:rsid w:val="202A0EDD"/>
    <w:rsid w:val="20353287"/>
    <w:rsid w:val="205D2041"/>
    <w:rsid w:val="209D7395"/>
    <w:rsid w:val="20E251BC"/>
    <w:rsid w:val="20EE4B23"/>
    <w:rsid w:val="20EE617D"/>
    <w:rsid w:val="20F7279B"/>
    <w:rsid w:val="210F50A1"/>
    <w:rsid w:val="2129027E"/>
    <w:rsid w:val="216A37F7"/>
    <w:rsid w:val="217249D4"/>
    <w:rsid w:val="219D773A"/>
    <w:rsid w:val="21CF1286"/>
    <w:rsid w:val="21D67F58"/>
    <w:rsid w:val="21F2176A"/>
    <w:rsid w:val="221C4B58"/>
    <w:rsid w:val="221D766F"/>
    <w:rsid w:val="225677DA"/>
    <w:rsid w:val="22C05DD9"/>
    <w:rsid w:val="23296194"/>
    <w:rsid w:val="234001C1"/>
    <w:rsid w:val="23406C7C"/>
    <w:rsid w:val="23436E63"/>
    <w:rsid w:val="2353579D"/>
    <w:rsid w:val="236E5424"/>
    <w:rsid w:val="23715EB5"/>
    <w:rsid w:val="238724EC"/>
    <w:rsid w:val="23A76AAC"/>
    <w:rsid w:val="23BF79E7"/>
    <w:rsid w:val="23D36F0C"/>
    <w:rsid w:val="24094CE3"/>
    <w:rsid w:val="242464D4"/>
    <w:rsid w:val="24735F79"/>
    <w:rsid w:val="2488380A"/>
    <w:rsid w:val="24AC4B83"/>
    <w:rsid w:val="2519133B"/>
    <w:rsid w:val="251A231D"/>
    <w:rsid w:val="25433A72"/>
    <w:rsid w:val="255F5740"/>
    <w:rsid w:val="25980086"/>
    <w:rsid w:val="268176B9"/>
    <w:rsid w:val="26B0322F"/>
    <w:rsid w:val="26B74931"/>
    <w:rsid w:val="26D9599C"/>
    <w:rsid w:val="271D72CC"/>
    <w:rsid w:val="276C5541"/>
    <w:rsid w:val="278207F2"/>
    <w:rsid w:val="27A44416"/>
    <w:rsid w:val="27C533B6"/>
    <w:rsid w:val="27D9538D"/>
    <w:rsid w:val="281A0A61"/>
    <w:rsid w:val="282946ED"/>
    <w:rsid w:val="283A51F5"/>
    <w:rsid w:val="28514759"/>
    <w:rsid w:val="28577D5A"/>
    <w:rsid w:val="28806846"/>
    <w:rsid w:val="28AD4355"/>
    <w:rsid w:val="28BC1800"/>
    <w:rsid w:val="28DE1CC4"/>
    <w:rsid w:val="29052F1C"/>
    <w:rsid w:val="29145104"/>
    <w:rsid w:val="29DF7295"/>
    <w:rsid w:val="2A070CF0"/>
    <w:rsid w:val="2A451E1C"/>
    <w:rsid w:val="2A6141A4"/>
    <w:rsid w:val="2A7665B7"/>
    <w:rsid w:val="2A9A6448"/>
    <w:rsid w:val="2AA93353"/>
    <w:rsid w:val="2B1D11AB"/>
    <w:rsid w:val="2B1F51AF"/>
    <w:rsid w:val="2B250948"/>
    <w:rsid w:val="2B31734C"/>
    <w:rsid w:val="2B5D4747"/>
    <w:rsid w:val="2B7F095D"/>
    <w:rsid w:val="2B955EA0"/>
    <w:rsid w:val="2BD753BB"/>
    <w:rsid w:val="2C0A4740"/>
    <w:rsid w:val="2C63435E"/>
    <w:rsid w:val="2C7B254D"/>
    <w:rsid w:val="2CA05377"/>
    <w:rsid w:val="2CC664AC"/>
    <w:rsid w:val="2D554F07"/>
    <w:rsid w:val="2D8D1BED"/>
    <w:rsid w:val="2D972076"/>
    <w:rsid w:val="2DA33455"/>
    <w:rsid w:val="2DB2483C"/>
    <w:rsid w:val="2DD2110D"/>
    <w:rsid w:val="2DF823AB"/>
    <w:rsid w:val="2E1314AA"/>
    <w:rsid w:val="2E5B632E"/>
    <w:rsid w:val="2E72370A"/>
    <w:rsid w:val="2EAE466C"/>
    <w:rsid w:val="2EAF6B8B"/>
    <w:rsid w:val="2EB00B72"/>
    <w:rsid w:val="2ECD62B2"/>
    <w:rsid w:val="2F0223A0"/>
    <w:rsid w:val="2F1368A7"/>
    <w:rsid w:val="2F3A494F"/>
    <w:rsid w:val="2F41615A"/>
    <w:rsid w:val="2F5D2175"/>
    <w:rsid w:val="2F6073CE"/>
    <w:rsid w:val="2F6865B8"/>
    <w:rsid w:val="2FAD7899"/>
    <w:rsid w:val="2FCD3695"/>
    <w:rsid w:val="2FD73499"/>
    <w:rsid w:val="2FE04BB6"/>
    <w:rsid w:val="2FE07087"/>
    <w:rsid w:val="2FE40B36"/>
    <w:rsid w:val="300C20B4"/>
    <w:rsid w:val="30896474"/>
    <w:rsid w:val="30AB209A"/>
    <w:rsid w:val="30BC15AC"/>
    <w:rsid w:val="30BF137E"/>
    <w:rsid w:val="30C529E6"/>
    <w:rsid w:val="30CC2DB7"/>
    <w:rsid w:val="30FA1DA6"/>
    <w:rsid w:val="30FD6E0D"/>
    <w:rsid w:val="312A4467"/>
    <w:rsid w:val="314A005B"/>
    <w:rsid w:val="316A7F74"/>
    <w:rsid w:val="31766E40"/>
    <w:rsid w:val="31AE23FD"/>
    <w:rsid w:val="31EB2673"/>
    <w:rsid w:val="320E3FB0"/>
    <w:rsid w:val="321777A9"/>
    <w:rsid w:val="32310784"/>
    <w:rsid w:val="324113E5"/>
    <w:rsid w:val="32A92FD6"/>
    <w:rsid w:val="32B14A4A"/>
    <w:rsid w:val="32B45836"/>
    <w:rsid w:val="32D115FA"/>
    <w:rsid w:val="32E24E84"/>
    <w:rsid w:val="32F91CA3"/>
    <w:rsid w:val="33386B45"/>
    <w:rsid w:val="33412FEF"/>
    <w:rsid w:val="33735666"/>
    <w:rsid w:val="337C7664"/>
    <w:rsid w:val="339D6643"/>
    <w:rsid w:val="33A45BF5"/>
    <w:rsid w:val="33BB2132"/>
    <w:rsid w:val="341A182D"/>
    <w:rsid w:val="341C54C2"/>
    <w:rsid w:val="34A51B4D"/>
    <w:rsid w:val="34A609A8"/>
    <w:rsid w:val="34D06ADA"/>
    <w:rsid w:val="34D31DD0"/>
    <w:rsid w:val="34DB27E9"/>
    <w:rsid w:val="3522368F"/>
    <w:rsid w:val="352939ED"/>
    <w:rsid w:val="353B16D9"/>
    <w:rsid w:val="35BE7B36"/>
    <w:rsid w:val="35E2408D"/>
    <w:rsid w:val="35FA36F0"/>
    <w:rsid w:val="36105143"/>
    <w:rsid w:val="361244A0"/>
    <w:rsid w:val="363D18CB"/>
    <w:rsid w:val="36606765"/>
    <w:rsid w:val="367C5CF7"/>
    <w:rsid w:val="36AE2800"/>
    <w:rsid w:val="36AF61A6"/>
    <w:rsid w:val="36D5157D"/>
    <w:rsid w:val="36F22F2A"/>
    <w:rsid w:val="37087FA5"/>
    <w:rsid w:val="37094544"/>
    <w:rsid w:val="373022EC"/>
    <w:rsid w:val="374F7F5E"/>
    <w:rsid w:val="375F2217"/>
    <w:rsid w:val="375F7874"/>
    <w:rsid w:val="37653EA9"/>
    <w:rsid w:val="379504B4"/>
    <w:rsid w:val="37951305"/>
    <w:rsid w:val="379A3976"/>
    <w:rsid w:val="37B17E1B"/>
    <w:rsid w:val="37E76A3C"/>
    <w:rsid w:val="37EA42CC"/>
    <w:rsid w:val="37EE1214"/>
    <w:rsid w:val="37FD0E52"/>
    <w:rsid w:val="384806D0"/>
    <w:rsid w:val="386F42BE"/>
    <w:rsid w:val="386F7DEE"/>
    <w:rsid w:val="3883386A"/>
    <w:rsid w:val="38F908DE"/>
    <w:rsid w:val="3945623E"/>
    <w:rsid w:val="3951756A"/>
    <w:rsid w:val="39625603"/>
    <w:rsid w:val="39E61149"/>
    <w:rsid w:val="3A170892"/>
    <w:rsid w:val="3A4827E1"/>
    <w:rsid w:val="3A650565"/>
    <w:rsid w:val="3A7D02DA"/>
    <w:rsid w:val="3ACE4F60"/>
    <w:rsid w:val="3AFA513F"/>
    <w:rsid w:val="3B057BF5"/>
    <w:rsid w:val="3B277069"/>
    <w:rsid w:val="3B361C03"/>
    <w:rsid w:val="3BA17EE2"/>
    <w:rsid w:val="3BA55641"/>
    <w:rsid w:val="3BB06DFF"/>
    <w:rsid w:val="3BC61FED"/>
    <w:rsid w:val="3BE5247C"/>
    <w:rsid w:val="3BE8228E"/>
    <w:rsid w:val="3BE85536"/>
    <w:rsid w:val="3BF12E73"/>
    <w:rsid w:val="3C151608"/>
    <w:rsid w:val="3C2261B8"/>
    <w:rsid w:val="3C9334D3"/>
    <w:rsid w:val="3CFA0F81"/>
    <w:rsid w:val="3D0B67A9"/>
    <w:rsid w:val="3D2B2DC0"/>
    <w:rsid w:val="3D3071F1"/>
    <w:rsid w:val="3D561A38"/>
    <w:rsid w:val="3D901CAB"/>
    <w:rsid w:val="3DA95776"/>
    <w:rsid w:val="3DB053A6"/>
    <w:rsid w:val="3DBF3BC6"/>
    <w:rsid w:val="3DC20E35"/>
    <w:rsid w:val="3DD14E4A"/>
    <w:rsid w:val="3DFE0E2B"/>
    <w:rsid w:val="3E622447"/>
    <w:rsid w:val="3E6A2312"/>
    <w:rsid w:val="3EC25415"/>
    <w:rsid w:val="3F161AB5"/>
    <w:rsid w:val="3F171200"/>
    <w:rsid w:val="3F297FC8"/>
    <w:rsid w:val="3FCA258C"/>
    <w:rsid w:val="3FE71854"/>
    <w:rsid w:val="4005343E"/>
    <w:rsid w:val="400D4518"/>
    <w:rsid w:val="40185CB9"/>
    <w:rsid w:val="402573A7"/>
    <w:rsid w:val="40415242"/>
    <w:rsid w:val="40423F68"/>
    <w:rsid w:val="405E5829"/>
    <w:rsid w:val="406877DF"/>
    <w:rsid w:val="406E73CF"/>
    <w:rsid w:val="40AC7D91"/>
    <w:rsid w:val="40D06640"/>
    <w:rsid w:val="40E66F1A"/>
    <w:rsid w:val="41803469"/>
    <w:rsid w:val="41890646"/>
    <w:rsid w:val="42087170"/>
    <w:rsid w:val="423C6243"/>
    <w:rsid w:val="423C7727"/>
    <w:rsid w:val="423D7D9F"/>
    <w:rsid w:val="424B5FFA"/>
    <w:rsid w:val="4256275D"/>
    <w:rsid w:val="428E3FFC"/>
    <w:rsid w:val="429F0113"/>
    <w:rsid w:val="42E7475F"/>
    <w:rsid w:val="42ED6270"/>
    <w:rsid w:val="43140953"/>
    <w:rsid w:val="433A2BE4"/>
    <w:rsid w:val="436D32FE"/>
    <w:rsid w:val="43C940AF"/>
    <w:rsid w:val="43CE0FEB"/>
    <w:rsid w:val="44077D52"/>
    <w:rsid w:val="44266446"/>
    <w:rsid w:val="443E4946"/>
    <w:rsid w:val="44721A12"/>
    <w:rsid w:val="4487307F"/>
    <w:rsid w:val="44873A9F"/>
    <w:rsid w:val="44F43B6B"/>
    <w:rsid w:val="45093769"/>
    <w:rsid w:val="4539539D"/>
    <w:rsid w:val="45441EAD"/>
    <w:rsid w:val="45467E46"/>
    <w:rsid w:val="4579599D"/>
    <w:rsid w:val="4607386D"/>
    <w:rsid w:val="462149F8"/>
    <w:rsid w:val="463442EE"/>
    <w:rsid w:val="464F411C"/>
    <w:rsid w:val="46545C70"/>
    <w:rsid w:val="46570558"/>
    <w:rsid w:val="46593F5B"/>
    <w:rsid w:val="465D2DCD"/>
    <w:rsid w:val="46790BAD"/>
    <w:rsid w:val="469939DD"/>
    <w:rsid w:val="46A13B37"/>
    <w:rsid w:val="46B41513"/>
    <w:rsid w:val="46D17757"/>
    <w:rsid w:val="471C31F5"/>
    <w:rsid w:val="474F3BD9"/>
    <w:rsid w:val="479725C2"/>
    <w:rsid w:val="47A53BBC"/>
    <w:rsid w:val="47AF19EC"/>
    <w:rsid w:val="47EE6A1C"/>
    <w:rsid w:val="480146F8"/>
    <w:rsid w:val="48B33D93"/>
    <w:rsid w:val="48B44C96"/>
    <w:rsid w:val="48C4140C"/>
    <w:rsid w:val="48E13E7A"/>
    <w:rsid w:val="48E6294B"/>
    <w:rsid w:val="49092C45"/>
    <w:rsid w:val="49216419"/>
    <w:rsid w:val="492260F9"/>
    <w:rsid w:val="493F1389"/>
    <w:rsid w:val="494C780D"/>
    <w:rsid w:val="496064E7"/>
    <w:rsid w:val="4965157D"/>
    <w:rsid w:val="4966677E"/>
    <w:rsid w:val="49697212"/>
    <w:rsid w:val="496C4FC4"/>
    <w:rsid w:val="497136C9"/>
    <w:rsid w:val="497E20E6"/>
    <w:rsid w:val="497F139C"/>
    <w:rsid w:val="49B66591"/>
    <w:rsid w:val="49CD15B2"/>
    <w:rsid w:val="49E033AB"/>
    <w:rsid w:val="4A3D207A"/>
    <w:rsid w:val="4A412204"/>
    <w:rsid w:val="4A9928BF"/>
    <w:rsid w:val="4ABB0019"/>
    <w:rsid w:val="4ABB77D5"/>
    <w:rsid w:val="4B3D1810"/>
    <w:rsid w:val="4B48413C"/>
    <w:rsid w:val="4B6A5958"/>
    <w:rsid w:val="4BC24208"/>
    <w:rsid w:val="4BC60CF9"/>
    <w:rsid w:val="4C0C5B0A"/>
    <w:rsid w:val="4C0C737C"/>
    <w:rsid w:val="4C165DE3"/>
    <w:rsid w:val="4C2747AD"/>
    <w:rsid w:val="4C3F4B95"/>
    <w:rsid w:val="4C3F6194"/>
    <w:rsid w:val="4CB13AC6"/>
    <w:rsid w:val="4CBE11BB"/>
    <w:rsid w:val="4CE21529"/>
    <w:rsid w:val="4CF25551"/>
    <w:rsid w:val="4D081CDB"/>
    <w:rsid w:val="4D0A7DB0"/>
    <w:rsid w:val="4D1039DF"/>
    <w:rsid w:val="4D753E24"/>
    <w:rsid w:val="4DC30297"/>
    <w:rsid w:val="4DEA01C1"/>
    <w:rsid w:val="4DF53A61"/>
    <w:rsid w:val="4E0F1D40"/>
    <w:rsid w:val="4E111675"/>
    <w:rsid w:val="4E124010"/>
    <w:rsid w:val="4E37575A"/>
    <w:rsid w:val="4E437C69"/>
    <w:rsid w:val="4E5F360A"/>
    <w:rsid w:val="4E623ADD"/>
    <w:rsid w:val="4E6328E1"/>
    <w:rsid w:val="4EA25BEC"/>
    <w:rsid w:val="4EB76D2E"/>
    <w:rsid w:val="4EC15076"/>
    <w:rsid w:val="4EC35A72"/>
    <w:rsid w:val="4EED0992"/>
    <w:rsid w:val="4F2268F2"/>
    <w:rsid w:val="4F2A3116"/>
    <w:rsid w:val="4F4E42E4"/>
    <w:rsid w:val="4F9229D0"/>
    <w:rsid w:val="4F9278D1"/>
    <w:rsid w:val="4FD4118D"/>
    <w:rsid w:val="4FEA5C55"/>
    <w:rsid w:val="4FED349B"/>
    <w:rsid w:val="50475AA7"/>
    <w:rsid w:val="50542FB5"/>
    <w:rsid w:val="506D6F23"/>
    <w:rsid w:val="508F55FD"/>
    <w:rsid w:val="50B6698A"/>
    <w:rsid w:val="50C85572"/>
    <w:rsid w:val="50E60422"/>
    <w:rsid w:val="51084F6D"/>
    <w:rsid w:val="5109784A"/>
    <w:rsid w:val="51131B17"/>
    <w:rsid w:val="51264A23"/>
    <w:rsid w:val="515157CB"/>
    <w:rsid w:val="51532371"/>
    <w:rsid w:val="516C64EE"/>
    <w:rsid w:val="51F229AD"/>
    <w:rsid w:val="521B4326"/>
    <w:rsid w:val="52352B41"/>
    <w:rsid w:val="524E4A53"/>
    <w:rsid w:val="525D2118"/>
    <w:rsid w:val="52B162B2"/>
    <w:rsid w:val="53053CD8"/>
    <w:rsid w:val="53210FC8"/>
    <w:rsid w:val="536478F7"/>
    <w:rsid w:val="536D70D7"/>
    <w:rsid w:val="53701149"/>
    <w:rsid w:val="53AC4D1F"/>
    <w:rsid w:val="53B34C9B"/>
    <w:rsid w:val="53D46B52"/>
    <w:rsid w:val="53D707B1"/>
    <w:rsid w:val="54143D79"/>
    <w:rsid w:val="547812BC"/>
    <w:rsid w:val="54BC4AFE"/>
    <w:rsid w:val="54CA668B"/>
    <w:rsid w:val="550B11B6"/>
    <w:rsid w:val="550C529B"/>
    <w:rsid w:val="551806F4"/>
    <w:rsid w:val="5521623F"/>
    <w:rsid w:val="55857E8E"/>
    <w:rsid w:val="559C07AC"/>
    <w:rsid w:val="55BD169C"/>
    <w:rsid w:val="55C839CB"/>
    <w:rsid w:val="55DC60EC"/>
    <w:rsid w:val="55E626F6"/>
    <w:rsid w:val="55F60346"/>
    <w:rsid w:val="56106516"/>
    <w:rsid w:val="56276F8D"/>
    <w:rsid w:val="56340B68"/>
    <w:rsid w:val="564F2CE7"/>
    <w:rsid w:val="566B5BAB"/>
    <w:rsid w:val="567024AF"/>
    <w:rsid w:val="568C13E4"/>
    <w:rsid w:val="5690758D"/>
    <w:rsid w:val="56CA4622"/>
    <w:rsid w:val="56D31D03"/>
    <w:rsid w:val="56E25FFC"/>
    <w:rsid w:val="570B1171"/>
    <w:rsid w:val="57252796"/>
    <w:rsid w:val="573E6AFB"/>
    <w:rsid w:val="577379B9"/>
    <w:rsid w:val="57D147F0"/>
    <w:rsid w:val="57EA5228"/>
    <w:rsid w:val="57F213DD"/>
    <w:rsid w:val="58201117"/>
    <w:rsid w:val="585467BF"/>
    <w:rsid w:val="58843F9D"/>
    <w:rsid w:val="58A511C9"/>
    <w:rsid w:val="58A542FE"/>
    <w:rsid w:val="58AC2F64"/>
    <w:rsid w:val="5927000E"/>
    <w:rsid w:val="59450D54"/>
    <w:rsid w:val="598218C1"/>
    <w:rsid w:val="598F051C"/>
    <w:rsid w:val="59C62F87"/>
    <w:rsid w:val="59C773FA"/>
    <w:rsid w:val="59CE248E"/>
    <w:rsid w:val="59D57DAB"/>
    <w:rsid w:val="59E46A1C"/>
    <w:rsid w:val="59F971DC"/>
    <w:rsid w:val="5A0560E7"/>
    <w:rsid w:val="5A2820DE"/>
    <w:rsid w:val="5A3F6AE7"/>
    <w:rsid w:val="5A466728"/>
    <w:rsid w:val="5A687C44"/>
    <w:rsid w:val="5A7228A4"/>
    <w:rsid w:val="5A821F64"/>
    <w:rsid w:val="5A8C5C9D"/>
    <w:rsid w:val="5AAD31F0"/>
    <w:rsid w:val="5AC621B6"/>
    <w:rsid w:val="5AD223B4"/>
    <w:rsid w:val="5AEC4E67"/>
    <w:rsid w:val="5AF12D30"/>
    <w:rsid w:val="5AFB6322"/>
    <w:rsid w:val="5B0E05B5"/>
    <w:rsid w:val="5B1B3118"/>
    <w:rsid w:val="5B7F1FBF"/>
    <w:rsid w:val="5B7F343E"/>
    <w:rsid w:val="5BB6106F"/>
    <w:rsid w:val="5BCC77E1"/>
    <w:rsid w:val="5BF302E8"/>
    <w:rsid w:val="5BF804B6"/>
    <w:rsid w:val="5C5C5E00"/>
    <w:rsid w:val="5CD62524"/>
    <w:rsid w:val="5CFF0A98"/>
    <w:rsid w:val="5D227CF7"/>
    <w:rsid w:val="5D2A69E7"/>
    <w:rsid w:val="5D441980"/>
    <w:rsid w:val="5D6301F7"/>
    <w:rsid w:val="5D686DE1"/>
    <w:rsid w:val="5DC920F5"/>
    <w:rsid w:val="5DDD7A3A"/>
    <w:rsid w:val="5DEE025C"/>
    <w:rsid w:val="5DF16CF3"/>
    <w:rsid w:val="5E1B6643"/>
    <w:rsid w:val="5E203404"/>
    <w:rsid w:val="5E436461"/>
    <w:rsid w:val="5E4833A5"/>
    <w:rsid w:val="5E5A27DD"/>
    <w:rsid w:val="5EAA68F7"/>
    <w:rsid w:val="5ED85970"/>
    <w:rsid w:val="5EE80C31"/>
    <w:rsid w:val="5EFB3EF3"/>
    <w:rsid w:val="5F24646E"/>
    <w:rsid w:val="5F3A59E9"/>
    <w:rsid w:val="5F3B6ACD"/>
    <w:rsid w:val="5F642DF5"/>
    <w:rsid w:val="5F905FEB"/>
    <w:rsid w:val="5FA83C66"/>
    <w:rsid w:val="5FD53DDB"/>
    <w:rsid w:val="5FD90711"/>
    <w:rsid w:val="604C19AC"/>
    <w:rsid w:val="6089737F"/>
    <w:rsid w:val="60935EDF"/>
    <w:rsid w:val="60B2527E"/>
    <w:rsid w:val="611F7FEB"/>
    <w:rsid w:val="612F0AA2"/>
    <w:rsid w:val="61311157"/>
    <w:rsid w:val="614C685E"/>
    <w:rsid w:val="615F602F"/>
    <w:rsid w:val="616F46E8"/>
    <w:rsid w:val="618848B7"/>
    <w:rsid w:val="618F5F68"/>
    <w:rsid w:val="61A474C3"/>
    <w:rsid w:val="61A63CCC"/>
    <w:rsid w:val="61AB38FD"/>
    <w:rsid w:val="61FD04E0"/>
    <w:rsid w:val="6206028D"/>
    <w:rsid w:val="62093524"/>
    <w:rsid w:val="62147F4A"/>
    <w:rsid w:val="621963A8"/>
    <w:rsid w:val="629454D4"/>
    <w:rsid w:val="629A26BC"/>
    <w:rsid w:val="630B68D9"/>
    <w:rsid w:val="632A4E85"/>
    <w:rsid w:val="63357234"/>
    <w:rsid w:val="63466F7F"/>
    <w:rsid w:val="636E3BF8"/>
    <w:rsid w:val="638479A3"/>
    <w:rsid w:val="63B02C50"/>
    <w:rsid w:val="642A48B2"/>
    <w:rsid w:val="642F4285"/>
    <w:rsid w:val="64536E65"/>
    <w:rsid w:val="64780664"/>
    <w:rsid w:val="648C7CFD"/>
    <w:rsid w:val="64D01E42"/>
    <w:rsid w:val="64D811F5"/>
    <w:rsid w:val="64F752D0"/>
    <w:rsid w:val="65021BCE"/>
    <w:rsid w:val="65254AE6"/>
    <w:rsid w:val="65430253"/>
    <w:rsid w:val="6545379D"/>
    <w:rsid w:val="65705090"/>
    <w:rsid w:val="65882846"/>
    <w:rsid w:val="65A54121"/>
    <w:rsid w:val="65B64E4B"/>
    <w:rsid w:val="65D80CA8"/>
    <w:rsid w:val="65F6287D"/>
    <w:rsid w:val="6604458F"/>
    <w:rsid w:val="66AC311D"/>
    <w:rsid w:val="66D15760"/>
    <w:rsid w:val="67287C8B"/>
    <w:rsid w:val="675062E3"/>
    <w:rsid w:val="678C76EE"/>
    <w:rsid w:val="67A1509A"/>
    <w:rsid w:val="67C86D6E"/>
    <w:rsid w:val="67DC1C71"/>
    <w:rsid w:val="67EB1093"/>
    <w:rsid w:val="68121626"/>
    <w:rsid w:val="683632E0"/>
    <w:rsid w:val="684105A4"/>
    <w:rsid w:val="68B45AAA"/>
    <w:rsid w:val="690E371C"/>
    <w:rsid w:val="694834DA"/>
    <w:rsid w:val="6979465B"/>
    <w:rsid w:val="697C5296"/>
    <w:rsid w:val="69D97353"/>
    <w:rsid w:val="69DD7D0C"/>
    <w:rsid w:val="6A050A2C"/>
    <w:rsid w:val="6A26114C"/>
    <w:rsid w:val="6B012D13"/>
    <w:rsid w:val="6B0E47A6"/>
    <w:rsid w:val="6B294766"/>
    <w:rsid w:val="6B5D070C"/>
    <w:rsid w:val="6B753CE8"/>
    <w:rsid w:val="6B9F39DA"/>
    <w:rsid w:val="6BA47C2E"/>
    <w:rsid w:val="6BA93887"/>
    <w:rsid w:val="6BB50D65"/>
    <w:rsid w:val="6BB847A2"/>
    <w:rsid w:val="6BC661AF"/>
    <w:rsid w:val="6BD36B24"/>
    <w:rsid w:val="6BEE0961"/>
    <w:rsid w:val="6C006295"/>
    <w:rsid w:val="6C166DF6"/>
    <w:rsid w:val="6C2068AD"/>
    <w:rsid w:val="6C7C0452"/>
    <w:rsid w:val="6C997C7B"/>
    <w:rsid w:val="6CD110C7"/>
    <w:rsid w:val="6CD33FA2"/>
    <w:rsid w:val="6CD46560"/>
    <w:rsid w:val="6D267ABF"/>
    <w:rsid w:val="6D276908"/>
    <w:rsid w:val="6D2A33B4"/>
    <w:rsid w:val="6D402A8E"/>
    <w:rsid w:val="6D411C58"/>
    <w:rsid w:val="6D632FA0"/>
    <w:rsid w:val="6D7776BC"/>
    <w:rsid w:val="6DAB5116"/>
    <w:rsid w:val="6DE4346B"/>
    <w:rsid w:val="6DF30DDF"/>
    <w:rsid w:val="6DF51A92"/>
    <w:rsid w:val="6E017E33"/>
    <w:rsid w:val="6E047060"/>
    <w:rsid w:val="6E110270"/>
    <w:rsid w:val="6E5B5B20"/>
    <w:rsid w:val="6E714CAF"/>
    <w:rsid w:val="6E7553BE"/>
    <w:rsid w:val="6E756A56"/>
    <w:rsid w:val="6E840111"/>
    <w:rsid w:val="6EA5729D"/>
    <w:rsid w:val="6EC96062"/>
    <w:rsid w:val="6F2642E4"/>
    <w:rsid w:val="6F351FD0"/>
    <w:rsid w:val="6F3F7E71"/>
    <w:rsid w:val="6F661E84"/>
    <w:rsid w:val="6F783C4D"/>
    <w:rsid w:val="6F8A5B20"/>
    <w:rsid w:val="6F8A6BBB"/>
    <w:rsid w:val="6FB46195"/>
    <w:rsid w:val="6FE74354"/>
    <w:rsid w:val="70427B86"/>
    <w:rsid w:val="70704AB5"/>
    <w:rsid w:val="709119E7"/>
    <w:rsid w:val="70D951AA"/>
    <w:rsid w:val="70DB0BB9"/>
    <w:rsid w:val="7106701A"/>
    <w:rsid w:val="71380525"/>
    <w:rsid w:val="71395239"/>
    <w:rsid w:val="714A05B2"/>
    <w:rsid w:val="71603A0C"/>
    <w:rsid w:val="71CE0147"/>
    <w:rsid w:val="720A137F"/>
    <w:rsid w:val="7226706B"/>
    <w:rsid w:val="722D7747"/>
    <w:rsid w:val="7232345C"/>
    <w:rsid w:val="723838DC"/>
    <w:rsid w:val="725148A3"/>
    <w:rsid w:val="7287681C"/>
    <w:rsid w:val="72B76551"/>
    <w:rsid w:val="72C5753F"/>
    <w:rsid w:val="72C67E94"/>
    <w:rsid w:val="72D95E56"/>
    <w:rsid w:val="72DB4AEC"/>
    <w:rsid w:val="72E27CA5"/>
    <w:rsid w:val="730B2EE7"/>
    <w:rsid w:val="730D3218"/>
    <w:rsid w:val="73236827"/>
    <w:rsid w:val="738B2ACF"/>
    <w:rsid w:val="739D0639"/>
    <w:rsid w:val="73CE72CE"/>
    <w:rsid w:val="73EE5B7B"/>
    <w:rsid w:val="73F377E5"/>
    <w:rsid w:val="740D6066"/>
    <w:rsid w:val="741E3855"/>
    <w:rsid w:val="743A7711"/>
    <w:rsid w:val="743B4C32"/>
    <w:rsid w:val="74546572"/>
    <w:rsid w:val="746512A6"/>
    <w:rsid w:val="7475616D"/>
    <w:rsid w:val="74911FB8"/>
    <w:rsid w:val="74AE50DA"/>
    <w:rsid w:val="74B96A2A"/>
    <w:rsid w:val="74BC44C1"/>
    <w:rsid w:val="74C20DCB"/>
    <w:rsid w:val="75114857"/>
    <w:rsid w:val="753F31C4"/>
    <w:rsid w:val="75492CDE"/>
    <w:rsid w:val="75501D72"/>
    <w:rsid w:val="75521AE1"/>
    <w:rsid w:val="756067B5"/>
    <w:rsid w:val="75785910"/>
    <w:rsid w:val="75A3739E"/>
    <w:rsid w:val="75A61882"/>
    <w:rsid w:val="75A96E8B"/>
    <w:rsid w:val="76034811"/>
    <w:rsid w:val="76096250"/>
    <w:rsid w:val="763B19AA"/>
    <w:rsid w:val="764B5E35"/>
    <w:rsid w:val="765F6A66"/>
    <w:rsid w:val="76644A26"/>
    <w:rsid w:val="767017C7"/>
    <w:rsid w:val="76766ADD"/>
    <w:rsid w:val="768464C3"/>
    <w:rsid w:val="76BA0F3F"/>
    <w:rsid w:val="77155707"/>
    <w:rsid w:val="77432523"/>
    <w:rsid w:val="774B104B"/>
    <w:rsid w:val="7768780B"/>
    <w:rsid w:val="776A772F"/>
    <w:rsid w:val="77977539"/>
    <w:rsid w:val="779E1FCE"/>
    <w:rsid w:val="77FB1843"/>
    <w:rsid w:val="77FB4322"/>
    <w:rsid w:val="78022B0F"/>
    <w:rsid w:val="780D56CC"/>
    <w:rsid w:val="7849745D"/>
    <w:rsid w:val="785933AD"/>
    <w:rsid w:val="78D262C9"/>
    <w:rsid w:val="790659C1"/>
    <w:rsid w:val="790A2C68"/>
    <w:rsid w:val="796C71E7"/>
    <w:rsid w:val="799F63ED"/>
    <w:rsid w:val="79A43E25"/>
    <w:rsid w:val="79CA483B"/>
    <w:rsid w:val="79FD19E0"/>
    <w:rsid w:val="7A3C396D"/>
    <w:rsid w:val="7A3D38C1"/>
    <w:rsid w:val="7AD47EB9"/>
    <w:rsid w:val="7AF51025"/>
    <w:rsid w:val="7AF96004"/>
    <w:rsid w:val="7B0F60CA"/>
    <w:rsid w:val="7B2D7FA7"/>
    <w:rsid w:val="7B3356A9"/>
    <w:rsid w:val="7B583FDA"/>
    <w:rsid w:val="7B831787"/>
    <w:rsid w:val="7BD25776"/>
    <w:rsid w:val="7BEC632B"/>
    <w:rsid w:val="7C1F6121"/>
    <w:rsid w:val="7C2879C7"/>
    <w:rsid w:val="7C637038"/>
    <w:rsid w:val="7C702829"/>
    <w:rsid w:val="7CA83032"/>
    <w:rsid w:val="7CC750CA"/>
    <w:rsid w:val="7CF24905"/>
    <w:rsid w:val="7D44514C"/>
    <w:rsid w:val="7D573A08"/>
    <w:rsid w:val="7D5A3EC0"/>
    <w:rsid w:val="7D672DA1"/>
    <w:rsid w:val="7D7A0200"/>
    <w:rsid w:val="7DB86E1E"/>
    <w:rsid w:val="7DBB495F"/>
    <w:rsid w:val="7DBE55C0"/>
    <w:rsid w:val="7DE633E2"/>
    <w:rsid w:val="7E0A5915"/>
    <w:rsid w:val="7E0B2338"/>
    <w:rsid w:val="7E1C6F29"/>
    <w:rsid w:val="7E3125E3"/>
    <w:rsid w:val="7E4827F6"/>
    <w:rsid w:val="7E564DA0"/>
    <w:rsid w:val="7E7B667F"/>
    <w:rsid w:val="7E7D23E7"/>
    <w:rsid w:val="7ED546A7"/>
    <w:rsid w:val="7ED75590"/>
    <w:rsid w:val="7F060A7D"/>
    <w:rsid w:val="7F072CDC"/>
    <w:rsid w:val="7F497A01"/>
    <w:rsid w:val="7F54153B"/>
    <w:rsid w:val="7F754A41"/>
    <w:rsid w:val="7F833DFC"/>
    <w:rsid w:val="7FAA79AB"/>
    <w:rsid w:val="7FCA6A8A"/>
    <w:rsid w:val="7FD11B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link w:val="140"/>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paragraph" w:styleId="4">
    <w:name w:val="heading 2"/>
    <w:basedOn w:val="1"/>
    <w:next w:val="1"/>
    <w:link w:val="149"/>
    <w:qFormat/>
    <w:uiPriority w:val="0"/>
    <w:pPr>
      <w:keepNext/>
      <w:keepLines/>
      <w:spacing w:before="260" w:after="260" w:line="240" w:lineRule="auto"/>
      <w:outlineLvl w:val="1"/>
    </w:pPr>
    <w:rPr>
      <w:rFonts w:ascii="方正楷体_GBK" w:hAnsi="方正楷体_GBK" w:eastAsia="方正楷体_GBK"/>
      <w:bCs/>
      <w:szCs w:val="32"/>
    </w:rPr>
  </w:style>
  <w:style w:type="paragraph" w:styleId="5">
    <w:name w:val="heading 3"/>
    <w:basedOn w:val="1"/>
    <w:next w:val="1"/>
    <w:link w:val="144"/>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122">
    <w:name w:val="Default Paragraph Font"/>
    <w:unhideWhenUsed/>
    <w:qFormat/>
    <w:uiPriority w:val="1"/>
  </w:style>
  <w:style w:type="table" w:default="1" w:styleId="77">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toc 7"/>
    <w:basedOn w:val="1"/>
    <w:next w:val="1"/>
    <w:qFormat/>
    <w:uiPriority w:val="0"/>
    <w:pPr>
      <w:ind w:left="1260"/>
      <w:jc w:val="left"/>
    </w:pPr>
    <w:rPr>
      <w:sz w:val="18"/>
      <w:szCs w:val="18"/>
    </w:rPr>
  </w:style>
  <w:style w:type="paragraph" w:styleId="14">
    <w:name w:val="List Number 2"/>
    <w:basedOn w:val="1"/>
    <w:semiHidden/>
    <w:qFormat/>
    <w:uiPriority w:val="0"/>
    <w:pPr>
      <w:tabs>
        <w:tab w:val="left" w:pos="780"/>
      </w:tabs>
      <w:ind w:left="780" w:hanging="360"/>
    </w:pPr>
  </w:style>
  <w:style w:type="paragraph" w:styleId="15">
    <w:name w:val="Note Heading"/>
    <w:basedOn w:val="1"/>
    <w:next w:val="1"/>
    <w:semiHidden/>
    <w:qFormat/>
    <w:uiPriority w:val="0"/>
    <w:pPr>
      <w:jc w:val="center"/>
    </w:pPr>
  </w:style>
  <w:style w:type="paragraph" w:styleId="16">
    <w:name w:val="List Bullet 4"/>
    <w:basedOn w:val="1"/>
    <w:semiHidden/>
    <w:qFormat/>
    <w:uiPriority w:val="0"/>
    <w:pPr>
      <w:tabs>
        <w:tab w:val="left" w:pos="1620"/>
      </w:tabs>
      <w:ind w:left="1620" w:hanging="360"/>
    </w:pPr>
  </w:style>
  <w:style w:type="paragraph" w:styleId="17">
    <w:name w:val="E-mail Signature"/>
    <w:basedOn w:val="1"/>
    <w:semiHidden/>
    <w:qFormat/>
    <w:uiPriority w:val="0"/>
  </w:style>
  <w:style w:type="paragraph" w:styleId="18">
    <w:name w:val="List Number"/>
    <w:basedOn w:val="1"/>
    <w:semiHidden/>
    <w:qFormat/>
    <w:uiPriority w:val="0"/>
    <w:pPr>
      <w:tabs>
        <w:tab w:val="left" w:pos="360"/>
      </w:tabs>
      <w:ind w:left="360" w:hanging="360"/>
    </w:pPr>
  </w:style>
  <w:style w:type="paragraph" w:styleId="19">
    <w:name w:val="Normal Indent"/>
    <w:basedOn w:val="1"/>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List Bullet"/>
    <w:basedOn w:val="1"/>
    <w:semiHidden/>
    <w:qFormat/>
    <w:uiPriority w:val="0"/>
    <w:pPr>
      <w:tabs>
        <w:tab w:val="left" w:pos="360"/>
      </w:tabs>
      <w:ind w:left="360" w:hanging="360"/>
    </w:pPr>
  </w:style>
  <w:style w:type="paragraph" w:styleId="22">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3">
    <w:name w:val="Document Map"/>
    <w:basedOn w:val="1"/>
    <w:link w:val="152"/>
    <w:qFormat/>
    <w:uiPriority w:val="0"/>
    <w:rPr>
      <w:rFonts w:ascii="Tahoma" w:hAnsi="Tahoma"/>
      <w:sz w:val="16"/>
      <w:szCs w:val="16"/>
    </w:rPr>
  </w:style>
  <w:style w:type="paragraph" w:styleId="24">
    <w:name w:val="annotation text"/>
    <w:basedOn w:val="1"/>
    <w:link w:val="159"/>
    <w:qFormat/>
    <w:uiPriority w:val="99"/>
    <w:pPr>
      <w:jc w:val="left"/>
    </w:pPr>
    <w:rPr>
      <w:rFonts w:ascii="Calibri" w:hAnsi="Calibri"/>
    </w:rPr>
  </w:style>
  <w:style w:type="paragraph" w:styleId="25">
    <w:name w:val="Salutation"/>
    <w:basedOn w:val="1"/>
    <w:next w:val="1"/>
    <w:semiHidden/>
    <w:qFormat/>
    <w:uiPriority w:val="0"/>
  </w:style>
  <w:style w:type="paragraph" w:styleId="26">
    <w:name w:val="Body Text 3"/>
    <w:basedOn w:val="1"/>
    <w:semiHidden/>
    <w:qFormat/>
    <w:uiPriority w:val="0"/>
    <w:pPr>
      <w:spacing w:after="120"/>
    </w:pPr>
    <w:rPr>
      <w:sz w:val="16"/>
      <w:szCs w:val="16"/>
    </w:rPr>
  </w:style>
  <w:style w:type="paragraph" w:styleId="27">
    <w:name w:val="Closing"/>
    <w:basedOn w:val="1"/>
    <w:semiHidden/>
    <w:qFormat/>
    <w:uiPriority w:val="0"/>
    <w:pPr>
      <w:ind w:left="4320"/>
    </w:pPr>
  </w:style>
  <w:style w:type="paragraph" w:styleId="28">
    <w:name w:val="List Bullet 3"/>
    <w:basedOn w:val="1"/>
    <w:semiHidden/>
    <w:qFormat/>
    <w:uiPriority w:val="0"/>
    <w:pPr>
      <w:tabs>
        <w:tab w:val="left" w:pos="1200"/>
      </w:tabs>
      <w:ind w:left="1200" w:hanging="360"/>
    </w:pPr>
  </w:style>
  <w:style w:type="paragraph" w:styleId="29">
    <w:name w:val="Body Text Indent"/>
    <w:basedOn w:val="1"/>
    <w:semiHidden/>
    <w:qFormat/>
    <w:uiPriority w:val="0"/>
    <w:pPr>
      <w:spacing w:after="120"/>
      <w:ind w:left="420"/>
    </w:pPr>
  </w:style>
  <w:style w:type="paragraph" w:styleId="30">
    <w:name w:val="List Number 3"/>
    <w:basedOn w:val="1"/>
    <w:semiHidden/>
    <w:qFormat/>
    <w:uiPriority w:val="0"/>
    <w:pPr>
      <w:tabs>
        <w:tab w:val="left" w:pos="1200"/>
      </w:tabs>
      <w:ind w:left="1200" w:hanging="360"/>
    </w:pPr>
  </w:style>
  <w:style w:type="paragraph" w:styleId="31">
    <w:name w:val="List 2"/>
    <w:basedOn w:val="1"/>
    <w:semiHidden/>
    <w:qFormat/>
    <w:uiPriority w:val="0"/>
    <w:pPr>
      <w:ind w:left="840" w:hanging="420"/>
    </w:pPr>
  </w:style>
  <w:style w:type="paragraph" w:styleId="32">
    <w:name w:val="List Continue"/>
    <w:basedOn w:val="1"/>
    <w:semiHidden/>
    <w:qFormat/>
    <w:uiPriority w:val="0"/>
    <w:pPr>
      <w:spacing w:after="120"/>
      <w:ind w:left="420"/>
    </w:pPr>
  </w:style>
  <w:style w:type="paragraph" w:styleId="33">
    <w:name w:val="Block Text"/>
    <w:basedOn w:val="1"/>
    <w:semiHidden/>
    <w:qFormat/>
    <w:uiPriority w:val="0"/>
    <w:pPr>
      <w:spacing w:after="120"/>
      <w:ind w:left="1440" w:right="1440"/>
    </w:pPr>
  </w:style>
  <w:style w:type="paragraph" w:styleId="34">
    <w:name w:val="List Bullet 2"/>
    <w:basedOn w:val="1"/>
    <w:semiHidden/>
    <w:qFormat/>
    <w:uiPriority w:val="0"/>
    <w:pPr>
      <w:tabs>
        <w:tab w:val="left" w:pos="780"/>
      </w:tabs>
      <w:ind w:left="780" w:hanging="360"/>
    </w:pPr>
  </w:style>
  <w:style w:type="paragraph" w:styleId="35">
    <w:name w:val="HTML Address"/>
    <w:basedOn w:val="1"/>
    <w:semiHidden/>
    <w:qFormat/>
    <w:uiPriority w:val="0"/>
    <w:rPr>
      <w:i/>
      <w:iCs/>
    </w:rPr>
  </w:style>
  <w:style w:type="paragraph" w:styleId="36">
    <w:name w:val="toc 5"/>
    <w:basedOn w:val="1"/>
    <w:next w:val="1"/>
    <w:qFormat/>
    <w:uiPriority w:val="0"/>
    <w:pPr>
      <w:ind w:left="840"/>
      <w:jc w:val="left"/>
    </w:pPr>
    <w:rPr>
      <w:sz w:val="18"/>
      <w:szCs w:val="18"/>
    </w:rPr>
  </w:style>
  <w:style w:type="paragraph" w:styleId="37">
    <w:name w:val="toc 3"/>
    <w:basedOn w:val="1"/>
    <w:next w:val="1"/>
    <w:qFormat/>
    <w:uiPriority w:val="0"/>
    <w:pPr>
      <w:ind w:left="840" w:leftChars="400"/>
    </w:pPr>
  </w:style>
  <w:style w:type="paragraph" w:styleId="38">
    <w:name w:val="Plain Text"/>
    <w:basedOn w:val="1"/>
    <w:link w:val="161"/>
    <w:qFormat/>
    <w:uiPriority w:val="0"/>
    <w:rPr>
      <w:rFonts w:ascii="宋体" w:hAnsi="Courier New" w:cs="Courier New"/>
      <w:szCs w:val="21"/>
    </w:rPr>
  </w:style>
  <w:style w:type="paragraph" w:styleId="39">
    <w:name w:val="List Bullet 5"/>
    <w:basedOn w:val="1"/>
    <w:semiHidden/>
    <w:qFormat/>
    <w:uiPriority w:val="0"/>
    <w:pPr>
      <w:tabs>
        <w:tab w:val="left" w:pos="2040"/>
      </w:tabs>
      <w:ind w:left="2040" w:hanging="360"/>
    </w:pPr>
  </w:style>
  <w:style w:type="paragraph" w:styleId="40">
    <w:name w:val="List Number 4"/>
    <w:basedOn w:val="1"/>
    <w:semiHidden/>
    <w:qFormat/>
    <w:uiPriority w:val="0"/>
    <w:pPr>
      <w:tabs>
        <w:tab w:val="left" w:pos="1620"/>
      </w:tabs>
      <w:ind w:left="1620" w:hanging="360"/>
    </w:pPr>
  </w:style>
  <w:style w:type="paragraph" w:styleId="41">
    <w:name w:val="toc 8"/>
    <w:basedOn w:val="1"/>
    <w:next w:val="1"/>
    <w:qFormat/>
    <w:uiPriority w:val="0"/>
    <w:pPr>
      <w:ind w:left="1470"/>
      <w:jc w:val="left"/>
    </w:pPr>
    <w:rPr>
      <w:sz w:val="18"/>
      <w:szCs w:val="18"/>
    </w:rPr>
  </w:style>
  <w:style w:type="paragraph" w:styleId="42">
    <w:name w:val="Date"/>
    <w:basedOn w:val="1"/>
    <w:next w:val="1"/>
    <w:qFormat/>
    <w:uiPriority w:val="0"/>
    <w:pPr>
      <w:ind w:left="100" w:leftChars="2500"/>
    </w:pPr>
  </w:style>
  <w:style w:type="paragraph" w:styleId="43">
    <w:name w:val="Body Text Indent 2"/>
    <w:basedOn w:val="1"/>
    <w:link w:val="172"/>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4">
    <w:name w:val="endnote text"/>
    <w:basedOn w:val="1"/>
    <w:qFormat/>
    <w:uiPriority w:val="0"/>
    <w:pPr>
      <w:snapToGrid w:val="0"/>
      <w:jc w:val="left"/>
    </w:pPr>
  </w:style>
  <w:style w:type="paragraph" w:styleId="45">
    <w:name w:val="List Continue 5"/>
    <w:basedOn w:val="1"/>
    <w:semiHidden/>
    <w:qFormat/>
    <w:uiPriority w:val="0"/>
    <w:pPr>
      <w:spacing w:after="120"/>
      <w:ind w:left="2100"/>
    </w:pPr>
  </w:style>
  <w:style w:type="paragraph" w:styleId="46">
    <w:name w:val="Balloon Text"/>
    <w:basedOn w:val="1"/>
    <w:link w:val="148"/>
    <w:qFormat/>
    <w:uiPriority w:val="0"/>
    <w:rPr>
      <w:rFonts w:ascii="Calibri" w:hAnsi="Calibri"/>
      <w:sz w:val="18"/>
      <w:szCs w:val="18"/>
    </w:rPr>
  </w:style>
  <w:style w:type="paragraph" w:styleId="47">
    <w:name w:val="footer"/>
    <w:basedOn w:val="1"/>
    <w:link w:val="145"/>
    <w:qFormat/>
    <w:uiPriority w:val="0"/>
    <w:pPr>
      <w:tabs>
        <w:tab w:val="center" w:pos="4153"/>
        <w:tab w:val="right" w:pos="8306"/>
      </w:tabs>
      <w:snapToGrid w:val="0"/>
      <w:jc w:val="left"/>
    </w:pPr>
    <w:rPr>
      <w:rFonts w:ascii="Calibri" w:hAnsi="Calibri"/>
      <w:sz w:val="18"/>
      <w:szCs w:val="18"/>
    </w:rPr>
  </w:style>
  <w:style w:type="paragraph" w:styleId="48">
    <w:name w:val="envelope return"/>
    <w:basedOn w:val="1"/>
    <w:semiHidden/>
    <w:qFormat/>
    <w:uiPriority w:val="0"/>
    <w:pPr>
      <w:snapToGrid w:val="0"/>
    </w:pPr>
    <w:rPr>
      <w:rFonts w:ascii="Arial" w:hAnsi="Arial" w:cs="Arial"/>
    </w:rPr>
  </w:style>
  <w:style w:type="paragraph" w:styleId="49">
    <w:name w:val="header"/>
    <w:basedOn w:val="1"/>
    <w:link w:val="143"/>
    <w:qFormat/>
    <w:uiPriority w:val="0"/>
    <w:pPr>
      <w:tabs>
        <w:tab w:val="center" w:pos="4320"/>
        <w:tab w:val="right" w:pos="8640"/>
      </w:tabs>
    </w:pPr>
    <w:rPr>
      <w:rFonts w:ascii="Calibri" w:hAnsi="Calibri"/>
    </w:rPr>
  </w:style>
  <w:style w:type="paragraph" w:styleId="50">
    <w:name w:val="Signature"/>
    <w:basedOn w:val="1"/>
    <w:semiHidden/>
    <w:qFormat/>
    <w:uiPriority w:val="0"/>
    <w:pPr>
      <w:ind w:left="4320"/>
    </w:pPr>
  </w:style>
  <w:style w:type="paragraph" w:styleId="51">
    <w:name w:val="toc 1"/>
    <w:basedOn w:val="1"/>
    <w:next w:val="1"/>
    <w:qFormat/>
    <w:uiPriority w:val="0"/>
    <w:rPr>
      <w:szCs w:val="20"/>
    </w:rPr>
  </w:style>
  <w:style w:type="paragraph" w:styleId="52">
    <w:name w:val="List Continue 4"/>
    <w:basedOn w:val="1"/>
    <w:semiHidden/>
    <w:qFormat/>
    <w:uiPriority w:val="0"/>
    <w:pPr>
      <w:spacing w:after="120"/>
      <w:ind w:left="1680"/>
    </w:pPr>
  </w:style>
  <w:style w:type="paragraph" w:styleId="53">
    <w:name w:val="toc 4"/>
    <w:basedOn w:val="1"/>
    <w:next w:val="1"/>
    <w:qFormat/>
    <w:uiPriority w:val="0"/>
    <w:pPr>
      <w:ind w:left="630"/>
      <w:jc w:val="left"/>
    </w:pPr>
    <w:rPr>
      <w:sz w:val="18"/>
      <w:szCs w:val="18"/>
    </w:rPr>
  </w:style>
  <w:style w:type="paragraph" w:styleId="54">
    <w:name w:val="index heading"/>
    <w:basedOn w:val="1"/>
    <w:next w:val="55"/>
    <w:semiHidden/>
    <w:qFormat/>
    <w:uiPriority w:val="0"/>
    <w:pPr>
      <w:adjustRightInd w:val="0"/>
      <w:spacing w:line="490" w:lineRule="exact"/>
      <w:ind w:firstLine="556"/>
      <w:textAlignment w:val="baseline"/>
    </w:pPr>
    <w:rPr>
      <w:rFonts w:eastAsia="仿宋_GB2312"/>
      <w:kern w:val="0"/>
      <w:sz w:val="28"/>
      <w:szCs w:val="20"/>
    </w:rPr>
  </w:style>
  <w:style w:type="paragraph" w:styleId="55">
    <w:name w:val="index 1"/>
    <w:basedOn w:val="1"/>
    <w:next w:val="1"/>
    <w:semiHidden/>
    <w:qFormat/>
    <w:uiPriority w:val="0"/>
  </w:style>
  <w:style w:type="paragraph" w:styleId="5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57">
    <w:name w:val="List Number 5"/>
    <w:basedOn w:val="1"/>
    <w:semiHidden/>
    <w:qFormat/>
    <w:uiPriority w:val="0"/>
    <w:pPr>
      <w:tabs>
        <w:tab w:val="left" w:pos="2040"/>
      </w:tabs>
      <w:ind w:left="2040" w:hanging="360"/>
    </w:pPr>
  </w:style>
  <w:style w:type="paragraph" w:styleId="58">
    <w:name w:val="List"/>
    <w:basedOn w:val="1"/>
    <w:semiHidden/>
    <w:qFormat/>
    <w:uiPriority w:val="0"/>
    <w:pPr>
      <w:ind w:left="420" w:hanging="420"/>
    </w:pPr>
  </w:style>
  <w:style w:type="paragraph" w:styleId="59">
    <w:name w:val="footnote text"/>
    <w:basedOn w:val="1"/>
    <w:link w:val="175"/>
    <w:qFormat/>
    <w:uiPriority w:val="0"/>
    <w:pPr>
      <w:snapToGrid w:val="0"/>
      <w:jc w:val="left"/>
    </w:pPr>
    <w:rPr>
      <w:rFonts w:ascii="Calibri" w:hAnsi="Calibri"/>
      <w:kern w:val="0"/>
      <w:sz w:val="18"/>
      <w:szCs w:val="20"/>
    </w:rPr>
  </w:style>
  <w:style w:type="paragraph" w:styleId="60">
    <w:name w:val="toc 6"/>
    <w:basedOn w:val="1"/>
    <w:next w:val="1"/>
    <w:qFormat/>
    <w:uiPriority w:val="0"/>
    <w:pPr>
      <w:ind w:left="1050"/>
      <w:jc w:val="left"/>
    </w:pPr>
    <w:rPr>
      <w:sz w:val="18"/>
      <w:szCs w:val="18"/>
    </w:rPr>
  </w:style>
  <w:style w:type="paragraph" w:styleId="61">
    <w:name w:val="List 5"/>
    <w:basedOn w:val="1"/>
    <w:semiHidden/>
    <w:qFormat/>
    <w:uiPriority w:val="0"/>
    <w:pPr>
      <w:ind w:left="2100" w:hanging="420"/>
    </w:pPr>
  </w:style>
  <w:style w:type="paragraph" w:styleId="62">
    <w:name w:val="Body Text Indent 3"/>
    <w:basedOn w:val="1"/>
    <w:semiHidden/>
    <w:qFormat/>
    <w:uiPriority w:val="0"/>
    <w:pPr>
      <w:spacing w:after="120"/>
      <w:ind w:left="420"/>
    </w:pPr>
    <w:rPr>
      <w:sz w:val="16"/>
      <w:szCs w:val="16"/>
    </w:rPr>
  </w:style>
  <w:style w:type="paragraph" w:styleId="63">
    <w:name w:val="table of figures"/>
    <w:basedOn w:val="1"/>
    <w:next w:val="1"/>
    <w:semiHidden/>
    <w:qFormat/>
    <w:uiPriority w:val="0"/>
    <w:pPr>
      <w:ind w:left="200" w:leftChars="200" w:hanging="200" w:hangingChars="200"/>
    </w:pPr>
  </w:style>
  <w:style w:type="paragraph" w:styleId="64">
    <w:name w:val="toc 2"/>
    <w:basedOn w:val="1"/>
    <w:next w:val="1"/>
    <w:qFormat/>
    <w:uiPriority w:val="0"/>
    <w:pPr>
      <w:ind w:left="420" w:leftChars="200"/>
    </w:pPr>
    <w:rPr>
      <w:szCs w:val="20"/>
    </w:rPr>
  </w:style>
  <w:style w:type="paragraph" w:styleId="65">
    <w:name w:val="toc 9"/>
    <w:basedOn w:val="1"/>
    <w:next w:val="1"/>
    <w:qFormat/>
    <w:uiPriority w:val="0"/>
    <w:pPr>
      <w:ind w:left="1680"/>
      <w:jc w:val="left"/>
    </w:pPr>
    <w:rPr>
      <w:sz w:val="18"/>
      <w:szCs w:val="18"/>
    </w:rPr>
  </w:style>
  <w:style w:type="paragraph" w:styleId="66">
    <w:name w:val="Body Text 2"/>
    <w:basedOn w:val="1"/>
    <w:semiHidden/>
    <w:qFormat/>
    <w:uiPriority w:val="0"/>
    <w:pPr>
      <w:spacing w:after="120" w:line="480" w:lineRule="auto"/>
    </w:pPr>
  </w:style>
  <w:style w:type="paragraph" w:styleId="67">
    <w:name w:val="List 4"/>
    <w:basedOn w:val="1"/>
    <w:semiHidden/>
    <w:qFormat/>
    <w:uiPriority w:val="0"/>
    <w:pPr>
      <w:ind w:left="1680" w:hanging="420"/>
    </w:pPr>
  </w:style>
  <w:style w:type="paragraph" w:styleId="68">
    <w:name w:val="List Continue 2"/>
    <w:basedOn w:val="1"/>
    <w:semiHidden/>
    <w:qFormat/>
    <w:uiPriority w:val="0"/>
    <w:pPr>
      <w:spacing w:after="120"/>
      <w:ind w:left="840"/>
    </w:pPr>
  </w:style>
  <w:style w:type="paragraph" w:styleId="69">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0">
    <w:name w:val="HTML Preformatted"/>
    <w:basedOn w:val="1"/>
    <w:semiHidden/>
    <w:qFormat/>
    <w:uiPriority w:val="0"/>
    <w:rPr>
      <w:rFonts w:ascii="Courier New" w:hAnsi="Courier New" w:cs="Courier New"/>
      <w:sz w:val="20"/>
      <w:szCs w:val="20"/>
    </w:rPr>
  </w:style>
  <w:style w:type="paragraph" w:styleId="7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2">
    <w:name w:val="List Continue 3"/>
    <w:basedOn w:val="1"/>
    <w:semiHidden/>
    <w:qFormat/>
    <w:uiPriority w:val="0"/>
    <w:pPr>
      <w:spacing w:after="120"/>
      <w:ind w:left="1260"/>
    </w:pPr>
  </w:style>
  <w:style w:type="paragraph" w:styleId="73">
    <w:name w:val="Title"/>
    <w:basedOn w:val="1"/>
    <w:next w:val="1"/>
    <w:qFormat/>
    <w:uiPriority w:val="0"/>
    <w:pPr>
      <w:spacing w:before="240" w:after="60"/>
      <w:jc w:val="center"/>
      <w:outlineLvl w:val="0"/>
    </w:pPr>
    <w:rPr>
      <w:rFonts w:ascii="Arial" w:hAnsi="Arial" w:cs="Arial"/>
      <w:b/>
      <w:bCs/>
      <w:sz w:val="32"/>
      <w:szCs w:val="32"/>
    </w:rPr>
  </w:style>
  <w:style w:type="paragraph" w:styleId="74">
    <w:name w:val="annotation subject"/>
    <w:basedOn w:val="24"/>
    <w:next w:val="24"/>
    <w:qFormat/>
    <w:uiPriority w:val="0"/>
    <w:rPr>
      <w:b/>
      <w:bCs/>
    </w:rPr>
  </w:style>
  <w:style w:type="paragraph" w:styleId="75">
    <w:name w:val="Body Text First Indent"/>
    <w:basedOn w:val="2"/>
    <w:semiHidden/>
    <w:qFormat/>
    <w:uiPriority w:val="0"/>
    <w:pPr>
      <w:ind w:firstLine="420"/>
    </w:pPr>
  </w:style>
  <w:style w:type="paragraph" w:styleId="76">
    <w:name w:val="Body Text First Indent 2"/>
    <w:basedOn w:val="29"/>
    <w:semiHidden/>
    <w:qFormat/>
    <w:uiPriority w:val="0"/>
    <w:pPr>
      <w:ind w:firstLine="420"/>
    </w:pPr>
  </w:style>
  <w:style w:type="table" w:styleId="78">
    <w:name w:val="Table Grid"/>
    <w:basedOn w:val="7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79">
    <w:name w:val="Table Theme"/>
    <w:basedOn w:val="77"/>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80">
    <w:name w:val="Table Colorful 1"/>
    <w:basedOn w:val="77"/>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1">
    <w:name w:val="Table Colorful 2"/>
    <w:basedOn w:val="77"/>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2">
    <w:name w:val="Table Colorful 3"/>
    <w:basedOn w:val="77"/>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83">
    <w:name w:val="Table Elegant"/>
    <w:basedOn w:val="77"/>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84">
    <w:name w:val="Table Classic 1"/>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85">
    <w:name w:val="Table Classic 2"/>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6">
    <w:name w:val="Table Classic 3"/>
    <w:basedOn w:val="77"/>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87">
    <w:name w:val="Table Classic 4"/>
    <w:basedOn w:val="77"/>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8">
    <w:name w:val="Table Simple 1"/>
    <w:basedOn w:val="77"/>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89">
    <w:name w:val="Table Simple 2"/>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0">
    <w:name w:val="Table Simple 3"/>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91">
    <w:name w:val="Table Subtle 1"/>
    <w:basedOn w:val="77"/>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2">
    <w:name w:val="Table Subtle 2"/>
    <w:basedOn w:val="77"/>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3">
    <w:name w:val="Table 3D effects 1"/>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94">
    <w:name w:val="Table 3D effects 2"/>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5">
    <w:name w:val="Table 3D effects 3"/>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6">
    <w:name w:val="Table List 1"/>
    <w:basedOn w:val="77"/>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7">
    <w:name w:val="Table List 2"/>
    <w:basedOn w:val="77"/>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8">
    <w:name w:val="Table List 3"/>
    <w:basedOn w:val="77"/>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99">
    <w:name w:val="Table List 4"/>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0">
    <w:name w:val="Table List 5"/>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01">
    <w:name w:val="Table List 6"/>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02">
    <w:name w:val="Table List 7"/>
    <w:basedOn w:val="77"/>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03">
    <w:name w:val="Table List 8"/>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04">
    <w:name w:val="Table Contemporary"/>
    <w:basedOn w:val="77"/>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05">
    <w:name w:val="Table Columns 1"/>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6">
    <w:name w:val="Table Columns 2"/>
    <w:basedOn w:val="77"/>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7">
    <w:name w:val="Table Columns 3"/>
    <w:basedOn w:val="77"/>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Columns 4"/>
    <w:basedOn w:val="77"/>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09">
    <w:name w:val="Table Columns 5"/>
    <w:basedOn w:val="77"/>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10">
    <w:name w:val="Table Grid 1"/>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1">
    <w:name w:val="Table Grid 2"/>
    <w:basedOn w:val="77"/>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12">
    <w:name w:val="Table Grid 3"/>
    <w:basedOn w:val="77"/>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3">
    <w:name w:val="Table Grid 4"/>
    <w:basedOn w:val="77"/>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4">
    <w:name w:val="Table Grid 5"/>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5">
    <w:name w:val="Table Grid 6"/>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6">
    <w:name w:val="Table Grid 7"/>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7">
    <w:name w:val="Table Grid 8"/>
    <w:basedOn w:val="77"/>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8">
    <w:name w:val="Table Web 1"/>
    <w:basedOn w:val="77"/>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19">
    <w:name w:val="Table Web 2"/>
    <w:basedOn w:val="77"/>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0">
    <w:name w:val="Table Web 3"/>
    <w:basedOn w:val="77"/>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1">
    <w:name w:val="Table Professional"/>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styleId="123">
    <w:name w:val="Strong"/>
    <w:qFormat/>
    <w:uiPriority w:val="0"/>
    <w:rPr>
      <w:b/>
      <w:bCs/>
    </w:rPr>
  </w:style>
  <w:style w:type="character" w:styleId="124">
    <w:name w:val="endnote reference"/>
    <w:qFormat/>
    <w:uiPriority w:val="0"/>
    <w:rPr>
      <w:vertAlign w:val="superscript"/>
    </w:rPr>
  </w:style>
  <w:style w:type="character" w:styleId="125">
    <w:name w:val="page number"/>
    <w:basedOn w:val="122"/>
    <w:qFormat/>
    <w:uiPriority w:val="0"/>
  </w:style>
  <w:style w:type="character" w:styleId="126">
    <w:name w:val="FollowedHyperlink"/>
    <w:semiHidden/>
    <w:qFormat/>
    <w:uiPriority w:val="99"/>
    <w:rPr>
      <w:color w:val="800080"/>
      <w:u w:val="single"/>
    </w:rPr>
  </w:style>
  <w:style w:type="character" w:styleId="127">
    <w:name w:val="Emphasis"/>
    <w:qFormat/>
    <w:uiPriority w:val="0"/>
    <w:rPr>
      <w:i/>
      <w:iCs/>
    </w:rPr>
  </w:style>
  <w:style w:type="character" w:styleId="128">
    <w:name w:val="line number"/>
    <w:basedOn w:val="122"/>
    <w:semiHidden/>
    <w:qFormat/>
    <w:uiPriority w:val="0"/>
  </w:style>
  <w:style w:type="character" w:styleId="129">
    <w:name w:val="HTML Definition"/>
    <w:semiHidden/>
    <w:qFormat/>
    <w:uiPriority w:val="0"/>
    <w:rPr>
      <w:i/>
      <w:iCs/>
    </w:rPr>
  </w:style>
  <w:style w:type="character" w:styleId="130">
    <w:name w:val="HTML Typewriter"/>
    <w:semiHidden/>
    <w:qFormat/>
    <w:uiPriority w:val="0"/>
    <w:rPr>
      <w:rFonts w:ascii="Courier New" w:hAnsi="Courier New" w:cs="Courier New"/>
      <w:sz w:val="20"/>
      <w:szCs w:val="20"/>
    </w:rPr>
  </w:style>
  <w:style w:type="character" w:styleId="131">
    <w:name w:val="HTML Acronym"/>
    <w:basedOn w:val="122"/>
    <w:semiHidden/>
    <w:qFormat/>
    <w:uiPriority w:val="0"/>
  </w:style>
  <w:style w:type="character" w:styleId="132">
    <w:name w:val="HTML Variable"/>
    <w:semiHidden/>
    <w:qFormat/>
    <w:uiPriority w:val="0"/>
    <w:rPr>
      <w:i/>
      <w:iCs/>
    </w:rPr>
  </w:style>
  <w:style w:type="character" w:styleId="133">
    <w:name w:val="Hyperlink"/>
    <w:qFormat/>
    <w:uiPriority w:val="99"/>
    <w:rPr>
      <w:color w:val="0000FF"/>
      <w:u w:val="single"/>
    </w:rPr>
  </w:style>
  <w:style w:type="character" w:styleId="134">
    <w:name w:val="HTML Code"/>
    <w:semiHidden/>
    <w:qFormat/>
    <w:uiPriority w:val="0"/>
    <w:rPr>
      <w:rFonts w:ascii="Courier New" w:hAnsi="Courier New" w:cs="Courier New"/>
      <w:sz w:val="20"/>
      <w:szCs w:val="20"/>
    </w:rPr>
  </w:style>
  <w:style w:type="character" w:styleId="135">
    <w:name w:val="annotation reference"/>
    <w:qFormat/>
    <w:uiPriority w:val="0"/>
    <w:rPr>
      <w:sz w:val="21"/>
      <w:szCs w:val="21"/>
    </w:rPr>
  </w:style>
  <w:style w:type="character" w:styleId="136">
    <w:name w:val="HTML Cite"/>
    <w:semiHidden/>
    <w:qFormat/>
    <w:uiPriority w:val="0"/>
    <w:rPr>
      <w:i/>
      <w:iCs/>
    </w:rPr>
  </w:style>
  <w:style w:type="character" w:styleId="137">
    <w:name w:val="footnote reference"/>
    <w:qFormat/>
    <w:uiPriority w:val="0"/>
    <w:rPr>
      <w:vertAlign w:val="superscript"/>
    </w:rPr>
  </w:style>
  <w:style w:type="character" w:styleId="138">
    <w:name w:val="HTML Keyboard"/>
    <w:semiHidden/>
    <w:qFormat/>
    <w:uiPriority w:val="0"/>
    <w:rPr>
      <w:rFonts w:ascii="Courier New" w:hAnsi="Courier New" w:cs="Courier New"/>
      <w:sz w:val="20"/>
      <w:szCs w:val="20"/>
    </w:rPr>
  </w:style>
  <w:style w:type="character" w:styleId="139">
    <w:name w:val="HTML Sample"/>
    <w:semiHidden/>
    <w:qFormat/>
    <w:uiPriority w:val="0"/>
    <w:rPr>
      <w:rFonts w:ascii="Courier New" w:hAnsi="Courier New" w:cs="Courier New"/>
    </w:rPr>
  </w:style>
  <w:style w:type="character" w:customStyle="1" w:styleId="140">
    <w:name w:val="标题 1 Char"/>
    <w:link w:val="3"/>
    <w:qFormat/>
    <w:uiPriority w:val="0"/>
    <w:rPr>
      <w:rFonts w:ascii="方正黑体_GBK" w:hAnsi="方正黑体_GBK" w:eastAsia="方正黑体_GBK"/>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paragraph" w:customStyle="1" w:styleId="142">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character" w:customStyle="1" w:styleId="143">
    <w:name w:val="页眉 Char1"/>
    <w:link w:val="49"/>
    <w:qFormat/>
    <w:uiPriority w:val="0"/>
    <w:rPr>
      <w:rFonts w:eastAsia="宋体"/>
      <w:kern w:val="2"/>
      <w:sz w:val="21"/>
      <w:szCs w:val="24"/>
      <w:lang w:bidi="ar-SA"/>
    </w:rPr>
  </w:style>
  <w:style w:type="character" w:customStyle="1" w:styleId="144">
    <w:name w:val="标题 3 Char"/>
    <w:link w:val="5"/>
    <w:qFormat/>
    <w:uiPriority w:val="0"/>
    <w:rPr>
      <w:rFonts w:eastAsia="宋体"/>
      <w:b/>
      <w:bCs/>
      <w:kern w:val="2"/>
      <w:sz w:val="24"/>
      <w:szCs w:val="32"/>
      <w:lang w:val="en-US" w:eastAsia="zh-CN" w:bidi="ar-SA"/>
    </w:rPr>
  </w:style>
  <w:style w:type="character" w:customStyle="1" w:styleId="145">
    <w:name w:val="页脚 Char1"/>
    <w:link w:val="47"/>
    <w:qFormat/>
    <w:uiPriority w:val="0"/>
    <w:rPr>
      <w:rFonts w:eastAsia="宋体"/>
      <w:kern w:val="2"/>
      <w:sz w:val="18"/>
      <w:szCs w:val="18"/>
      <w:lang w:bidi="ar-SA"/>
    </w:rPr>
  </w:style>
  <w:style w:type="character" w:customStyle="1" w:styleId="146">
    <w:name w:val="样式 Arial"/>
    <w:qFormat/>
    <w:uiPriority w:val="0"/>
    <w:rPr>
      <w:rFonts w:hint="default" w:ascii="Times New Roman" w:hAnsi="Times New Roman" w:eastAsia="宋体" w:cs="Times New Roman"/>
      <w:sz w:val="21"/>
      <w:szCs w:val="21"/>
    </w:rPr>
  </w:style>
  <w:style w:type="character" w:customStyle="1" w:styleId="147">
    <w:name w:val="页脚 Char"/>
    <w:qFormat/>
    <w:uiPriority w:val="99"/>
    <w:rPr>
      <w:rFonts w:eastAsia="宋体"/>
      <w:kern w:val="2"/>
      <w:sz w:val="18"/>
      <w:lang w:val="en-US" w:eastAsia="zh-CN" w:bidi="ar-SA"/>
    </w:rPr>
  </w:style>
  <w:style w:type="character" w:customStyle="1" w:styleId="148">
    <w:name w:val="批注框文本 Char"/>
    <w:link w:val="46"/>
    <w:qFormat/>
    <w:uiPriority w:val="0"/>
    <w:rPr>
      <w:rFonts w:eastAsia="宋体"/>
      <w:kern w:val="2"/>
      <w:sz w:val="18"/>
      <w:szCs w:val="18"/>
      <w:lang w:val="en-US" w:eastAsia="zh-CN" w:bidi="ar-SA"/>
    </w:rPr>
  </w:style>
  <w:style w:type="character" w:customStyle="1" w:styleId="149">
    <w:name w:val="标题 2 Char1"/>
    <w:link w:val="4"/>
    <w:qFormat/>
    <w:uiPriority w:val="0"/>
    <w:rPr>
      <w:rFonts w:ascii="方正楷体_GBK" w:hAnsi="方正楷体_GBK" w:eastAsia="方正楷体_GBK"/>
      <w:bCs/>
      <w:kern w:val="2"/>
      <w:sz w:val="32"/>
      <w:szCs w:val="32"/>
      <w:lang w:val="en-US" w:eastAsia="zh-CN" w:bidi="ar-SA"/>
    </w:rPr>
  </w:style>
  <w:style w:type="character" w:customStyle="1" w:styleId="150">
    <w:name w:val="脚注文本 Char"/>
    <w:qFormat/>
    <w:uiPriority w:val="0"/>
    <w:rPr>
      <w:rFonts w:eastAsia="宋体"/>
      <w:kern w:val="2"/>
      <w:sz w:val="18"/>
      <w:lang w:val="en-US" w:eastAsia="zh-CN" w:bidi="ar-SA"/>
    </w:rPr>
  </w:style>
  <w:style w:type="character" w:customStyle="1" w:styleId="151">
    <w:name w:val="页眉 Char"/>
    <w:qFormat/>
    <w:uiPriority w:val="99"/>
    <w:rPr>
      <w:rFonts w:eastAsia="宋体"/>
      <w:kern w:val="2"/>
      <w:sz w:val="18"/>
      <w:lang w:val="en-US" w:eastAsia="zh-CN" w:bidi="ar-SA"/>
    </w:rPr>
  </w:style>
  <w:style w:type="character" w:customStyle="1" w:styleId="152">
    <w:name w:val="文档结构图 Char"/>
    <w:link w:val="23"/>
    <w:qFormat/>
    <w:uiPriority w:val="0"/>
    <w:rPr>
      <w:rFonts w:ascii="Tahoma" w:hAnsi="Tahoma" w:eastAsia="宋体"/>
      <w:kern w:val="2"/>
      <w:sz w:val="16"/>
      <w:szCs w:val="16"/>
      <w:lang w:bidi="ar-SA"/>
    </w:rPr>
  </w:style>
  <w:style w:type="character" w:customStyle="1" w:styleId="153">
    <w:name w:val="3z Char"/>
    <w:link w:val="154"/>
    <w:qFormat/>
    <w:locked/>
    <w:uiPriority w:val="0"/>
    <w:rPr>
      <w:rFonts w:ascii="EU-F1" w:eastAsia="黑体"/>
      <w:kern w:val="2"/>
      <w:sz w:val="21"/>
      <w:szCs w:val="21"/>
      <w:lang w:val="en-US" w:eastAsia="zh-CN" w:bidi="ar-SA"/>
    </w:rPr>
  </w:style>
  <w:style w:type="paragraph" w:customStyle="1" w:styleId="154">
    <w:name w:val="3z"/>
    <w:basedOn w:val="1"/>
    <w:link w:val="153"/>
    <w:qFormat/>
    <w:uiPriority w:val="0"/>
    <w:pPr>
      <w:topLinePunct/>
      <w:spacing w:line="312" w:lineRule="exact"/>
    </w:pPr>
    <w:rPr>
      <w:rFonts w:ascii="EU-F1" w:hAnsi="Calibri" w:eastAsia="黑体"/>
      <w:szCs w:val="21"/>
    </w:rPr>
  </w:style>
  <w:style w:type="character" w:customStyle="1" w:styleId="155">
    <w:name w:val="Char Char8"/>
    <w:qFormat/>
    <w:uiPriority w:val="0"/>
    <w:rPr>
      <w:rFonts w:ascii="Arial" w:hAnsi="Arial" w:eastAsia="黑体"/>
      <w:b/>
      <w:bCs/>
      <w:kern w:val="2"/>
      <w:sz w:val="32"/>
      <w:szCs w:val="32"/>
      <w:lang w:val="en-US" w:eastAsia="zh-CN" w:bidi="ar-SA"/>
    </w:rPr>
  </w:style>
  <w:style w:type="character" w:customStyle="1" w:styleId="156">
    <w:name w:val="font11"/>
    <w:basedOn w:val="122"/>
    <w:qFormat/>
    <w:uiPriority w:val="0"/>
    <w:rPr>
      <w:rFonts w:hint="eastAsia" w:ascii="宋体" w:hAnsi="宋体" w:eastAsia="宋体" w:cs="宋体"/>
      <w:color w:val="000000"/>
      <w:sz w:val="20"/>
      <w:szCs w:val="20"/>
      <w:u w:val="none"/>
    </w:rPr>
  </w:style>
  <w:style w:type="character" w:customStyle="1" w:styleId="157">
    <w:name w:val="样式6 Char"/>
    <w:link w:val="158"/>
    <w:qFormat/>
    <w:uiPriority w:val="0"/>
    <w:rPr>
      <w:rFonts w:eastAsia="黑体"/>
      <w:kern w:val="2"/>
      <w:sz w:val="21"/>
      <w:szCs w:val="21"/>
      <w:lang w:val="en-US" w:eastAsia="zh-CN" w:bidi="ar-SA"/>
    </w:rPr>
  </w:style>
  <w:style w:type="paragraph" w:customStyle="1" w:styleId="158">
    <w:name w:val="样式6"/>
    <w:basedOn w:val="1"/>
    <w:link w:val="157"/>
    <w:qFormat/>
    <w:uiPriority w:val="0"/>
    <w:pPr>
      <w:topLinePunct/>
      <w:spacing w:before="160" w:after="60"/>
      <w:jc w:val="center"/>
    </w:pPr>
    <w:rPr>
      <w:rFonts w:ascii="Calibri" w:hAnsi="Calibri" w:eastAsia="黑体"/>
      <w:szCs w:val="21"/>
    </w:rPr>
  </w:style>
  <w:style w:type="character" w:customStyle="1" w:styleId="159">
    <w:name w:val="批注文字 Char"/>
    <w:link w:val="24"/>
    <w:qFormat/>
    <w:uiPriority w:val="99"/>
    <w:rPr>
      <w:rFonts w:eastAsia="宋体"/>
      <w:kern w:val="2"/>
      <w:sz w:val="21"/>
      <w:szCs w:val="24"/>
      <w:lang w:val="en-US" w:eastAsia="zh-CN" w:bidi="ar-SA"/>
    </w:rPr>
  </w:style>
  <w:style w:type="character" w:customStyle="1" w:styleId="160">
    <w:name w:val="Char Char1"/>
    <w:qFormat/>
    <w:uiPriority w:val="0"/>
    <w:rPr>
      <w:rFonts w:eastAsia="华文仿宋"/>
      <w:kern w:val="2"/>
      <w:sz w:val="18"/>
      <w:lang w:val="en-US" w:eastAsia="zh-CN"/>
    </w:rPr>
  </w:style>
  <w:style w:type="character" w:customStyle="1" w:styleId="161">
    <w:name w:val="纯文本 Char"/>
    <w:link w:val="38"/>
    <w:qFormat/>
    <w:uiPriority w:val="0"/>
    <w:rPr>
      <w:rFonts w:ascii="宋体" w:hAnsi="Courier New" w:eastAsia="宋体" w:cs="Courier New"/>
      <w:kern w:val="2"/>
      <w:sz w:val="21"/>
      <w:szCs w:val="21"/>
      <w:lang w:val="en-US" w:eastAsia="zh-CN" w:bidi="ar-SA"/>
    </w:rPr>
  </w:style>
  <w:style w:type="character" w:customStyle="1" w:styleId="162">
    <w:name w:val="正文格式 Char"/>
    <w:link w:val="163"/>
    <w:qFormat/>
    <w:uiPriority w:val="0"/>
    <w:rPr>
      <w:rFonts w:ascii="宋体" w:hAnsi="宋体" w:eastAsia="宋体"/>
      <w:bCs/>
      <w:kern w:val="2"/>
      <w:sz w:val="21"/>
      <w:szCs w:val="21"/>
      <w:lang w:val="en-US" w:eastAsia="zh-CN" w:bidi="ar-SA"/>
    </w:rPr>
  </w:style>
  <w:style w:type="paragraph" w:customStyle="1" w:styleId="163">
    <w:name w:val="正文格式"/>
    <w:basedOn w:val="1"/>
    <w:link w:val="162"/>
    <w:qFormat/>
    <w:uiPriority w:val="0"/>
    <w:pPr>
      <w:topLinePunct/>
      <w:ind w:firstLine="420" w:firstLineChars="200"/>
    </w:pPr>
    <w:rPr>
      <w:rFonts w:ascii="宋体" w:hAnsi="宋体"/>
      <w:bCs/>
      <w:szCs w:val="21"/>
    </w:rPr>
  </w:style>
  <w:style w:type="character" w:customStyle="1" w:styleId="164">
    <w:name w:val="Char Char10"/>
    <w:qFormat/>
    <w:uiPriority w:val="0"/>
    <w:rPr>
      <w:b/>
      <w:kern w:val="2"/>
      <w:sz w:val="28"/>
    </w:rPr>
  </w:style>
  <w:style w:type="character" w:customStyle="1" w:styleId="165">
    <w:name w:val="jl 三级 Char Char"/>
    <w:link w:val="166"/>
    <w:qFormat/>
    <w:uiPriority w:val="0"/>
    <w:rPr>
      <w:rFonts w:ascii="宋体" w:hAnsi="宋体" w:eastAsia="宋体"/>
      <w:b/>
      <w:color w:val="000000"/>
      <w:kern w:val="2"/>
      <w:sz w:val="24"/>
      <w:szCs w:val="24"/>
      <w:lang w:val="en-US" w:eastAsia="zh-CN" w:bidi="ar-SA"/>
    </w:rPr>
  </w:style>
  <w:style w:type="paragraph" w:customStyle="1" w:styleId="166">
    <w:name w:val="jl 三级 Char"/>
    <w:basedOn w:val="1"/>
    <w:link w:val="165"/>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7">
    <w:name w:val="font41"/>
    <w:basedOn w:val="122"/>
    <w:qFormat/>
    <w:uiPriority w:val="0"/>
    <w:rPr>
      <w:rFonts w:hint="eastAsia" w:ascii="宋体" w:hAnsi="宋体" w:eastAsia="宋体" w:cs="宋体"/>
      <w:color w:val="000000"/>
      <w:sz w:val="36"/>
      <w:szCs w:val="36"/>
      <w:u w:val="none"/>
    </w:rPr>
  </w:style>
  <w:style w:type="character" w:customStyle="1" w:styleId="168">
    <w:name w:val="Char Char16"/>
    <w:qFormat/>
    <w:uiPriority w:val="0"/>
    <w:rPr>
      <w:rFonts w:ascii="Arial" w:hAnsi="Arial" w:eastAsia="黑体"/>
      <w:b/>
      <w:bCs/>
      <w:kern w:val="2"/>
      <w:sz w:val="32"/>
      <w:szCs w:val="32"/>
      <w:lang w:val="en-US" w:eastAsia="zh-CN" w:bidi="ar-SA"/>
    </w:rPr>
  </w:style>
  <w:style w:type="character" w:customStyle="1" w:styleId="169">
    <w:name w:val="Char Char9"/>
    <w:qFormat/>
    <w:uiPriority w:val="0"/>
    <w:rPr>
      <w:kern w:val="2"/>
      <w:sz w:val="18"/>
      <w:szCs w:val="18"/>
    </w:rPr>
  </w:style>
  <w:style w:type="character" w:customStyle="1" w:styleId="170">
    <w:name w:val="font21"/>
    <w:basedOn w:val="122"/>
    <w:qFormat/>
    <w:uiPriority w:val="0"/>
    <w:rPr>
      <w:rFonts w:ascii="Arial" w:hAnsi="Arial" w:cs="Arial"/>
      <w:color w:val="000000"/>
      <w:sz w:val="24"/>
      <w:szCs w:val="24"/>
      <w:u w:val="none"/>
    </w:rPr>
  </w:style>
  <w:style w:type="character" w:customStyle="1" w:styleId="171">
    <w:name w:val="Char Char11"/>
    <w:qFormat/>
    <w:uiPriority w:val="0"/>
    <w:rPr>
      <w:rFonts w:ascii="Arial" w:hAnsi="Arial" w:eastAsia="黑体"/>
      <w:b/>
      <w:kern w:val="2"/>
      <w:sz w:val="32"/>
    </w:rPr>
  </w:style>
  <w:style w:type="character" w:customStyle="1" w:styleId="172">
    <w:name w:val="正文文本缩进 2 Char"/>
    <w:link w:val="43"/>
    <w:semiHidden/>
    <w:qFormat/>
    <w:locked/>
    <w:uiPriority w:val="0"/>
    <w:rPr>
      <w:rFonts w:ascii="宋体" w:eastAsia="宋体"/>
      <w:color w:val="000000"/>
      <w:kern w:val="2"/>
      <w:sz w:val="24"/>
      <w:szCs w:val="24"/>
      <w:lang w:val="en-US" w:eastAsia="zh-CN" w:bidi="ar-SA"/>
    </w:rPr>
  </w:style>
  <w:style w:type="character" w:customStyle="1" w:styleId="173">
    <w:name w:val="Footnote Text Char1"/>
    <w:qFormat/>
    <w:uiPriority w:val="0"/>
    <w:rPr>
      <w:kern w:val="2"/>
    </w:rPr>
  </w:style>
  <w:style w:type="character" w:customStyle="1" w:styleId="174">
    <w:name w:val="脚注文本 Char1"/>
    <w:qFormat/>
    <w:uiPriority w:val="0"/>
    <w:rPr>
      <w:kern w:val="2"/>
      <w:sz w:val="18"/>
      <w:szCs w:val="18"/>
    </w:rPr>
  </w:style>
  <w:style w:type="character" w:customStyle="1" w:styleId="175">
    <w:name w:val="脚注文本 Char2"/>
    <w:link w:val="59"/>
    <w:qFormat/>
    <w:uiPriority w:val="0"/>
    <w:rPr>
      <w:sz w:val="18"/>
      <w:lang w:bidi="ar-SA"/>
    </w:rPr>
  </w:style>
  <w:style w:type="character" w:customStyle="1" w:styleId="176">
    <w:name w:val="jl 正文 Char Char Char"/>
    <w:link w:val="177"/>
    <w:qFormat/>
    <w:uiPriority w:val="0"/>
    <w:rPr>
      <w:rFonts w:ascii="宋体" w:eastAsia="宋体"/>
      <w:kern w:val="2"/>
      <w:sz w:val="24"/>
      <w:szCs w:val="24"/>
      <w:lang w:val="en-US" w:eastAsia="zh-CN" w:bidi="ar-SA"/>
    </w:rPr>
  </w:style>
  <w:style w:type="paragraph" w:customStyle="1" w:styleId="177">
    <w:name w:val="jl 正文 Char Char"/>
    <w:basedOn w:val="1"/>
    <w:link w:val="176"/>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8">
    <w:name w:val="font01"/>
    <w:basedOn w:val="122"/>
    <w:qFormat/>
    <w:uiPriority w:val="0"/>
    <w:rPr>
      <w:rFonts w:hint="default" w:ascii="Arial" w:hAnsi="Arial" w:cs="Arial"/>
      <w:color w:val="000000"/>
      <w:sz w:val="20"/>
      <w:szCs w:val="20"/>
      <w:u w:val="none"/>
    </w:rPr>
  </w:style>
  <w:style w:type="character" w:customStyle="1" w:styleId="179">
    <w:name w:val="font31"/>
    <w:basedOn w:val="122"/>
    <w:qFormat/>
    <w:uiPriority w:val="0"/>
    <w:rPr>
      <w:rFonts w:ascii="Arial" w:hAnsi="Arial" w:cs="Arial"/>
      <w:color w:val="000000"/>
      <w:sz w:val="36"/>
      <w:szCs w:val="36"/>
      <w:u w:val="none"/>
    </w:rPr>
  </w:style>
  <w:style w:type="character" w:customStyle="1" w:styleId="180">
    <w:name w:val="Char Char7"/>
    <w:qFormat/>
    <w:uiPriority w:val="0"/>
    <w:rPr>
      <w:b/>
      <w:kern w:val="44"/>
      <w:sz w:val="44"/>
    </w:rPr>
  </w:style>
  <w:style w:type="character" w:customStyle="1" w:styleId="181">
    <w:name w:val="Char Char12"/>
    <w:qFormat/>
    <w:uiPriority w:val="0"/>
    <w:rPr>
      <w:b/>
      <w:kern w:val="44"/>
      <w:sz w:val="44"/>
    </w:rPr>
  </w:style>
  <w:style w:type="character" w:customStyle="1" w:styleId="182">
    <w:name w:val="表头 Char"/>
    <w:link w:val="183"/>
    <w:qFormat/>
    <w:uiPriority w:val="0"/>
    <w:rPr>
      <w:rFonts w:eastAsia="黑体"/>
      <w:kern w:val="2"/>
      <w:sz w:val="21"/>
      <w:szCs w:val="21"/>
      <w:lang w:val="en-US" w:eastAsia="zh-CN" w:bidi="ar-SA"/>
    </w:rPr>
  </w:style>
  <w:style w:type="paragraph" w:customStyle="1" w:styleId="183">
    <w:name w:val="表头"/>
    <w:basedOn w:val="1"/>
    <w:link w:val="182"/>
    <w:qFormat/>
    <w:uiPriority w:val="0"/>
    <w:pPr>
      <w:topLinePunct/>
      <w:spacing w:before="160" w:after="60"/>
      <w:jc w:val="center"/>
    </w:pPr>
    <w:rPr>
      <w:rFonts w:ascii="Calibri" w:hAnsi="Calibri" w:eastAsia="黑体"/>
      <w:szCs w:val="21"/>
    </w:rPr>
  </w:style>
  <w:style w:type="paragraph" w:customStyle="1" w:styleId="184">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5">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0"/>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 w:val="center" w:pos="4153"/>
        <w:tab w:val="right" w:pos="8306"/>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47"/>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75">
    <w:name w:val="selecthover"/>
    <w:basedOn w:val="122"/>
    <w:qFormat/>
    <w:uiPriority w:val="0"/>
    <w:rPr>
      <w:color w:val="FFFFFF"/>
      <w:shd w:val="clear" w:color="auto" w:fill="316AC5"/>
    </w:rPr>
  </w:style>
  <w:style w:type="character" w:customStyle="1" w:styleId="276">
    <w:name w:val="font101"/>
    <w:basedOn w:val="122"/>
    <w:qFormat/>
    <w:uiPriority w:val="0"/>
    <w:rPr>
      <w:rFonts w:hint="eastAsia" w:ascii="宋体" w:hAnsi="宋体" w:eastAsia="宋体" w:cs="宋体"/>
      <w:color w:val="000000"/>
      <w:sz w:val="20"/>
      <w:szCs w:val="20"/>
      <w:u w:val="none"/>
    </w:rPr>
  </w:style>
  <w:style w:type="paragraph" w:customStyle="1" w:styleId="277">
    <w:name w:val="List Paragraph"/>
    <w:basedOn w:val="1"/>
    <w:unhideWhenUsed/>
    <w:qFormat/>
    <w:uiPriority w:val="99"/>
    <w:pPr>
      <w:ind w:firstLine="420" w:firstLineChars="200"/>
    </w:pPr>
  </w:style>
  <w:style w:type="character" w:customStyle="1" w:styleId="278">
    <w:name w:val="font61"/>
    <w:basedOn w:val="122"/>
    <w:qFormat/>
    <w:uiPriority w:val="0"/>
    <w:rPr>
      <w:rFonts w:hint="eastAsia" w:ascii="宋体" w:hAnsi="宋体" w:eastAsia="宋体" w:cs="宋体"/>
      <w:color w:val="000000"/>
      <w:sz w:val="18"/>
      <w:szCs w:val="18"/>
      <w:u w:val="none"/>
    </w:rPr>
  </w:style>
  <w:style w:type="character" w:customStyle="1" w:styleId="279">
    <w:name w:val="font51"/>
    <w:basedOn w:val="122"/>
    <w:qFormat/>
    <w:uiPriority w:val="0"/>
    <w:rPr>
      <w:rFonts w:ascii="font-weight : 400" w:hAnsi="font-weight : 400" w:eastAsia="font-weight : 400" w:cs="font-weight : 400"/>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7830</Words>
  <Characters>2954</Characters>
  <Lines>24</Lines>
  <Paragraphs>21</Paragraphs>
  <TotalTime>1</TotalTime>
  <ScaleCrop>false</ScaleCrop>
  <LinksUpToDate>false</LinksUpToDate>
  <CharactersWithSpaces>10763</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2022-06-20T00:21:00Z</cp:lastPrinted>
  <dcterms:modified xsi:type="dcterms:W3CDTF">2022-06-20T09:02:55Z</dcterms:modified>
  <dc:title>第二章  投标人须知</dc:title>
  <cp:revision>259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