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D86" w:rsidRPr="005D7DAA" w:rsidRDefault="00746D86" w:rsidP="005D7DAA">
      <w:pPr>
        <w:pStyle w:val="PlainText"/>
        <w:spacing w:line="360" w:lineRule="auto"/>
        <w:ind w:firstLineChars="200" w:firstLine="31680"/>
        <w:contextualSpacing/>
        <w:rPr>
          <w:rFonts w:ascii="Times New Roman" w:hAnsi="Times New Roman"/>
          <w:bCs/>
          <w:color w:val="000000"/>
          <w:sz w:val="24"/>
          <w:szCs w:val="24"/>
        </w:rPr>
      </w:pPr>
      <w:r w:rsidRPr="005D7DAA">
        <w:rPr>
          <w:rFonts w:ascii="Times New Roman" w:hAnsi="Times New Roman" w:hint="eastAsia"/>
          <w:bCs/>
          <w:color w:val="000000"/>
          <w:sz w:val="24"/>
          <w:szCs w:val="24"/>
        </w:rPr>
        <w:t>（</w:t>
      </w:r>
      <w:r w:rsidRPr="005D7DAA">
        <w:rPr>
          <w:rFonts w:ascii="Times New Roman" w:hAnsi="Times New Roman"/>
          <w:bCs/>
          <w:color w:val="000000"/>
          <w:sz w:val="24"/>
          <w:szCs w:val="24"/>
        </w:rPr>
        <w:t>1</w:t>
      </w:r>
      <w:r w:rsidRPr="005D7DAA">
        <w:rPr>
          <w:rFonts w:ascii="Times New Roman" w:hAnsi="Times New Roman" w:hint="eastAsia"/>
          <w:bCs/>
          <w:color w:val="000000"/>
          <w:sz w:val="24"/>
          <w:szCs w:val="24"/>
        </w:rPr>
        <w:t>）</w:t>
      </w:r>
      <w:r w:rsidRPr="005D7DAA">
        <w:rPr>
          <w:rFonts w:ascii="Times New Roman" w:hAnsi="Times New Roman"/>
          <w:bCs/>
          <w:color w:val="000000"/>
          <w:sz w:val="24"/>
          <w:szCs w:val="24"/>
        </w:rPr>
        <w:t>4#330kV</w:t>
      </w:r>
      <w:r w:rsidRPr="005D7DAA">
        <w:rPr>
          <w:rFonts w:ascii="Times New Roman" w:hAnsi="Times New Roman" w:hint="eastAsia"/>
          <w:bCs/>
          <w:color w:val="000000"/>
          <w:sz w:val="24"/>
          <w:szCs w:val="24"/>
        </w:rPr>
        <w:t>汇集站设备清单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4252"/>
        <w:gridCol w:w="568"/>
        <w:gridCol w:w="567"/>
        <w:gridCol w:w="3402"/>
      </w:tblGrid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746D86">
            <w:pPr>
              <w:ind w:leftChars="-50" w:left="31680" w:rightChars="-50" w:right="31680"/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序号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746D86">
            <w:pPr>
              <w:ind w:leftChars="-50" w:left="31680" w:rightChars="-50" w:right="31680"/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项目名称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746D86">
            <w:pPr>
              <w:ind w:leftChars="-50" w:left="31680" w:rightChars="-50" w:right="31680"/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单位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746D86">
            <w:pPr>
              <w:ind w:leftChars="-50" w:left="31680" w:rightChars="-50" w:right="31680"/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数量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746D86">
            <w:pPr>
              <w:ind w:leftChars="-50" w:left="31680" w:rightChars="-50" w:right="31680"/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备</w:t>
            </w:r>
            <w:r w:rsidRPr="005D7DAA">
              <w:rPr>
                <w:color w:val="000000"/>
                <w:sz w:val="24"/>
                <w:szCs w:val="18"/>
              </w:rPr>
              <w:t xml:space="preserve"> 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注</w:t>
            </w: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1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adjustRightInd w:val="0"/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图像监视系统设备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bCs/>
                <w:color w:val="000000"/>
                <w:sz w:val="24"/>
                <w:szCs w:val="18"/>
              </w:rPr>
              <w:t>1.1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adjustRightInd w:val="0"/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后台视频站控层设备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pStyle w:val="a0"/>
              <w:spacing w:line="240" w:lineRule="auto"/>
              <w:contextualSpacing/>
              <w:rPr>
                <w:rFonts w:ascii="Times New Roman"/>
                <w:color w:val="000000"/>
              </w:rPr>
            </w:pPr>
            <w:r w:rsidRPr="005D7DAA">
              <w:rPr>
                <w:rFonts w:ascii="Times New Roman" w:hint="eastAsia"/>
                <w:color w:val="000000"/>
              </w:rPr>
              <w:t>按最终规模进行配置</w:t>
            </w: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1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多业务服务器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国产操作系统及服务器</w:t>
            </w: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2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图像监控工作站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含</w:t>
            </w:r>
            <w:r w:rsidRPr="005D7DAA">
              <w:rPr>
                <w:color w:val="000000"/>
                <w:sz w:val="24"/>
                <w:szCs w:val="18"/>
              </w:rPr>
              <w:t>22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寸显示器，国产操作系统及服务器</w:t>
            </w: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3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网络存储设备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4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智能接口主机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5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设备接入网关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6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高清解码器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7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60"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液晶监视器（包括壁挂拼接、安装支架及附件）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台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8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声光警笛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9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交直流</w:t>
            </w:r>
            <w:r w:rsidRPr="005D7DAA">
              <w:rPr>
                <w:color w:val="000000"/>
                <w:sz w:val="24"/>
                <w:szCs w:val="18"/>
              </w:rPr>
              <w:t>220V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双电源切换装置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10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光纤配线单元（含光纤跳线）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满足本标段组网要求</w:t>
            </w: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11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屏体及其附属设备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面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1~2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pStyle w:val="a0"/>
              <w:spacing w:line="240" w:lineRule="auto"/>
              <w:contextualSpacing/>
              <w:rPr>
                <w:rFonts w:ascii="Times New Roman"/>
                <w:color w:val="000000"/>
              </w:rPr>
            </w:pPr>
            <w:r w:rsidRPr="005D7DAA">
              <w:rPr>
                <w:rFonts w:ascii="Times New Roman"/>
                <w:color w:val="000000"/>
              </w:rPr>
              <w:t>2260*800*600</w:t>
            </w:r>
            <w:r w:rsidRPr="005D7DAA">
              <w:rPr>
                <w:rFonts w:ascii="Times New Roman" w:hint="eastAsia"/>
                <w:color w:val="000000"/>
              </w:rPr>
              <w:t>（</w:t>
            </w:r>
            <w:r w:rsidRPr="005D7DAA">
              <w:rPr>
                <w:rFonts w:ascii="Times New Roman"/>
                <w:color w:val="000000"/>
              </w:rPr>
              <w:t xml:space="preserve">mm </w:t>
            </w:r>
            <w:r w:rsidRPr="005D7DAA">
              <w:rPr>
                <w:rFonts w:ascii="Times New Roman" w:hint="eastAsia"/>
                <w:color w:val="000000"/>
              </w:rPr>
              <w:t>）</w:t>
            </w: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bCs/>
                <w:color w:val="000000"/>
                <w:sz w:val="24"/>
                <w:szCs w:val="18"/>
              </w:rPr>
              <w:t>1.2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图像信号传输层设备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12"/>
                <w:attr w:name="Year" w:val="1899"/>
              </w:smartTagPr>
              <w:r w:rsidRPr="005D7DAA">
                <w:rPr>
                  <w:color w:val="000000"/>
                  <w:sz w:val="24"/>
                  <w:szCs w:val="18"/>
                </w:rPr>
                <w:t>1.2.1</w:t>
              </w:r>
            </w:smartTag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adjustRightInd w:val="0"/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图像监视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1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主干交换机（满足双电源供电）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2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光口数量满足</w:t>
            </w:r>
            <w:r w:rsidRPr="005D7DAA">
              <w:rPr>
                <w:color w:val="000000"/>
                <w:sz w:val="24"/>
                <w:szCs w:val="18"/>
              </w:rPr>
              <w:t>330kV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及</w:t>
            </w:r>
            <w:r w:rsidRPr="005D7DAA">
              <w:rPr>
                <w:color w:val="000000"/>
                <w:sz w:val="24"/>
                <w:szCs w:val="18"/>
              </w:rPr>
              <w:t>35kV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预制舱汇集站设备接入要求</w:t>
            </w: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2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区域交换机（满足双电源供电）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5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接口数量满足区域设备接入要求，区域交换机数量按接入设备数量配置。</w:t>
            </w: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3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视频光纤收发器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满足本项目</w:t>
            </w: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4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光纤配线单元（含光纤跳线）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满足本标段组网要求</w:t>
            </w: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5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现地汇接屏屏体及附件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2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2260*800*600</w:t>
            </w: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12"/>
                <w:attr w:name="Year" w:val="1899"/>
              </w:smartTagPr>
              <w:r w:rsidRPr="005D7DAA">
                <w:rPr>
                  <w:color w:val="000000"/>
                  <w:sz w:val="24"/>
                  <w:szCs w:val="18"/>
                </w:rPr>
                <w:t>1.2.2</w:t>
              </w:r>
            </w:smartTag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电子围栏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1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电子围栏主机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2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2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区域控制器，</w:t>
            </w:r>
            <w:r w:rsidRPr="005D7DAA">
              <w:rPr>
                <w:color w:val="000000"/>
                <w:sz w:val="24"/>
                <w:szCs w:val="18"/>
              </w:rPr>
              <w:t>4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线安装，带防雨箱及电源转换模块</w:t>
            </w: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2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声光报警器及避雷器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9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3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警示牌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80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4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过线杆及绝缘子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200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5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承重杆及绝缘子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32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6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钢丝线及附件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7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1kV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高压线（</w:t>
            </w:r>
            <w:r w:rsidRPr="005D7DAA">
              <w:rPr>
                <w:color w:val="000000"/>
                <w:sz w:val="24"/>
                <w:szCs w:val="18"/>
              </w:rPr>
              <w:t>4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根）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满足</w:t>
            </w:r>
            <w:r w:rsidRPr="005D7DAA">
              <w:rPr>
                <w:color w:val="000000"/>
                <w:sz w:val="24"/>
                <w:szCs w:val="18"/>
              </w:rPr>
              <w:t>800m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围墙使用</w:t>
            </w: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8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红外对射入侵探测及报警器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对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2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1.3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前端视频摄像层设备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1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200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万像素红外网络快球（室外，红外功能）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25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含安装底座支架，其中</w:t>
            </w:r>
            <w:r w:rsidRPr="005D7DAA">
              <w:rPr>
                <w:color w:val="000000"/>
                <w:sz w:val="24"/>
                <w:szCs w:val="18"/>
              </w:rPr>
              <w:t>5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套为调相机区域安装，招标附图中尚未示意。</w:t>
            </w: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2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400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万像素测温型双光谱成像快球（室外，红外功能）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5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主变压器、含安装底座支架</w:t>
            </w: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3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200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万像素红外防爆网络快球（室内，红外功能）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4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蓄电池室、含安装底座支架</w:t>
            </w: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4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200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万像素红外网络快球（室内，红外功能）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35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设备室、含安装底座支架</w:t>
            </w: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5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室外防雷器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30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6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立杆支架（含安装附件）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  <w:highlight w:val="yellow"/>
              </w:rPr>
            </w:pPr>
            <w:r w:rsidRPr="005D7DAA">
              <w:rPr>
                <w:color w:val="000000"/>
                <w:sz w:val="24"/>
                <w:szCs w:val="18"/>
              </w:rPr>
              <w:t>30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根据各点位不同安装方式，分别提供不同类型安装支架，满足现场安装要求</w:t>
            </w: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7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现地配电箱（包括摄像机开关电源模块、光电转换器及附件）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30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满足摄像机现场安装要求</w:t>
            </w: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bCs/>
                <w:color w:val="000000"/>
                <w:sz w:val="24"/>
                <w:szCs w:val="18"/>
              </w:rPr>
              <w:t>1.4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环境信息采集设备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1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环境数据采集单元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4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2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温湿度传感器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46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3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水浸传感器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50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bCs/>
                <w:color w:val="000000"/>
                <w:sz w:val="24"/>
                <w:szCs w:val="18"/>
              </w:rPr>
              <w:t>1.5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门禁及出入口识别设备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12"/>
                <w:attr w:name="Year" w:val="1899"/>
              </w:smartTagPr>
              <w:r w:rsidRPr="005D7DAA">
                <w:rPr>
                  <w:color w:val="000000"/>
                  <w:sz w:val="24"/>
                  <w:szCs w:val="18"/>
                </w:rPr>
                <w:t>1.5.1</w:t>
              </w:r>
            </w:smartTag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出入口人员识别设备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1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snapToGrid w:val="0"/>
                <w:color w:val="000000"/>
                <w:sz w:val="24"/>
                <w:szCs w:val="18"/>
              </w:rPr>
              <w:t>双门门禁控制器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19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2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snapToGrid w:val="0"/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snapToGrid w:val="0"/>
                <w:color w:val="000000"/>
                <w:sz w:val="24"/>
                <w:szCs w:val="18"/>
              </w:rPr>
              <w:t>四门门禁控制器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5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3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snapToGrid w:val="0"/>
                <w:color w:val="000000"/>
                <w:sz w:val="24"/>
                <w:szCs w:val="18"/>
              </w:rPr>
              <w:t>读卡器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55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4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snapToGrid w:val="0"/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snapToGrid w:val="0"/>
                <w:color w:val="000000"/>
                <w:sz w:val="24"/>
                <w:szCs w:val="18"/>
              </w:rPr>
              <w:t>发卡器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2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5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snapToGrid w:val="0"/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snapToGrid w:val="0"/>
                <w:color w:val="000000"/>
                <w:sz w:val="24"/>
                <w:szCs w:val="18"/>
              </w:rPr>
              <w:t>开门按钮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55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6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snapToGrid w:val="0"/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snapToGrid w:val="0"/>
                <w:color w:val="000000"/>
                <w:sz w:val="24"/>
                <w:szCs w:val="18"/>
              </w:rPr>
              <w:t>闭门器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55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7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snapToGrid w:val="0"/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snapToGrid w:val="0"/>
                <w:color w:val="000000"/>
                <w:sz w:val="24"/>
                <w:szCs w:val="18"/>
              </w:rPr>
              <w:t>电磁锁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55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8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snapToGrid w:val="0"/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snapToGrid w:val="0"/>
                <w:color w:val="000000"/>
                <w:sz w:val="24"/>
                <w:szCs w:val="18"/>
              </w:rPr>
              <w:t>门锁支架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55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9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snapToGrid w:val="0"/>
                <w:color w:val="000000"/>
                <w:sz w:val="24"/>
                <w:szCs w:val="18"/>
              </w:rPr>
            </w:pPr>
            <w:r w:rsidRPr="005D7DAA">
              <w:rPr>
                <w:snapToGrid w:val="0"/>
                <w:color w:val="000000"/>
                <w:sz w:val="24"/>
                <w:szCs w:val="18"/>
              </w:rPr>
              <w:t>IC</w:t>
            </w:r>
            <w:r w:rsidRPr="005D7DAA">
              <w:rPr>
                <w:rFonts w:hint="eastAsia"/>
                <w:snapToGrid w:val="0"/>
                <w:color w:val="000000"/>
                <w:sz w:val="24"/>
                <w:szCs w:val="18"/>
              </w:rPr>
              <w:t>卡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张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50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bCs/>
                <w:color w:val="000000"/>
                <w:sz w:val="24"/>
                <w:szCs w:val="18"/>
              </w:rPr>
            </w:pPr>
            <w:r w:rsidRPr="005D7DAA">
              <w:rPr>
                <w:bCs/>
                <w:color w:val="000000"/>
                <w:sz w:val="24"/>
                <w:szCs w:val="18"/>
              </w:rPr>
              <w:t>1.6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bCs/>
                <w:snapToGrid w:val="0"/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bCs/>
                <w:snapToGrid w:val="0"/>
                <w:color w:val="000000"/>
                <w:sz w:val="24"/>
                <w:szCs w:val="18"/>
              </w:rPr>
              <w:t>空调控制器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个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45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1.7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线缆及安装附件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1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pacing w:val="-8"/>
                <w:sz w:val="24"/>
                <w:szCs w:val="18"/>
              </w:rPr>
              <w:t>超五类屏蔽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网线防水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项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2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铠装光缆及熔接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项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3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电源电缆（采用铠装阻燃电缆，截面</w:t>
            </w:r>
            <w:r w:rsidRPr="005D7DAA">
              <w:rPr>
                <w:color w:val="000000"/>
                <w:sz w:val="24"/>
                <w:szCs w:val="18"/>
              </w:rPr>
              <w:t>4mm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项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4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）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35</w:t>
            </w:r>
            <w:r w:rsidRPr="005D7DAA">
              <w:rPr>
                <w:rFonts w:hint="eastAsia"/>
                <w:color w:val="000000"/>
                <w:sz w:val="24"/>
                <w:szCs w:val="18"/>
              </w:rPr>
              <w:t>米尾缆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根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业务服务器至站内区域运管中心光配架</w:t>
            </w:r>
          </w:p>
        </w:tc>
      </w:tr>
      <w:tr w:rsidR="00746D86" w:rsidRPr="005D7DAA" w:rsidTr="00C13112">
        <w:trPr>
          <w:trHeight w:val="340"/>
        </w:trPr>
        <w:tc>
          <w:tcPr>
            <w:tcW w:w="675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1.8</w:t>
            </w:r>
          </w:p>
        </w:tc>
        <w:tc>
          <w:tcPr>
            <w:tcW w:w="425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软件</w:t>
            </w:r>
          </w:p>
        </w:tc>
        <w:tc>
          <w:tcPr>
            <w:tcW w:w="568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套</w:t>
            </w:r>
          </w:p>
        </w:tc>
        <w:tc>
          <w:tcPr>
            <w:tcW w:w="567" w:type="dxa"/>
            <w:vAlign w:val="center"/>
          </w:tcPr>
          <w:p w:rsidR="00746D86" w:rsidRPr="005D7DAA" w:rsidRDefault="00746D86" w:rsidP="00C13112">
            <w:pPr>
              <w:contextualSpacing/>
              <w:jc w:val="center"/>
              <w:rPr>
                <w:color w:val="000000"/>
                <w:sz w:val="24"/>
                <w:szCs w:val="18"/>
              </w:rPr>
            </w:pPr>
            <w:r w:rsidRPr="005D7DAA">
              <w:rPr>
                <w:color w:val="000000"/>
                <w:sz w:val="24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746D86" w:rsidRPr="005D7DAA" w:rsidRDefault="00746D86" w:rsidP="00C13112">
            <w:pPr>
              <w:contextualSpacing/>
              <w:rPr>
                <w:color w:val="000000"/>
                <w:sz w:val="24"/>
                <w:szCs w:val="18"/>
              </w:rPr>
            </w:pPr>
            <w:r w:rsidRPr="005D7DAA">
              <w:rPr>
                <w:rFonts w:hint="eastAsia"/>
                <w:color w:val="000000"/>
                <w:sz w:val="24"/>
                <w:szCs w:val="18"/>
              </w:rPr>
              <w:t>按终期规模进行配置</w:t>
            </w:r>
          </w:p>
        </w:tc>
      </w:tr>
    </w:tbl>
    <w:p w:rsidR="00746D86" w:rsidRPr="005D7DAA" w:rsidRDefault="00746D86" w:rsidP="00746D86">
      <w:pPr>
        <w:autoSpaceDE w:val="0"/>
        <w:autoSpaceDN w:val="0"/>
        <w:adjustRightInd w:val="0"/>
        <w:spacing w:line="360" w:lineRule="auto"/>
        <w:ind w:firstLineChars="200" w:firstLine="31680"/>
        <w:contextualSpacing/>
        <w:rPr>
          <w:color w:val="000000"/>
          <w:sz w:val="24"/>
        </w:rPr>
      </w:pPr>
      <w:r w:rsidRPr="005D7DAA">
        <w:rPr>
          <w:rFonts w:hint="eastAsia"/>
          <w:color w:val="000000"/>
          <w:sz w:val="24"/>
        </w:rPr>
        <w:t>注：摄像头数量、门禁数量以最终施工图为准。</w:t>
      </w:r>
    </w:p>
    <w:sectPr w:rsidR="00746D86" w:rsidRPr="005D7DAA" w:rsidSect="0070715D">
      <w:pgSz w:w="11906" w:h="16838" w:code="9"/>
      <w:pgMar w:top="1418" w:right="1418" w:bottom="1418" w:left="1418" w:header="964" w:footer="907" w:gutter="0"/>
      <w:cols w:space="425"/>
      <w:docGrid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686B"/>
    <w:rsid w:val="000710FD"/>
    <w:rsid w:val="0010085C"/>
    <w:rsid w:val="002675BF"/>
    <w:rsid w:val="004130FE"/>
    <w:rsid w:val="004E686B"/>
    <w:rsid w:val="005D7DAA"/>
    <w:rsid w:val="0070715D"/>
    <w:rsid w:val="00746D86"/>
    <w:rsid w:val="008328D6"/>
    <w:rsid w:val="00C13112"/>
    <w:rsid w:val="00C876F2"/>
    <w:rsid w:val="00CC3AD5"/>
    <w:rsid w:val="00D56EC4"/>
    <w:rsid w:val="00D90ACB"/>
    <w:rsid w:val="00DC5C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Normal Table" w:locked="1" w:semiHidden="0" w:uiPriority="0" w:unhideWhenUsed="0"/>
    <w:lsdException w:name="Table Web 3" w:locked="1" w:semiHidden="0" w:uiPriority="0" w:unhideWhenUsed="0"/>
    <w:lsdException w:name="Table Grid" w:locked="1" w:semiHidden="0" w:uiPriority="0" w:unhideWhenUsed="0"/>
    <w:lsdException w:name="Table Theme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10FD"/>
    <w:pPr>
      <w:widowControl w:val="0"/>
      <w:jc w:val="both"/>
    </w:pPr>
    <w:rPr>
      <w:rFonts w:ascii="Times New Roman" w:hAnsi="Times New Roman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10FD"/>
    <w:pPr>
      <w:keepNext/>
      <w:keepLines/>
      <w:tabs>
        <w:tab w:val="left" w:pos="1200"/>
      </w:tabs>
      <w:spacing w:line="480" w:lineRule="auto"/>
      <w:jc w:val="center"/>
      <w:outlineLvl w:val="0"/>
    </w:pPr>
    <w:rPr>
      <w:rFonts w:ascii="宋体"/>
      <w:b/>
      <w:kern w:val="44"/>
      <w:sz w:val="30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710FD"/>
    <w:pPr>
      <w:keepNext/>
      <w:keepLines/>
      <w:spacing w:line="360" w:lineRule="auto"/>
      <w:outlineLvl w:val="1"/>
    </w:pPr>
    <w:rPr>
      <w:b/>
      <w:bCs/>
      <w:sz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10FD"/>
    <w:rPr>
      <w:rFonts w:ascii="宋体" w:eastAsia="宋体" w:hAnsi="Times New Roman" w:cs="Times New Roman"/>
      <w:b/>
      <w:kern w:val="44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0710FD"/>
    <w:rPr>
      <w:rFonts w:ascii="Times New Roman" w:eastAsia="宋体" w:hAnsi="Times New Roman" w:cs="Times New Roman"/>
      <w:b/>
      <w:bCs/>
      <w:sz w:val="24"/>
      <w:szCs w:val="24"/>
    </w:rPr>
  </w:style>
  <w:style w:type="paragraph" w:styleId="PlainText">
    <w:name w:val="Plain Text"/>
    <w:basedOn w:val="Normal"/>
    <w:next w:val="Normal"/>
    <w:link w:val="PlainTextChar"/>
    <w:uiPriority w:val="99"/>
    <w:rsid w:val="000710FD"/>
    <w:rPr>
      <w:rFonts w:ascii="宋体" w:hAnsi="Courier New"/>
      <w:kern w:val="0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0710FD"/>
    <w:rPr>
      <w:rFonts w:ascii="宋体" w:eastAsia="宋体" w:hAnsi="Courier New"/>
    </w:rPr>
  </w:style>
  <w:style w:type="character" w:customStyle="1" w:styleId="a">
    <w:name w:val="纯文本 字符"/>
    <w:basedOn w:val="DefaultParagraphFont"/>
    <w:uiPriority w:val="99"/>
    <w:semiHidden/>
    <w:rsid w:val="000710FD"/>
    <w:rPr>
      <w:rFonts w:ascii="宋体" w:hAnsi="Courier New" w:cs="Courier New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0710FD"/>
    <w:pPr>
      <w:spacing w:before="120" w:after="120" w:line="252" w:lineRule="auto"/>
      <w:ind w:firstLineChars="200" w:firstLine="420"/>
    </w:pPr>
    <w:rPr>
      <w:rFonts w:ascii="Calibri" w:hAnsi="Calibri"/>
      <w:szCs w:val="21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0710FD"/>
    <w:rPr>
      <w:rFonts w:eastAsia="宋体" w:cs="Times New Roman"/>
      <w:sz w:val="21"/>
      <w:szCs w:val="21"/>
    </w:rPr>
  </w:style>
  <w:style w:type="character" w:styleId="PageNumber">
    <w:name w:val="page number"/>
    <w:basedOn w:val="DefaultParagraphFont"/>
    <w:uiPriority w:val="99"/>
    <w:rsid w:val="000710FD"/>
    <w:rPr>
      <w:rFonts w:cs="Times New Roman"/>
    </w:rPr>
  </w:style>
  <w:style w:type="paragraph" w:customStyle="1" w:styleId="1111A">
    <w:name w:val="1.1.1.1A"/>
    <w:basedOn w:val="1111"/>
    <w:uiPriority w:val="99"/>
    <w:rsid w:val="000710FD"/>
    <w:pPr>
      <w:tabs>
        <w:tab w:val="left" w:pos="1843"/>
        <w:tab w:val="left" w:pos="26875"/>
      </w:tabs>
      <w:autoSpaceDE w:val="0"/>
      <w:autoSpaceDN w:val="0"/>
      <w:ind w:left="1560" w:hanging="426"/>
    </w:pPr>
    <w:rPr>
      <w:rFonts w:ascii="宋体"/>
      <w:sz w:val="24"/>
    </w:rPr>
  </w:style>
  <w:style w:type="paragraph" w:customStyle="1" w:styleId="1111">
    <w:name w:val="1.1.1.1"/>
    <w:basedOn w:val="Normal"/>
    <w:link w:val="1111Char"/>
    <w:uiPriority w:val="99"/>
    <w:rsid w:val="000710FD"/>
    <w:pPr>
      <w:tabs>
        <w:tab w:val="left" w:pos="1134"/>
      </w:tabs>
      <w:adjustRightInd w:val="0"/>
      <w:spacing w:before="60" w:after="60" w:line="360" w:lineRule="atLeast"/>
      <w:ind w:left="1134" w:hanging="1134"/>
      <w:textAlignment w:val="baseline"/>
    </w:pPr>
    <w:rPr>
      <w:rFonts w:ascii="Arial" w:hAnsi="Arial"/>
      <w:kern w:val="0"/>
      <w:sz w:val="20"/>
      <w:szCs w:val="20"/>
    </w:rPr>
  </w:style>
  <w:style w:type="character" w:customStyle="1" w:styleId="1111Char">
    <w:name w:val="1.1.1.1 Char"/>
    <w:link w:val="1111"/>
    <w:uiPriority w:val="99"/>
    <w:locked/>
    <w:rsid w:val="000710FD"/>
    <w:rPr>
      <w:rFonts w:ascii="Arial" w:eastAsia="宋体" w:hAnsi="Arial"/>
    </w:rPr>
  </w:style>
  <w:style w:type="paragraph" w:customStyle="1" w:styleId="biao">
    <w:name w:val="biao"/>
    <w:basedOn w:val="Normal"/>
    <w:uiPriority w:val="99"/>
    <w:rsid w:val="000710FD"/>
    <w:pPr>
      <w:tabs>
        <w:tab w:val="left" w:pos="1134"/>
      </w:tabs>
      <w:autoSpaceDE w:val="0"/>
      <w:autoSpaceDN w:val="0"/>
      <w:adjustRightInd w:val="0"/>
      <w:spacing w:before="60" w:after="60" w:line="360" w:lineRule="atLeast"/>
    </w:pPr>
    <w:rPr>
      <w:rFonts w:ascii="宋体"/>
      <w:kern w:val="0"/>
      <w:sz w:val="24"/>
      <w:szCs w:val="20"/>
    </w:rPr>
  </w:style>
  <w:style w:type="paragraph" w:customStyle="1" w:styleId="a0">
    <w:name w:val="表格五"/>
    <w:basedOn w:val="Normal"/>
    <w:uiPriority w:val="99"/>
    <w:rsid w:val="000710FD"/>
    <w:pPr>
      <w:spacing w:line="360" w:lineRule="exact"/>
      <w:jc w:val="left"/>
    </w:pPr>
    <w:rPr>
      <w:rFonts w:ascii="宋体"/>
      <w:sz w:val="24"/>
      <w:szCs w:val="18"/>
    </w:rPr>
  </w:style>
  <w:style w:type="paragraph" w:customStyle="1" w:styleId="05">
    <w:name w:val="样式 表格标题 + 两端对齐 段前: 0.5 行"/>
    <w:basedOn w:val="Normal"/>
    <w:uiPriority w:val="99"/>
    <w:rsid w:val="000710FD"/>
    <w:pPr>
      <w:adjustRightInd w:val="0"/>
      <w:snapToGrid w:val="0"/>
      <w:spacing w:beforeLines="50" w:line="300" w:lineRule="auto"/>
      <w:ind w:leftChars="500" w:left="500"/>
      <w:outlineLvl w:val="4"/>
    </w:pPr>
    <w:rPr>
      <w:rFonts w:ascii="Arial" w:eastAsia="黑体" w:hAnsi="Arial" w:cs="宋体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226</Words>
  <Characters>1291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微软用户</cp:lastModifiedBy>
  <cp:revision>3</cp:revision>
  <dcterms:created xsi:type="dcterms:W3CDTF">2020-10-30T10:26:00Z</dcterms:created>
  <dcterms:modified xsi:type="dcterms:W3CDTF">2020-10-30T12:00:00Z</dcterms:modified>
</cp:coreProperties>
</file>