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color w:val="auto"/>
          <w:sz w:val="28"/>
          <w:szCs w:val="28"/>
          <w:u w:val="single"/>
        </w:rPr>
      </w:pPr>
    </w:p>
    <w:p>
      <w:pPr>
        <w:rPr>
          <w:rFonts w:hint="eastAsia" w:ascii="宋体" w:hAnsi="宋体" w:eastAsia="宋体" w:cs="宋体"/>
          <w:color w:val="auto"/>
          <w:sz w:val="28"/>
          <w:szCs w:val="28"/>
          <w:u w:val="single"/>
        </w:rPr>
      </w:pPr>
    </w:p>
    <w:p>
      <w:pPr>
        <w:rPr>
          <w:rFonts w:hint="eastAsia" w:ascii="宋体" w:hAnsi="宋体" w:eastAsia="宋体" w:cs="宋体"/>
          <w:color w:val="auto"/>
          <w:sz w:val="28"/>
          <w:szCs w:val="28"/>
          <w:u w:val="single"/>
        </w:rPr>
      </w:pPr>
    </w:p>
    <w:p>
      <w:pPr>
        <w:jc w:val="center"/>
        <w:rPr>
          <w:rFonts w:hint="eastAsia" w:ascii="宋体" w:hAnsi="宋体" w:eastAsia="宋体" w:cs="宋体"/>
          <w:b/>
          <w:bCs/>
          <w:color w:val="auto"/>
          <w:sz w:val="32"/>
          <w:szCs w:val="32"/>
          <w:u w:val="single"/>
          <w:lang w:eastAsia="zh-CN"/>
        </w:rPr>
      </w:pPr>
      <w:r>
        <w:rPr>
          <w:rFonts w:hint="eastAsia" w:ascii="宋体" w:hAnsi="宋体" w:eastAsia="宋体" w:cs="宋体"/>
          <w:b/>
          <w:bCs/>
          <w:color w:val="auto"/>
          <w:sz w:val="32"/>
          <w:szCs w:val="32"/>
          <w:u w:val="single"/>
          <w:lang w:eastAsia="zh-CN"/>
        </w:rPr>
        <w:t>智慧校园信息化·安全体系建设（维保）</w:t>
      </w:r>
    </w:p>
    <w:p>
      <w:pPr>
        <w:pStyle w:val="5"/>
        <w:ind w:firstLine="0" w:firstLineChars="0"/>
        <w:rPr>
          <w:rFonts w:hint="eastAsia" w:ascii="宋体" w:hAnsi="宋体" w:eastAsia="宋体" w:cs="宋体"/>
          <w:color w:val="auto"/>
          <w:sz w:val="32"/>
          <w:szCs w:val="32"/>
        </w:rPr>
      </w:pPr>
    </w:p>
    <w:p>
      <w:pPr>
        <w:jc w:val="center"/>
        <w:rPr>
          <w:rFonts w:hint="eastAsia" w:ascii="宋体" w:hAnsi="宋体" w:eastAsia="宋体" w:cs="宋体"/>
          <w:color w:val="auto"/>
          <w:sz w:val="32"/>
          <w:szCs w:val="32"/>
        </w:rPr>
      </w:pPr>
      <w:r>
        <w:rPr>
          <w:rFonts w:hint="eastAsia" w:ascii="宋体" w:hAnsi="宋体" w:eastAsia="宋体" w:cs="宋体"/>
          <w:color w:val="auto"/>
          <w:sz w:val="32"/>
          <w:szCs w:val="32"/>
        </w:rPr>
        <w:t>（采购编号：</w:t>
      </w:r>
      <w:r>
        <w:rPr>
          <w:rFonts w:hint="eastAsia" w:ascii="宋体" w:hAnsi="宋体" w:eastAsia="宋体" w:cs="宋体"/>
          <w:color w:val="auto"/>
          <w:sz w:val="32"/>
          <w:szCs w:val="32"/>
          <w:u w:val="single"/>
          <w:lang w:eastAsia="zh-CN"/>
        </w:rPr>
        <w:t>DZZB-2022-018</w:t>
      </w:r>
      <w:r>
        <w:rPr>
          <w:rFonts w:hint="eastAsia" w:ascii="宋体" w:hAnsi="宋体" w:eastAsia="宋体" w:cs="宋体"/>
          <w:color w:val="auto"/>
          <w:sz w:val="32"/>
          <w:szCs w:val="32"/>
        </w:rPr>
        <w:t>）</w:t>
      </w:r>
    </w:p>
    <w:p>
      <w:pPr>
        <w:rPr>
          <w:rFonts w:hint="eastAsia" w:ascii="宋体" w:hAnsi="宋体" w:eastAsia="宋体" w:cs="宋体"/>
          <w:color w:val="auto"/>
          <w:sz w:val="32"/>
          <w:szCs w:val="32"/>
        </w:rPr>
      </w:pPr>
    </w:p>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p>
    <w:p>
      <w:p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谈判采购文件</w:t>
      </w:r>
    </w:p>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p>
    <w:p>
      <w:pPr>
        <w:jc w:val="center"/>
        <w:rPr>
          <w:rFonts w:hint="eastAsia" w:ascii="宋体" w:hAnsi="宋体" w:eastAsia="宋体" w:cs="宋体"/>
          <w:color w:val="auto"/>
          <w:sz w:val="28"/>
          <w:szCs w:val="28"/>
          <w:u w:val="single"/>
        </w:rPr>
      </w:pPr>
      <w:r>
        <w:rPr>
          <w:rFonts w:hint="eastAsia" w:ascii="宋体" w:hAnsi="宋体" w:eastAsia="宋体" w:cs="宋体"/>
          <w:b/>
          <w:bCs/>
          <w:color w:val="auto"/>
          <w:sz w:val="32"/>
          <w:szCs w:val="32"/>
        </w:rPr>
        <w:t>采购代理机构：</w:t>
      </w:r>
      <w:r>
        <w:rPr>
          <w:rFonts w:hint="eastAsia" w:ascii="宋体" w:hAnsi="宋体" w:eastAsia="宋体" w:cs="宋体"/>
          <w:color w:val="auto"/>
          <w:sz w:val="32"/>
          <w:szCs w:val="32"/>
          <w:u w:val="single"/>
        </w:rPr>
        <w:t>青海鼎钊招标代理有限公司</w:t>
      </w:r>
      <w:r>
        <w:rPr>
          <w:rFonts w:hint="eastAsia" w:ascii="宋体" w:hAnsi="宋体" w:eastAsia="宋体" w:cs="宋体"/>
          <w:color w:val="auto"/>
          <w:sz w:val="32"/>
          <w:szCs w:val="32"/>
        </w:rPr>
        <w:t>（盖公章）</w:t>
      </w:r>
    </w:p>
    <w:p>
      <w:pPr>
        <w:rPr>
          <w:rFonts w:hint="eastAsia" w:ascii="宋体" w:hAnsi="宋体" w:eastAsia="宋体" w:cs="宋体"/>
          <w:color w:val="auto"/>
          <w:sz w:val="28"/>
          <w:szCs w:val="28"/>
          <w:u w:val="single"/>
        </w:rPr>
      </w:pPr>
    </w:p>
    <w:p>
      <w:pPr>
        <w:ind w:firstLine="3092" w:firstLineChars="11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2022年07月19日</w:t>
      </w:r>
    </w:p>
    <w:p>
      <w:pPr>
        <w:rPr>
          <w:rFonts w:hint="eastAsia" w:ascii="宋体" w:hAnsi="宋体" w:eastAsia="宋体" w:cs="宋体"/>
          <w:color w:val="auto"/>
        </w:rPr>
      </w:pPr>
      <w:r>
        <w:rPr>
          <w:rFonts w:hint="eastAsia" w:ascii="宋体" w:hAnsi="宋体" w:eastAsia="宋体" w:cs="宋体"/>
          <w:color w:val="auto"/>
        </w:rPr>
        <w:br w:type="page"/>
      </w:r>
    </w:p>
    <w:sdt>
      <w:sdtPr>
        <w:rPr>
          <w:rFonts w:hint="eastAsia" w:ascii="宋体" w:hAnsi="宋体" w:eastAsia="宋体" w:cs="宋体"/>
          <w:color w:val="auto"/>
          <w:sz w:val="48"/>
          <w:szCs w:val="56"/>
        </w:rPr>
        <w:id w:val="147470454"/>
        <w:docPartObj>
          <w:docPartGallery w:val="Table of Contents"/>
          <w:docPartUnique/>
        </w:docPartObj>
      </w:sdtPr>
      <w:sdtEndPr>
        <w:rPr>
          <w:rFonts w:hint="eastAsia" w:ascii="宋体" w:hAnsi="宋体" w:eastAsia="宋体" w:cs="宋体"/>
          <w:color w:val="auto"/>
          <w:sz w:val="24"/>
          <w:szCs w:val="24"/>
        </w:rPr>
      </w:sdtEndPr>
      <w:sdtContent>
        <w:p>
          <w:pPr>
            <w:jc w:val="center"/>
            <w:rPr>
              <w:rFonts w:hint="eastAsia" w:ascii="宋体" w:hAnsi="宋体" w:eastAsia="宋体" w:cs="宋体"/>
              <w:color w:val="auto"/>
              <w:sz w:val="48"/>
              <w:szCs w:val="56"/>
            </w:rPr>
          </w:pPr>
          <w:r>
            <w:rPr>
              <w:rFonts w:hint="eastAsia" w:ascii="宋体" w:hAnsi="宋体" w:eastAsia="宋体" w:cs="宋体"/>
              <w:color w:val="auto"/>
              <w:sz w:val="48"/>
              <w:szCs w:val="56"/>
            </w:rPr>
            <w:t>目录</w:t>
          </w:r>
        </w:p>
        <w:p>
          <w:pPr>
            <w:pStyle w:val="11"/>
            <w:tabs>
              <w:tab w:val="right" w:leader="dot" w:pos="8306"/>
            </w:tabs>
            <w:spacing w:line="600" w:lineRule="auto"/>
            <w:rPr>
              <w:rFonts w:hint="eastAsia" w:ascii="宋体" w:hAnsi="宋体" w:eastAsia="宋体" w:cs="宋体"/>
              <w:color w:val="auto"/>
              <w:sz w:val="28"/>
              <w:szCs w:val="28"/>
            </w:rPr>
          </w:pPr>
        </w:p>
        <w:p>
          <w:pPr>
            <w:pStyle w:val="11"/>
            <w:tabs>
              <w:tab w:val="right" w:leader="dot" w:pos="8306"/>
            </w:tabs>
            <w:spacing w:line="600" w:lineRule="auto"/>
            <w:rPr>
              <w:rFonts w:hint="eastAsia" w:ascii="宋体" w:hAnsi="宋体" w:eastAsia="宋体" w:cs="宋体"/>
              <w:color w:val="auto"/>
              <w:sz w:val="28"/>
              <w:szCs w:val="28"/>
            </w:rPr>
          </w:pP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"1-3" \h \u </w:instrText>
          </w:r>
          <w:r>
            <w:rPr>
              <w:rFonts w:hint="eastAsia" w:ascii="宋体" w:hAnsi="宋体" w:eastAsia="宋体" w:cs="宋体"/>
              <w:color w:val="auto"/>
              <w:sz w:val="28"/>
              <w:szCs w:val="28"/>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"_Toc3868"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第一章  谈判采购公告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_Toc3868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"_Toc32325"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第二章  供应商须知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_Toc32325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"_Toc28662"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第三章  评审办法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_Toc28662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"_Toc30566"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第四章  合同草案</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_Toc30566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"_Toc21378"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第五章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_Toc21378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1"/>
            <w:tabs>
              <w:tab w:val="right" w:leader="dot" w:pos="8306"/>
            </w:tabs>
            <w:spacing w:line="600" w:lineRule="auto"/>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"_Toc4122"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第六章  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_Toc4122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spacing w:line="600" w:lineRule="auto"/>
            <w:rPr>
              <w:rFonts w:hint="eastAsia" w:ascii="宋体" w:hAnsi="宋体" w:eastAsia="宋体" w:cs="宋体"/>
              <w:color w:val="auto"/>
            </w:rPr>
          </w:pPr>
          <w:r>
            <w:rPr>
              <w:rFonts w:hint="eastAsia" w:ascii="宋体" w:hAnsi="宋体" w:eastAsia="宋体" w:cs="宋体"/>
              <w:color w:val="auto"/>
              <w:sz w:val="28"/>
              <w:szCs w:val="28"/>
            </w:rPr>
            <w:fldChar w:fldCharType="end"/>
          </w:r>
        </w:p>
      </w:sdtContent>
    </w:sdt>
    <w:p>
      <w:pPr>
        <w:rPr>
          <w:rFonts w:hint="eastAsia" w:ascii="宋体" w:hAnsi="宋体" w:eastAsia="宋体" w:cs="宋体"/>
          <w:color w:val="auto"/>
        </w:rPr>
      </w:pPr>
      <w:r>
        <w:rPr>
          <w:rFonts w:hint="eastAsia" w:ascii="宋体" w:hAnsi="宋体" w:eastAsia="宋体" w:cs="宋体"/>
          <w:color w:val="auto"/>
        </w:rPr>
        <w:br w:type="page"/>
      </w:r>
    </w:p>
    <w:p>
      <w:pPr>
        <w:pStyle w:val="3"/>
        <w:jc w:val="center"/>
        <w:rPr>
          <w:rFonts w:hint="eastAsia" w:ascii="宋体" w:hAnsi="宋体" w:eastAsia="宋体" w:cs="宋体"/>
          <w:color w:val="auto"/>
        </w:rPr>
      </w:pPr>
      <w:bookmarkStart w:id="0" w:name="_Toc3868"/>
      <w:r>
        <w:rPr>
          <w:rFonts w:hint="eastAsia" w:ascii="宋体" w:hAnsi="宋体" w:eastAsia="宋体" w:cs="宋体"/>
          <w:color w:val="auto"/>
        </w:rPr>
        <w:t>第一章  谈判采购公告</w:t>
      </w:r>
      <w:bookmarkEnd w:id="0"/>
    </w:p>
    <w:p>
      <w:pPr>
        <w:pStyle w:val="5"/>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智慧校园信息化·安全体系建设（维保）</w:t>
      </w:r>
      <w:r>
        <w:rPr>
          <w:rFonts w:hint="eastAsia" w:ascii="宋体" w:hAnsi="宋体" w:eastAsia="宋体" w:cs="宋体"/>
          <w:color w:val="auto"/>
          <w:sz w:val="24"/>
        </w:rPr>
        <w:t>已具备采购条件，现公开邀请供应商参加谈判采购活动。</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1.采购项目简介</w:t>
      </w:r>
    </w:p>
    <w:p>
      <w:pPr>
        <w:pStyle w:val="5"/>
        <w:spacing w:line="360" w:lineRule="auto"/>
        <w:ind w:firstLine="0" w:firstLineChars="0"/>
        <w:rPr>
          <w:rFonts w:hint="eastAsia" w:ascii="宋体" w:hAnsi="宋体" w:eastAsia="宋体" w:cs="宋体"/>
          <w:color w:val="auto"/>
          <w:sz w:val="24"/>
          <w:u w:val="single"/>
          <w:lang w:eastAsia="zh-CN"/>
        </w:rPr>
      </w:pPr>
      <w:r>
        <w:rPr>
          <w:rFonts w:hint="eastAsia" w:ascii="宋体" w:hAnsi="宋体" w:eastAsia="宋体" w:cs="宋体"/>
          <w:color w:val="auto"/>
          <w:sz w:val="24"/>
        </w:rPr>
        <w:t>1.1采购项目名称：</w:t>
      </w:r>
      <w:r>
        <w:rPr>
          <w:rFonts w:hint="eastAsia" w:ascii="宋体" w:hAnsi="宋体" w:eastAsia="宋体" w:cs="宋体"/>
          <w:color w:val="auto"/>
          <w:sz w:val="24"/>
          <w:lang w:eastAsia="zh-CN"/>
        </w:rPr>
        <w:t>智慧校园信息化·安全体系建设（维保）</w:t>
      </w:r>
    </w:p>
    <w:p>
      <w:pPr>
        <w:pStyle w:val="5"/>
        <w:spacing w:line="360" w:lineRule="auto"/>
        <w:ind w:firstLine="0" w:firstLineChars="0"/>
        <w:rPr>
          <w:rFonts w:hint="eastAsia" w:ascii="宋体" w:hAnsi="宋体" w:eastAsia="宋体" w:cs="宋体"/>
          <w:color w:val="auto"/>
          <w:sz w:val="24"/>
          <w:u w:val="single"/>
          <w:lang w:eastAsia="zh-CN"/>
        </w:rPr>
      </w:pPr>
      <w:r>
        <w:rPr>
          <w:rFonts w:hint="eastAsia" w:ascii="宋体" w:hAnsi="宋体" w:eastAsia="宋体" w:cs="宋体"/>
          <w:color w:val="auto"/>
          <w:sz w:val="24"/>
        </w:rPr>
        <w:t>1.2采购人：</w:t>
      </w:r>
      <w:r>
        <w:rPr>
          <w:rFonts w:hint="eastAsia" w:ascii="宋体" w:hAnsi="宋体" w:eastAsia="宋体" w:cs="宋体"/>
          <w:color w:val="auto"/>
          <w:sz w:val="24"/>
          <w:lang w:eastAsia="zh-CN"/>
        </w:rPr>
        <w:t>青海民族大学</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1.3采购代理机构：青海鼎钊招标代理有限公司</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1.4采购项目资金落实情况：已落实</w:t>
      </w:r>
    </w:p>
    <w:p>
      <w:pPr>
        <w:pStyle w:val="5"/>
        <w:spacing w:line="360" w:lineRule="auto"/>
        <w:ind w:firstLine="0" w:firstLineChars="0"/>
        <w:rPr>
          <w:rFonts w:hint="eastAsia" w:ascii="宋体" w:hAnsi="宋体" w:eastAsia="宋体" w:cs="宋体"/>
          <w:color w:val="auto"/>
          <w:sz w:val="24"/>
          <w:u w:val="single"/>
          <w:lang w:eastAsia="zh-CN"/>
        </w:rPr>
      </w:pPr>
      <w:r>
        <w:rPr>
          <w:rFonts w:hint="eastAsia" w:ascii="宋体" w:hAnsi="宋体" w:eastAsia="宋体" w:cs="宋体"/>
          <w:color w:val="auto"/>
          <w:sz w:val="24"/>
        </w:rPr>
        <w:t>1.5采购项目概括：</w:t>
      </w:r>
      <w:r>
        <w:rPr>
          <w:rFonts w:hint="eastAsia" w:ascii="宋体" w:hAnsi="宋体" w:eastAsia="宋体" w:cs="宋体"/>
          <w:color w:val="auto"/>
          <w:sz w:val="24"/>
          <w:lang w:eastAsia="zh-CN"/>
        </w:rPr>
        <w:t>信息化·安全体系建设（维保）</w:t>
      </w:r>
      <w:r>
        <w:rPr>
          <w:rFonts w:hint="eastAsia" w:ascii="宋体" w:hAnsi="宋体" w:eastAsia="宋体" w:cs="宋体"/>
          <w:color w:val="auto"/>
          <w:sz w:val="24"/>
        </w:rPr>
        <w:t>，具体内容详见《采购文件》</w:t>
      </w:r>
      <w:r>
        <w:rPr>
          <w:rFonts w:hint="eastAsia" w:ascii="宋体" w:hAnsi="宋体" w:eastAsia="宋体" w:cs="宋体"/>
          <w:color w:val="auto"/>
          <w:sz w:val="24"/>
          <w:lang w:eastAsia="zh-CN"/>
        </w:rPr>
        <w:t>。</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1.6成交供应商数量：一家</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2.采购范围及相关要求</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2.1采购范围：具体内容详见《采购文件》</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highlight w:val="none"/>
        </w:rPr>
        <w:t>2.2服务期限：签订合同后1年</w:t>
      </w:r>
    </w:p>
    <w:p>
      <w:pPr>
        <w:pStyle w:val="5"/>
        <w:spacing w:line="360" w:lineRule="auto"/>
        <w:ind w:firstLine="0" w:firstLineChars="0"/>
        <w:rPr>
          <w:rFonts w:hint="eastAsia" w:ascii="宋体" w:hAnsi="宋体" w:eastAsia="宋体" w:cs="宋体"/>
          <w:color w:val="auto"/>
          <w:sz w:val="24"/>
          <w:lang w:eastAsia="zh-CN"/>
        </w:rPr>
      </w:pPr>
      <w:r>
        <w:rPr>
          <w:rFonts w:hint="eastAsia" w:ascii="宋体" w:hAnsi="宋体" w:eastAsia="宋体" w:cs="宋体"/>
          <w:color w:val="auto"/>
          <w:sz w:val="24"/>
        </w:rPr>
        <w:t>2.3服务地点：</w:t>
      </w:r>
      <w:r>
        <w:rPr>
          <w:rFonts w:hint="eastAsia" w:ascii="宋体" w:hAnsi="宋体" w:eastAsia="宋体" w:cs="宋体"/>
          <w:color w:val="auto"/>
          <w:sz w:val="24"/>
          <w:lang w:eastAsia="zh-CN"/>
        </w:rPr>
        <w:t>青海民族大学</w:t>
      </w:r>
    </w:p>
    <w:p>
      <w:pPr>
        <w:pStyle w:val="5"/>
        <w:spacing w:line="360" w:lineRule="auto"/>
        <w:ind w:firstLine="0" w:firstLineChars="0"/>
        <w:rPr>
          <w:rFonts w:hint="default" w:ascii="宋体" w:hAnsi="宋体" w:eastAsia="宋体" w:cs="宋体"/>
          <w:color w:val="auto"/>
          <w:sz w:val="24"/>
          <w:lang w:val="en-US" w:eastAsia="zh-CN"/>
        </w:rPr>
      </w:pPr>
      <w:r>
        <w:rPr>
          <w:rFonts w:hint="eastAsia" w:ascii="宋体" w:hAnsi="宋体" w:eastAsia="宋体" w:cs="宋体"/>
          <w:color w:val="auto"/>
          <w:sz w:val="24"/>
        </w:rPr>
        <w:t>2.4质量要求或服务指标：详见《采购文件》</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3.供应商资格要求</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b/>
          <w:bCs/>
          <w:color w:val="auto"/>
          <w:sz w:val="24"/>
        </w:rPr>
        <w:t>3.1供应商应依法设立且满足如下要求：</w:t>
      </w:r>
    </w:p>
    <w:p>
      <w:pPr>
        <w:autoSpaceDE w:val="0"/>
        <w:autoSpaceDN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w:t>
      </w:r>
      <w:r>
        <w:rPr>
          <w:rFonts w:hint="eastAsia" w:ascii="宋体" w:hAnsi="宋体" w:eastAsia="宋体" w:cs="宋体"/>
          <w:color w:val="auto"/>
          <w:sz w:val="24"/>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资质要求：</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1、提供下列材料：</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1</w:t>
      </w:r>
      <w:r>
        <w:rPr>
          <w:rFonts w:hint="eastAsia" w:ascii="宋体" w:hAnsi="宋体" w:eastAsia="宋体" w:cs="宋体"/>
          <w:color w:val="auto"/>
          <w:sz w:val="24"/>
          <w:lang w:val="zh-CN"/>
        </w:rPr>
        <w:t>）</w:t>
      </w:r>
      <w:r>
        <w:rPr>
          <w:rFonts w:hint="eastAsia" w:ascii="宋体" w:hAnsi="宋体" w:eastAsia="宋体" w:cs="宋体"/>
          <w:color w:val="auto"/>
          <w:sz w:val="24"/>
        </w:rPr>
        <w:t>供应商</w:t>
      </w:r>
      <w:r>
        <w:rPr>
          <w:rFonts w:hint="eastAsia" w:ascii="宋体" w:hAnsi="宋体" w:eastAsia="宋体" w:cs="宋体"/>
          <w:color w:val="auto"/>
          <w:sz w:val="24"/>
          <w:lang w:val="zh-CN"/>
        </w:rPr>
        <w:t>的营业执照等证明文件。</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2</w:t>
      </w:r>
      <w:r>
        <w:rPr>
          <w:rFonts w:hint="eastAsia" w:ascii="宋体" w:hAnsi="宋体" w:eastAsia="宋体" w:cs="宋体"/>
          <w:color w:val="auto"/>
          <w:sz w:val="24"/>
          <w:lang w:val="zh-CN"/>
        </w:rPr>
        <w:t>）财务状况报告，依法缴纳税收和社会保障资金的相关材料。</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3</w:t>
      </w:r>
      <w:r>
        <w:rPr>
          <w:rFonts w:hint="eastAsia" w:ascii="宋体" w:hAnsi="宋体" w:eastAsia="宋体" w:cs="宋体"/>
          <w:color w:val="auto"/>
          <w:sz w:val="24"/>
          <w:lang w:val="zh-CN"/>
        </w:rPr>
        <w:t>）具备履行合同所必需的设备和专业技术能力的证明材料。</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4</w:t>
      </w:r>
      <w:r>
        <w:rPr>
          <w:rFonts w:hint="eastAsia" w:ascii="宋体" w:hAnsi="宋体" w:eastAsia="宋体" w:cs="宋体"/>
          <w:color w:val="auto"/>
          <w:sz w:val="24"/>
          <w:lang w:val="zh-CN"/>
        </w:rPr>
        <w:t>）参加采购活动前3年内在经营活动中没有重大违法记录的书面声明。</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5</w:t>
      </w:r>
      <w:r>
        <w:rPr>
          <w:rFonts w:hint="eastAsia" w:ascii="宋体" w:hAnsi="宋体" w:eastAsia="宋体" w:cs="宋体"/>
          <w:color w:val="auto"/>
          <w:sz w:val="24"/>
          <w:lang w:val="zh-CN"/>
        </w:rPr>
        <w:t>）具备法律、行政法规规定的其他条件的证明材料。</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2</w:t>
      </w:r>
      <w:r>
        <w:rPr>
          <w:rFonts w:hint="eastAsia" w:ascii="宋体" w:hAnsi="宋体" w:eastAsia="宋体" w:cs="宋体"/>
          <w:color w:val="auto"/>
          <w:sz w:val="24"/>
          <w:lang w:val="zh-CN"/>
        </w:rPr>
        <w:t>、单位负责人为同一人或者存在直接控股、管理关系的不同</w:t>
      </w:r>
      <w:r>
        <w:rPr>
          <w:rFonts w:hint="eastAsia" w:ascii="宋体" w:hAnsi="宋体" w:eastAsia="宋体" w:cs="宋体"/>
          <w:color w:val="auto"/>
          <w:sz w:val="24"/>
        </w:rPr>
        <w:t>供应商</w:t>
      </w:r>
      <w:r>
        <w:rPr>
          <w:rFonts w:hint="eastAsia" w:ascii="宋体" w:hAnsi="宋体" w:eastAsia="宋体" w:cs="宋体"/>
          <w:color w:val="auto"/>
          <w:sz w:val="24"/>
          <w:lang w:val="zh-CN"/>
        </w:rPr>
        <w:t>，不得参加同一合同项下的政府采购活动。否则，皆取消投标资格；</w:t>
      </w:r>
    </w:p>
    <w:p>
      <w:pPr>
        <w:autoSpaceDE w:val="0"/>
        <w:autoSpaceDN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3</w:t>
      </w:r>
      <w:r>
        <w:rPr>
          <w:rFonts w:hint="eastAsia" w:ascii="宋体" w:hAnsi="宋体" w:eastAsia="宋体" w:cs="宋体"/>
          <w:color w:val="auto"/>
          <w:sz w:val="24"/>
          <w:lang w:val="zh-CN"/>
        </w:rPr>
        <w:t>、为本采购项目提供整体设计、规范编制或者项目管理、监理、检测等服务的</w:t>
      </w:r>
      <w:r>
        <w:rPr>
          <w:rFonts w:hint="eastAsia" w:ascii="宋体" w:hAnsi="宋体" w:eastAsia="宋体" w:cs="宋体"/>
          <w:color w:val="auto"/>
          <w:sz w:val="24"/>
        </w:rPr>
        <w:t>供应商</w:t>
      </w:r>
      <w:r>
        <w:rPr>
          <w:rFonts w:hint="eastAsia" w:ascii="宋体" w:hAnsi="宋体" w:eastAsia="宋体" w:cs="宋体"/>
          <w:color w:val="auto"/>
          <w:sz w:val="24"/>
          <w:lang w:val="zh-CN"/>
        </w:rPr>
        <w:t>，不得再参加该采购项目的其他采购活动；</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4、供应商</w:t>
      </w:r>
      <w:r>
        <w:rPr>
          <w:rFonts w:hint="eastAsia" w:ascii="宋体" w:hAnsi="宋体" w:eastAsia="宋体" w:cs="宋体"/>
          <w:color w:val="auto"/>
          <w:sz w:val="24"/>
          <w:lang w:val="zh-CN"/>
        </w:rPr>
        <w:t>必须向采购代理机构购买</w:t>
      </w:r>
      <w:r>
        <w:rPr>
          <w:rFonts w:hint="eastAsia" w:ascii="宋体" w:hAnsi="宋体" w:eastAsia="宋体" w:cs="宋体"/>
          <w:color w:val="auto"/>
          <w:sz w:val="24"/>
        </w:rPr>
        <w:t>采购文件</w:t>
      </w:r>
      <w:r>
        <w:rPr>
          <w:rFonts w:hint="eastAsia" w:ascii="宋体" w:hAnsi="宋体" w:eastAsia="宋体" w:cs="宋体"/>
          <w:color w:val="auto"/>
          <w:sz w:val="24"/>
          <w:lang w:val="zh-CN"/>
        </w:rPr>
        <w:t>并登记，未经向采购代理机构购买</w:t>
      </w:r>
      <w:r>
        <w:rPr>
          <w:rFonts w:hint="eastAsia" w:ascii="宋体" w:hAnsi="宋体" w:eastAsia="宋体" w:cs="宋体"/>
          <w:color w:val="auto"/>
          <w:sz w:val="24"/>
        </w:rPr>
        <w:t>采购文件</w:t>
      </w:r>
      <w:r>
        <w:rPr>
          <w:rFonts w:hint="eastAsia" w:ascii="宋体" w:hAnsi="宋体" w:eastAsia="宋体" w:cs="宋体"/>
          <w:color w:val="auto"/>
          <w:sz w:val="24"/>
          <w:lang w:val="zh-CN"/>
        </w:rPr>
        <w:t>并登记的潜在</w:t>
      </w:r>
      <w:r>
        <w:rPr>
          <w:rFonts w:hint="eastAsia" w:ascii="宋体" w:hAnsi="宋体" w:eastAsia="宋体" w:cs="宋体"/>
          <w:color w:val="auto"/>
          <w:sz w:val="24"/>
        </w:rPr>
        <w:t>供应商</w:t>
      </w:r>
      <w:r>
        <w:rPr>
          <w:rFonts w:hint="eastAsia" w:ascii="宋体" w:hAnsi="宋体" w:eastAsia="宋体" w:cs="宋体"/>
          <w:color w:val="auto"/>
          <w:sz w:val="24"/>
          <w:lang w:val="zh-CN"/>
        </w:rPr>
        <w:t>均无资格参加本次投标。</w:t>
      </w:r>
    </w:p>
    <w:p>
      <w:pPr>
        <w:autoSpaceDE w:val="0"/>
        <w:autoSpaceDN w:val="0"/>
        <w:spacing w:line="360" w:lineRule="auto"/>
        <w:rPr>
          <w:rFonts w:hint="eastAsia" w:ascii="宋体" w:hAnsi="宋体" w:eastAsia="宋体" w:cs="宋体"/>
          <w:color w:val="auto"/>
          <w:sz w:val="24"/>
        </w:rPr>
      </w:pPr>
      <w:r>
        <w:rPr>
          <w:rFonts w:hint="eastAsia" w:ascii="宋体" w:hAnsi="宋体" w:eastAsia="宋体" w:cs="宋体"/>
          <w:color w:val="auto"/>
          <w:sz w:val="24"/>
        </w:rPr>
        <w:t>(2)财务要求：详见《供应商须知前附表》</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(3)业绩要求：详见《供应商须知前附表》</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(4)信誉要求：详见《供应商须知前附表》</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(5)承担本项目的主要人员要求：详见《供应商须知前附表》</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(6)其他要求：详见《供应商须知前附表》</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b/>
          <w:bCs/>
          <w:color w:val="auto"/>
          <w:sz w:val="24"/>
        </w:rPr>
        <w:t>3.2供应商不得存在下列情形之一：</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(1)处于被责令停产停业、暂扣或吊销许可证执照、暂扣或吊销资质证书状态；</w:t>
      </w:r>
    </w:p>
    <w:p>
      <w:pPr>
        <w:pStyle w:val="5"/>
        <w:spacing w:line="360" w:lineRule="auto"/>
        <w:ind w:firstLine="0" w:firstLineChars="0"/>
        <w:rPr>
          <w:rFonts w:hint="eastAsia" w:ascii="宋体" w:hAnsi="宋体" w:eastAsia="宋体" w:cs="宋体"/>
          <w:color w:val="auto"/>
          <w:sz w:val="24"/>
          <w:lang w:eastAsia="zh-CN"/>
        </w:rPr>
      </w:pPr>
      <w:r>
        <w:rPr>
          <w:rFonts w:hint="eastAsia" w:ascii="宋体" w:hAnsi="宋体" w:eastAsia="宋体" w:cs="宋体"/>
          <w:color w:val="auto"/>
          <w:sz w:val="24"/>
        </w:rPr>
        <w:t>(2)进入清算程序，或被宣告破产，或其他丧失履约能力的情形</w:t>
      </w:r>
      <w:r>
        <w:rPr>
          <w:rFonts w:hint="eastAsia" w:ascii="宋体" w:hAnsi="宋体" w:eastAsia="宋体" w:cs="宋体"/>
          <w:color w:val="auto"/>
          <w:sz w:val="24"/>
          <w:lang w:eastAsia="zh-CN"/>
        </w:rPr>
        <w:t>。</w:t>
      </w:r>
    </w:p>
    <w:p>
      <w:pPr>
        <w:pStyle w:val="5"/>
        <w:spacing w:line="360" w:lineRule="auto"/>
        <w:ind w:firstLine="0" w:firstLineChars="0"/>
        <w:rPr>
          <w:rFonts w:hint="eastAsia" w:ascii="宋体" w:hAnsi="宋体" w:eastAsia="宋体" w:cs="宋体"/>
          <w:color w:val="auto"/>
          <w:sz w:val="24"/>
          <w:lang w:eastAsia="zh-CN"/>
        </w:rPr>
      </w:pPr>
      <w:r>
        <w:rPr>
          <w:rFonts w:hint="eastAsia" w:ascii="宋体" w:hAnsi="宋体" w:eastAsia="宋体" w:cs="宋体"/>
          <w:b/>
          <w:bCs/>
          <w:color w:val="auto"/>
          <w:sz w:val="24"/>
        </w:rPr>
        <w:t>3.3本次采购不接受联合体。</w:t>
      </w:r>
    </w:p>
    <w:p>
      <w:pPr>
        <w:pStyle w:val="5"/>
        <w:spacing w:line="360" w:lineRule="auto"/>
        <w:ind w:firstLine="0" w:firstLineChars="0"/>
        <w:rPr>
          <w:rFonts w:hint="eastAsia" w:ascii="宋体" w:hAnsi="宋体" w:eastAsia="宋体" w:cs="宋体"/>
          <w:b/>
          <w:bCs/>
          <w:color w:val="auto"/>
          <w:sz w:val="24"/>
          <w:lang w:eastAsia="zh-CN"/>
        </w:rPr>
      </w:pPr>
      <w:r>
        <w:rPr>
          <w:rFonts w:hint="eastAsia" w:ascii="宋体" w:hAnsi="宋体" w:eastAsia="宋体" w:cs="宋体"/>
          <w:b/>
          <w:bCs/>
          <w:color w:val="auto"/>
          <w:sz w:val="24"/>
        </w:rPr>
        <w:t>4.采购文件的获取</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4.1有意参加谈判采购活动的单位,请于202</w:t>
      </w:r>
      <w:r>
        <w:rPr>
          <w:rFonts w:hint="eastAsia" w:ascii="宋体" w:hAnsi="宋体" w:eastAsia="宋体" w:cs="宋体"/>
          <w:color w:val="auto"/>
          <w:sz w:val="24"/>
          <w:lang w:val="en-US" w:eastAsia="zh-CN"/>
        </w:rPr>
        <w:t>2</w:t>
      </w:r>
      <w:r>
        <w:rPr>
          <w:rFonts w:hint="eastAsia" w:ascii="宋体" w:hAnsi="宋体" w:eastAsia="宋体" w:cs="宋体"/>
          <w:color w:val="auto"/>
          <w:sz w:val="24"/>
        </w:rPr>
        <w:t>年0</w:t>
      </w:r>
      <w:r>
        <w:rPr>
          <w:rFonts w:hint="eastAsia" w:ascii="宋体" w:hAnsi="宋体" w:eastAsia="宋体" w:cs="宋体"/>
          <w:color w:val="auto"/>
          <w:sz w:val="24"/>
          <w:lang w:val="en-US" w:eastAsia="zh-CN"/>
        </w:rPr>
        <w:t>7</w:t>
      </w:r>
      <w:r>
        <w:rPr>
          <w:rFonts w:hint="eastAsia" w:ascii="宋体" w:hAnsi="宋体" w:eastAsia="宋体" w:cs="宋体"/>
          <w:color w:val="auto"/>
          <w:sz w:val="24"/>
        </w:rPr>
        <w:t>月</w:t>
      </w:r>
      <w:r>
        <w:rPr>
          <w:rFonts w:hint="eastAsia" w:ascii="宋体" w:hAnsi="宋体" w:eastAsia="宋体" w:cs="宋体"/>
          <w:color w:val="auto"/>
          <w:sz w:val="24"/>
          <w:lang w:val="en-US" w:eastAsia="zh-CN"/>
        </w:rPr>
        <w:t>20</w:t>
      </w:r>
      <w:r>
        <w:rPr>
          <w:rFonts w:hint="eastAsia" w:ascii="宋体" w:hAnsi="宋体" w:eastAsia="宋体" w:cs="宋体"/>
          <w:color w:val="auto"/>
          <w:sz w:val="24"/>
        </w:rPr>
        <w:t>日至202</w:t>
      </w:r>
      <w:r>
        <w:rPr>
          <w:rFonts w:hint="eastAsia" w:ascii="宋体" w:hAnsi="宋体" w:eastAsia="宋体" w:cs="宋体"/>
          <w:color w:val="auto"/>
          <w:sz w:val="24"/>
          <w:lang w:val="en-US" w:eastAsia="zh-CN"/>
        </w:rPr>
        <w:t>2</w:t>
      </w:r>
      <w:r>
        <w:rPr>
          <w:rFonts w:hint="eastAsia" w:ascii="宋体" w:hAnsi="宋体" w:eastAsia="宋体" w:cs="宋体"/>
          <w:color w:val="auto"/>
          <w:sz w:val="24"/>
        </w:rPr>
        <w:t>年0</w:t>
      </w:r>
      <w:r>
        <w:rPr>
          <w:rFonts w:hint="eastAsia" w:ascii="宋体" w:hAnsi="宋体" w:eastAsia="宋体" w:cs="宋体"/>
          <w:color w:val="auto"/>
          <w:sz w:val="24"/>
          <w:lang w:val="en-US" w:eastAsia="zh-CN"/>
        </w:rPr>
        <w:t>7</w:t>
      </w:r>
      <w:r>
        <w:rPr>
          <w:rFonts w:hint="eastAsia" w:ascii="宋体" w:hAnsi="宋体" w:eastAsia="宋体" w:cs="宋体"/>
          <w:color w:val="auto"/>
          <w:sz w:val="24"/>
        </w:rPr>
        <w:t>月</w:t>
      </w:r>
      <w:r>
        <w:rPr>
          <w:rFonts w:hint="eastAsia" w:ascii="宋体" w:hAnsi="宋体" w:eastAsia="宋体" w:cs="宋体"/>
          <w:color w:val="auto"/>
          <w:sz w:val="24"/>
          <w:lang w:val="en-US" w:eastAsia="zh-CN"/>
        </w:rPr>
        <w:t>26</w:t>
      </w:r>
      <w:r>
        <w:rPr>
          <w:rFonts w:hint="eastAsia" w:ascii="宋体" w:hAnsi="宋体" w:eastAsia="宋体" w:cs="宋体"/>
          <w:color w:val="auto"/>
          <w:sz w:val="24"/>
        </w:rPr>
        <w:t>日，每日上午09:00-12:00，下午14:30-17:30（北京时间，下同），在西宁市东川工业园区金桥路39号1号楼2楼（新力景瑞新城）持授权委托书购买采购文件。</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4.2采购文件每套售价500元，售后不退。</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5.响应文件的递交</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5.1响应文件递交的截止时间为</w:t>
      </w:r>
      <w:r>
        <w:rPr>
          <w:rFonts w:hint="eastAsia" w:ascii="宋体" w:hAnsi="宋体" w:eastAsia="宋体" w:cs="宋体"/>
          <w:color w:val="auto"/>
          <w:sz w:val="24"/>
          <w:lang w:eastAsia="zh-CN"/>
        </w:rPr>
        <w:t>2022年07月27日下午15时00分</w:t>
      </w:r>
      <w:r>
        <w:rPr>
          <w:rFonts w:hint="eastAsia" w:ascii="宋体" w:hAnsi="宋体" w:eastAsia="宋体" w:cs="宋体"/>
          <w:color w:val="auto"/>
          <w:sz w:val="24"/>
        </w:rPr>
        <w:t>，地点为西宁市东川工业园区金桥路39号1号楼2楼（新力景瑞新城）。</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5.2逾期送达的、未送达指定地点的响应文件，采购人将拒绝接收。</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6.谈判时间和地点</w:t>
      </w:r>
    </w:p>
    <w:p>
      <w:pPr>
        <w:pStyle w:val="5"/>
        <w:spacing w:line="360" w:lineRule="auto"/>
        <w:ind w:left="0" w:leftChars="0" w:firstLine="0" w:firstLineChars="0"/>
        <w:rPr>
          <w:rFonts w:hint="eastAsia" w:ascii="宋体" w:hAnsi="宋体" w:eastAsia="宋体" w:cs="宋体"/>
          <w:color w:val="auto"/>
          <w:sz w:val="24"/>
          <w:u w:val="single"/>
        </w:rPr>
      </w:pPr>
      <w:r>
        <w:rPr>
          <w:rFonts w:hint="eastAsia" w:ascii="宋体" w:hAnsi="宋体" w:eastAsia="宋体" w:cs="宋体"/>
          <w:color w:val="auto"/>
          <w:sz w:val="24"/>
        </w:rPr>
        <w:t>递交响应文件的供应商应委派代表准时参加谈判活动，谈判开始时间预计为</w:t>
      </w:r>
      <w:r>
        <w:rPr>
          <w:rFonts w:hint="eastAsia" w:ascii="宋体" w:hAnsi="宋体" w:eastAsia="宋体" w:cs="宋体"/>
          <w:color w:val="auto"/>
          <w:sz w:val="24"/>
          <w:lang w:eastAsia="zh-CN"/>
        </w:rPr>
        <w:t>2022年07月27日下午15时00分</w:t>
      </w:r>
      <w:r>
        <w:rPr>
          <w:rFonts w:hint="eastAsia" w:ascii="宋体" w:hAnsi="宋体" w:eastAsia="宋体" w:cs="宋体"/>
          <w:color w:val="auto"/>
          <w:sz w:val="24"/>
        </w:rPr>
        <w:t>，与每一供应商进行谈判的具体时间另行通知。谈判地点为西宁市东川工业园区金桥路39号1号楼2楼（新力景瑞新城）。</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7.发布公告的媒介</w:t>
      </w:r>
    </w:p>
    <w:p>
      <w:pPr>
        <w:pStyle w:val="5"/>
        <w:spacing w:line="360" w:lineRule="auto"/>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本谈判采购公告在《青海项目信息网》上发布。</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8.其他</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本项目评审办法采用《综合评分法》。</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bCs/>
          <w:color w:val="auto"/>
          <w:sz w:val="24"/>
        </w:rPr>
        <w:t>9.联系方式</w:t>
      </w:r>
    </w:p>
    <w:p>
      <w:pPr>
        <w:pStyle w:val="5"/>
        <w:spacing w:line="360" w:lineRule="auto"/>
        <w:ind w:firstLine="0" w:firstLineChars="0"/>
        <w:rPr>
          <w:rFonts w:hint="eastAsia" w:ascii="宋体" w:hAnsi="宋体" w:eastAsia="宋体" w:cs="宋体"/>
          <w:b/>
          <w:bCs/>
          <w:color w:val="auto"/>
          <w:sz w:val="24"/>
          <w:lang w:eastAsia="zh-CN"/>
        </w:rPr>
      </w:pPr>
      <w:r>
        <w:rPr>
          <w:rFonts w:hint="eastAsia" w:ascii="宋体" w:hAnsi="宋体" w:eastAsia="宋体" w:cs="宋体"/>
          <w:b w:val="0"/>
          <w:bCs w:val="0"/>
          <w:color w:val="auto"/>
          <w:sz w:val="24"/>
        </w:rPr>
        <w:t>采购人：</w:t>
      </w:r>
      <w:r>
        <w:rPr>
          <w:rFonts w:hint="eastAsia" w:ascii="宋体" w:hAnsi="宋体" w:eastAsia="宋体" w:cs="宋体"/>
          <w:b w:val="0"/>
          <w:bCs w:val="0"/>
          <w:color w:val="auto"/>
          <w:sz w:val="24"/>
          <w:lang w:eastAsia="zh-CN"/>
        </w:rPr>
        <w:t>青海民族大学</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color w:val="auto"/>
          <w:sz w:val="24"/>
        </w:rPr>
        <w:t>地  址：西宁市城东区八一中路3号</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color w:val="auto"/>
          <w:sz w:val="24"/>
        </w:rPr>
        <w:t>联系人：</w:t>
      </w:r>
      <w:r>
        <w:rPr>
          <w:rFonts w:hint="eastAsia" w:ascii="宋体" w:hAnsi="宋体" w:eastAsia="宋体" w:cs="宋体"/>
          <w:color w:val="auto"/>
          <w:sz w:val="24"/>
          <w:lang w:val="en-US" w:eastAsia="zh-CN"/>
        </w:rPr>
        <w:t>闫</w:t>
      </w:r>
      <w:r>
        <w:rPr>
          <w:rFonts w:hint="eastAsia" w:ascii="宋体" w:hAnsi="宋体" w:eastAsia="宋体" w:cs="宋体"/>
          <w:color w:val="auto"/>
          <w:sz w:val="24"/>
        </w:rPr>
        <w:t>老师</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电  话：0971-8802687</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b w:val="0"/>
          <w:bCs w:val="0"/>
          <w:color w:val="auto"/>
          <w:sz w:val="24"/>
        </w:rPr>
        <w:t>采购代理机构：青海鼎钊招标代理有限公司</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color w:val="auto"/>
          <w:sz w:val="24"/>
        </w:rPr>
        <w:t>地址：西宁市东川工业园区金桥路39号1号楼2楼（新力景瑞新城）</w:t>
      </w:r>
    </w:p>
    <w:p>
      <w:pPr>
        <w:pStyle w:val="5"/>
        <w:spacing w:line="360" w:lineRule="auto"/>
        <w:ind w:firstLine="0" w:firstLineChars="0"/>
        <w:rPr>
          <w:rFonts w:hint="eastAsia" w:ascii="宋体" w:hAnsi="宋体" w:eastAsia="宋体" w:cs="宋体"/>
          <w:b/>
          <w:bCs/>
          <w:color w:val="auto"/>
          <w:sz w:val="24"/>
        </w:rPr>
      </w:pPr>
      <w:r>
        <w:rPr>
          <w:rFonts w:hint="eastAsia" w:ascii="宋体" w:hAnsi="宋体" w:eastAsia="宋体" w:cs="宋体"/>
          <w:color w:val="auto"/>
          <w:sz w:val="24"/>
        </w:rPr>
        <w:t>邮编：810000</w:t>
      </w:r>
    </w:p>
    <w:p>
      <w:pPr>
        <w:pStyle w:val="5"/>
        <w:spacing w:line="360" w:lineRule="auto"/>
        <w:ind w:firstLine="0" w:firstLineChars="0"/>
        <w:rPr>
          <w:rFonts w:hint="default" w:ascii="宋体" w:hAnsi="宋体" w:eastAsia="宋体" w:cs="宋体"/>
          <w:b/>
          <w:bCs/>
          <w:color w:val="auto"/>
          <w:sz w:val="24"/>
          <w:lang w:val="en-US" w:eastAsia="zh-CN"/>
        </w:rPr>
      </w:pPr>
      <w:r>
        <w:rPr>
          <w:rFonts w:hint="eastAsia" w:ascii="宋体" w:hAnsi="宋体" w:eastAsia="宋体" w:cs="宋体"/>
          <w:color w:val="auto"/>
          <w:sz w:val="24"/>
        </w:rPr>
        <w:t>联系人：</w:t>
      </w:r>
      <w:r>
        <w:rPr>
          <w:rFonts w:hint="eastAsia" w:ascii="宋体" w:hAnsi="宋体" w:eastAsia="宋体" w:cs="宋体"/>
          <w:color w:val="auto"/>
          <w:sz w:val="24"/>
          <w:lang w:val="en-US" w:eastAsia="zh-CN"/>
        </w:rPr>
        <w:t>许</w:t>
      </w:r>
      <w:r>
        <w:rPr>
          <w:rFonts w:hint="eastAsia" w:ascii="宋体" w:hAnsi="宋体" w:eastAsia="宋体" w:cs="宋体"/>
          <w:color w:val="auto"/>
          <w:sz w:val="24"/>
        </w:rPr>
        <w:t>先生、</w:t>
      </w:r>
      <w:r>
        <w:rPr>
          <w:rFonts w:hint="eastAsia" w:ascii="宋体" w:hAnsi="宋体" w:eastAsia="宋体" w:cs="宋体"/>
          <w:color w:val="auto"/>
          <w:sz w:val="24"/>
          <w:lang w:val="en-US" w:eastAsia="zh-CN"/>
        </w:rPr>
        <w:t>陈先生</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电话：0971-8179315</w:t>
      </w:r>
    </w:p>
    <w:p>
      <w:pPr>
        <w:pStyle w:val="5"/>
        <w:spacing w:line="360" w:lineRule="auto"/>
        <w:ind w:firstLine="0" w:firstLineChars="0"/>
        <w:rPr>
          <w:rFonts w:hint="eastAsia" w:ascii="宋体" w:hAnsi="宋体" w:eastAsia="宋体" w:cs="宋体"/>
          <w:color w:val="auto"/>
          <w:sz w:val="24"/>
        </w:rPr>
      </w:pPr>
      <w:r>
        <w:rPr>
          <w:rFonts w:hint="eastAsia" w:ascii="宋体" w:hAnsi="宋体" w:eastAsia="宋体" w:cs="宋体"/>
          <w:color w:val="auto"/>
          <w:sz w:val="24"/>
        </w:rPr>
        <w:t>开户银行：上海浦东发展银行股份有限公司西宁城东支行</w:t>
      </w:r>
    </w:p>
    <w:p>
      <w:pPr>
        <w:pStyle w:val="5"/>
        <w:spacing w:line="360" w:lineRule="auto"/>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账    号：35030078801500000377</w:t>
      </w:r>
    </w:p>
    <w:p>
      <w:pPr>
        <w:pStyle w:val="5"/>
        <w:spacing w:line="360" w:lineRule="auto"/>
        <w:ind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4"/>
          <w:lang w:eastAsia="zh-CN"/>
        </w:rPr>
        <w:t>2022年07月19日</w:t>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pStyle w:val="3"/>
        <w:jc w:val="center"/>
        <w:rPr>
          <w:rFonts w:hint="eastAsia" w:ascii="宋体" w:hAnsi="宋体" w:eastAsia="宋体" w:cs="宋体"/>
          <w:color w:val="auto"/>
        </w:rPr>
      </w:pPr>
      <w:bookmarkStart w:id="1" w:name="_Toc32325"/>
      <w:r>
        <w:rPr>
          <w:rFonts w:hint="eastAsia" w:ascii="宋体" w:hAnsi="宋体" w:eastAsia="宋体" w:cs="宋体"/>
          <w:color w:val="auto"/>
        </w:rPr>
        <w:t>第二章  供应商须知</w:t>
      </w:r>
      <w:bookmarkEnd w:id="1"/>
    </w:p>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供应商须知前附表</w:t>
      </w:r>
    </w:p>
    <w:tbl>
      <w:tblPr>
        <w:tblStyle w:val="17"/>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71"/>
        <w:gridCol w:w="3705"/>
        <w:gridCol w:w="5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b/>
                <w:bCs/>
                <w:color w:val="auto"/>
                <w:sz w:val="24"/>
              </w:rPr>
              <w:t>条款号</w:t>
            </w:r>
          </w:p>
        </w:tc>
        <w:tc>
          <w:tcPr>
            <w:tcW w:w="3705" w:type="dxa"/>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b/>
                <w:bCs/>
                <w:color w:val="auto"/>
                <w:sz w:val="24"/>
              </w:rPr>
              <w:t>条款名称</w:t>
            </w:r>
          </w:p>
        </w:tc>
        <w:tc>
          <w:tcPr>
            <w:tcW w:w="5229" w:type="dxa"/>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b/>
                <w:bCs/>
                <w:color w:val="auto"/>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color w:val="auto"/>
                <w:sz w:val="24"/>
              </w:rPr>
              <w:t>1.7.1</w:t>
            </w:r>
          </w:p>
        </w:tc>
        <w:tc>
          <w:tcPr>
            <w:tcW w:w="3705" w:type="dxa"/>
            <w:vAlign w:val="center"/>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color w:val="auto"/>
                <w:sz w:val="24"/>
              </w:rPr>
              <w:t>踏勘现场</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不组织</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组织，踏勘时间：</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color w:val="auto"/>
                <w:sz w:val="24"/>
              </w:rPr>
              <w:t>1.8</w:t>
            </w:r>
          </w:p>
        </w:tc>
        <w:tc>
          <w:tcPr>
            <w:tcW w:w="3705" w:type="dxa"/>
            <w:vAlign w:val="center"/>
          </w:tcPr>
          <w:p>
            <w:pPr>
              <w:pStyle w:val="5"/>
              <w:spacing w:line="240" w:lineRule="atLeast"/>
              <w:ind w:firstLine="0" w:firstLineChars="0"/>
              <w:jc w:val="center"/>
              <w:rPr>
                <w:rFonts w:hint="eastAsia" w:ascii="宋体" w:hAnsi="宋体" w:eastAsia="宋体" w:cs="宋体"/>
                <w:b/>
                <w:bCs/>
                <w:color w:val="auto"/>
                <w:sz w:val="24"/>
              </w:rPr>
            </w:pPr>
            <w:r>
              <w:rPr>
                <w:rFonts w:hint="eastAsia" w:ascii="宋体" w:hAnsi="宋体" w:eastAsia="宋体" w:cs="宋体"/>
                <w:color w:val="auto"/>
                <w:sz w:val="24"/>
              </w:rPr>
              <w:t>谈判采购预备会</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不召开</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召开，召开时间：</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分包</w:t>
            </w:r>
          </w:p>
        </w:tc>
        <w:tc>
          <w:tcPr>
            <w:tcW w:w="5229" w:type="dxa"/>
          </w:tcPr>
          <w:p>
            <w:pPr>
              <w:pStyle w:val="5"/>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1.10.2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对非关键条款的偏差</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允许偏差的范围：不允许</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允许偏差的项数：</w:t>
            </w:r>
            <w:r>
              <w:rPr>
                <w:rFonts w:hint="eastAsia" w:ascii="宋体" w:hAnsi="宋体" w:eastAsia="宋体" w:cs="宋体"/>
                <w:color w:val="auto"/>
                <w:sz w:val="24"/>
                <w:u w:val="single"/>
              </w:rPr>
              <w:t>/</w:t>
            </w:r>
            <w:r>
              <w:rPr>
                <w:rFonts w:hint="eastAsia" w:ascii="宋体" w:hAnsi="宋体" w:eastAsia="宋体" w:cs="宋体"/>
                <w:color w:val="auto"/>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2.1（7）</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构成采购文件的其他资料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变更公告、澄清公告等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2.2.1</w:t>
            </w:r>
          </w:p>
        </w:tc>
        <w:tc>
          <w:tcPr>
            <w:tcW w:w="3705" w:type="dxa"/>
            <w:vAlign w:val="center"/>
          </w:tcPr>
          <w:p>
            <w:pPr>
              <w:pStyle w:val="5"/>
              <w:spacing w:line="240" w:lineRule="atLeast"/>
              <w:ind w:firstLine="0" w:firstLineChars="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供应商要求澄清采购文件的时间</w:t>
            </w:r>
          </w:p>
        </w:tc>
        <w:tc>
          <w:tcPr>
            <w:tcW w:w="5229" w:type="dxa"/>
          </w:tcPr>
          <w:p>
            <w:pPr>
              <w:pStyle w:val="5"/>
              <w:spacing w:line="240" w:lineRule="atLeast"/>
              <w:ind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2022年0</w:t>
            </w:r>
            <w:r>
              <w:rPr>
                <w:rFonts w:hint="eastAsia" w:ascii="宋体" w:hAnsi="宋体" w:eastAsia="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lang w:eastAsia="zh-CN"/>
                <w14:textFill>
                  <w14:solidFill>
                    <w14:schemeClr w14:val="tx1"/>
                  </w14:solidFill>
                </w14:textFill>
              </w:rPr>
              <w:t>月</w:t>
            </w:r>
            <w:r>
              <w:rPr>
                <w:rFonts w:hint="eastAsia" w:ascii="宋体" w:hAnsi="宋体" w:eastAsia="宋体" w:cs="宋体"/>
                <w:color w:val="000000" w:themeColor="text1"/>
                <w:sz w:val="24"/>
                <w:lang w:val="en-US" w:eastAsia="zh-CN"/>
                <w14:textFill>
                  <w14:solidFill>
                    <w14:schemeClr w14:val="tx1"/>
                  </w14:solidFill>
                </w14:textFill>
              </w:rPr>
              <w:t>26</w:t>
            </w:r>
            <w:r>
              <w:rPr>
                <w:rFonts w:hint="eastAsia" w:ascii="宋体" w:hAnsi="宋体" w:eastAsia="宋体" w:cs="宋体"/>
                <w:color w:val="000000" w:themeColor="text1"/>
                <w:sz w:val="24"/>
                <w:lang w:eastAsia="zh-CN"/>
                <w14:textFill>
                  <w14:solidFill>
                    <w14:schemeClr w14:val="tx1"/>
                  </w14:solidFill>
                </w14:textFill>
              </w:rPr>
              <w:t>日</w:t>
            </w:r>
            <w:r>
              <w:rPr>
                <w:rFonts w:hint="eastAsia" w:ascii="宋体" w:hAnsi="宋体" w:eastAsia="宋体" w:cs="宋体"/>
                <w:color w:val="000000" w:themeColor="text1"/>
                <w:sz w:val="24"/>
                <w:lang w:val="en-US" w:eastAsia="zh-CN"/>
                <w14:textFill>
                  <w14:solidFill>
                    <w14:schemeClr w14:val="tx1"/>
                  </w14:solidFill>
                </w14:textFill>
              </w:rPr>
              <w:t>17</w:t>
            </w:r>
            <w:r>
              <w:rPr>
                <w:rFonts w:hint="eastAsia" w:ascii="宋体" w:hAnsi="宋体" w:eastAsia="宋体" w:cs="宋体"/>
                <w:color w:val="000000" w:themeColor="text1"/>
                <w:sz w:val="24"/>
                <w:lang w:eastAsia="zh-CN"/>
                <w14:textFill>
                  <w14:solidFill>
                    <w14:schemeClr w14:val="tx1"/>
                  </w14:solidFill>
                </w14:textFill>
              </w:rPr>
              <w:t>时30分</w:t>
            </w:r>
            <w:r>
              <w:rPr>
                <w:rFonts w:hint="eastAsia" w:ascii="宋体" w:hAnsi="宋体" w:eastAsia="宋体" w:cs="宋体"/>
                <w:color w:val="000000" w:themeColor="text1"/>
                <w:sz w:val="24"/>
                <w14:textFill>
                  <w14:solidFill>
                    <w14:schemeClr w14:val="tx1"/>
                  </w14:solidFill>
                </w14:textFill>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2.2.3</w:t>
            </w:r>
          </w:p>
        </w:tc>
        <w:tc>
          <w:tcPr>
            <w:tcW w:w="3705" w:type="dxa"/>
            <w:vAlign w:val="center"/>
          </w:tcPr>
          <w:p>
            <w:pPr>
              <w:pStyle w:val="5"/>
              <w:spacing w:line="240" w:lineRule="atLeast"/>
              <w:ind w:firstLine="0" w:firstLineChars="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供应商确认收到采购文件补充文件</w:t>
            </w:r>
          </w:p>
        </w:tc>
        <w:tc>
          <w:tcPr>
            <w:tcW w:w="5229" w:type="dxa"/>
          </w:tcPr>
          <w:p>
            <w:pPr>
              <w:pStyle w:val="5"/>
              <w:spacing w:line="240" w:lineRule="atLeast"/>
              <w:ind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确认的最晚时间：收到采购文件补充文件24小时内</w:t>
            </w:r>
          </w:p>
          <w:p>
            <w:pPr>
              <w:pStyle w:val="5"/>
              <w:spacing w:line="240" w:lineRule="atLeast"/>
              <w:ind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3.1.1（9）</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构成响应文件的其他资料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澄清、补正、最终报价表等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3.2.2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采购标的数量增减幅度</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采购标的数量增减幅度</w:t>
            </w:r>
            <w:r>
              <w:rPr>
                <w:rFonts w:hint="eastAsia" w:ascii="宋体" w:hAnsi="宋体" w:eastAsia="宋体" w:cs="宋体"/>
                <w:color w:val="auto"/>
                <w:sz w:val="24"/>
                <w:u w:val="single"/>
              </w:rPr>
              <w:t>0</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3.2.3</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最高限价或其计算方法</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无</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有，最高限价或其计算方法：</w:t>
            </w:r>
            <w:bookmarkStart w:id="26" w:name="_GoBack"/>
            <w:r>
              <w:rPr>
                <w:rFonts w:hint="eastAsia" w:ascii="宋体" w:hAnsi="宋体" w:eastAsia="宋体" w:cs="宋体"/>
                <w:color w:val="000000" w:themeColor="text1"/>
                <w:sz w:val="24"/>
                <w:lang w:val="en-US" w:eastAsia="zh-CN"/>
                <w14:textFill>
                  <w14:solidFill>
                    <w14:schemeClr w14:val="tx1"/>
                  </w14:solidFill>
                </w14:textFill>
              </w:rPr>
              <w:t>50</w:t>
            </w:r>
            <w:r>
              <w:rPr>
                <w:rFonts w:hint="eastAsia" w:ascii="宋体" w:hAnsi="宋体" w:eastAsia="宋体" w:cs="宋体"/>
                <w:color w:val="000000" w:themeColor="text1"/>
                <w:sz w:val="24"/>
                <w14:textFill>
                  <w14:solidFill>
                    <w14:schemeClr w14:val="tx1"/>
                  </w14:solidFill>
                </w14:textFill>
              </w:rPr>
              <w:t>0000</w:t>
            </w:r>
            <w:r>
              <w:rPr>
                <w:rFonts w:hint="eastAsia" w:ascii="宋体" w:hAnsi="宋体" w:eastAsia="宋体" w:cs="宋体"/>
                <w:color w:val="000000" w:themeColor="text1"/>
                <w:sz w:val="24"/>
                <w:lang w:val="en-US" w:eastAsia="zh-CN"/>
                <w14:textFill>
                  <w14:solidFill>
                    <w14:schemeClr w14:val="tx1"/>
                  </w14:solidFill>
                </w14:textFill>
              </w:rPr>
              <w:t>.00</w:t>
            </w:r>
            <w:r>
              <w:rPr>
                <w:rFonts w:hint="eastAsia" w:ascii="宋体" w:hAnsi="宋体" w:eastAsia="宋体" w:cs="宋体"/>
                <w:color w:val="000000" w:themeColor="text1"/>
                <w:sz w:val="24"/>
                <w14:textFill>
                  <w14:solidFill>
                    <w14:schemeClr w14:val="tx1"/>
                  </w14:solidFill>
                </w14:textFill>
              </w:rPr>
              <w:t>元</w:t>
            </w:r>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3.2.4</w:t>
            </w:r>
          </w:p>
        </w:tc>
        <w:tc>
          <w:tcPr>
            <w:tcW w:w="3705" w:type="dxa"/>
            <w:vAlign w:val="center"/>
          </w:tcPr>
          <w:p>
            <w:pPr>
              <w:pStyle w:val="5"/>
              <w:spacing w:line="240" w:lineRule="atLeast"/>
              <w:ind w:firstLine="0" w:firstLineChars="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报价的其他要求</w:t>
            </w:r>
          </w:p>
        </w:tc>
        <w:tc>
          <w:tcPr>
            <w:tcW w:w="5229" w:type="dxa"/>
          </w:tcPr>
          <w:p>
            <w:pPr>
              <w:pStyle w:val="5"/>
              <w:spacing w:line="240" w:lineRule="atLeast"/>
              <w:ind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报价为总价。</w:t>
            </w:r>
            <w:r>
              <w:rPr>
                <w:rFonts w:hint="eastAsia" w:ascii="宋体" w:hAnsi="宋体" w:eastAsia="宋体" w:cs="宋体"/>
                <w:color w:val="auto"/>
                <w:sz w:val="24"/>
                <w:szCs w:val="24"/>
              </w:rPr>
              <w:t>包括</w:t>
            </w:r>
            <w:r>
              <w:rPr>
                <w:rFonts w:hint="eastAsia" w:ascii="宋体" w:hAnsi="宋体" w:eastAsia="宋体" w:cs="宋体"/>
                <w:color w:val="auto"/>
                <w:sz w:val="24"/>
                <w:szCs w:val="24"/>
                <w:lang w:val="en-US" w:eastAsia="zh-CN"/>
              </w:rPr>
              <w:t>维护费、人员工资、验收费、手续费、售后服务费、招标代理费、税金及不可预见费等全部费用</w:t>
            </w:r>
            <w:r>
              <w:rPr>
                <w:rFonts w:hint="eastAsia" w:ascii="宋体" w:hAnsi="宋体" w:eastAsia="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3.3.1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响应文件有效期</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kern w:val="0"/>
                <w:sz w:val="24"/>
                <w:lang w:val="zh-CN"/>
              </w:rPr>
              <w:t>响应文件提交截止时间起</w:t>
            </w:r>
            <w:r>
              <w:rPr>
                <w:rFonts w:hint="eastAsia" w:ascii="宋体" w:hAnsi="宋体" w:eastAsia="宋体" w:cs="宋体"/>
                <w:color w:val="auto"/>
                <w:kern w:val="0"/>
                <w:sz w:val="24"/>
              </w:rPr>
              <w:t>60</w:t>
            </w:r>
            <w:r>
              <w:rPr>
                <w:rFonts w:hint="eastAsia" w:ascii="宋体" w:hAnsi="宋体" w:eastAsia="宋体" w:cs="宋体"/>
                <w:color w:val="auto"/>
                <w:kern w:val="0"/>
                <w:sz w:val="24"/>
                <w:lang w:val="zh-CN"/>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3.4.1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响应保证金</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不要求递交</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要求递交</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保证金的金额：</w:t>
            </w:r>
            <w:r>
              <w:rPr>
                <w:rFonts w:hint="eastAsia" w:ascii="宋体" w:hAnsi="宋体" w:eastAsia="宋体" w:cs="宋体"/>
                <w:b/>
                <w:bCs/>
                <w:color w:val="auto"/>
                <w:sz w:val="24"/>
                <w:lang w:val="en-US" w:eastAsia="zh-CN"/>
              </w:rPr>
              <w:t>100</w:t>
            </w:r>
            <w:r>
              <w:rPr>
                <w:rFonts w:hint="eastAsia" w:ascii="宋体" w:hAnsi="宋体" w:eastAsia="宋体" w:cs="宋体"/>
                <w:b/>
                <w:bCs/>
                <w:color w:val="auto"/>
                <w:sz w:val="24"/>
              </w:rPr>
              <w:t>00</w:t>
            </w:r>
            <w:r>
              <w:rPr>
                <w:rFonts w:hint="eastAsia" w:ascii="宋体" w:hAnsi="宋体" w:eastAsia="宋体" w:cs="宋体"/>
                <w:b/>
                <w:bCs/>
                <w:color w:val="auto"/>
                <w:sz w:val="24"/>
                <w:lang w:val="en-US" w:eastAsia="zh-CN"/>
              </w:rPr>
              <w:t>.00</w:t>
            </w:r>
            <w:r>
              <w:rPr>
                <w:rFonts w:hint="eastAsia" w:ascii="宋体" w:hAnsi="宋体" w:eastAsia="宋体" w:cs="宋体"/>
                <w:b/>
                <w:bCs/>
                <w:color w:val="auto"/>
                <w:sz w:val="24"/>
              </w:rPr>
              <w:t>元</w:t>
            </w:r>
          </w:p>
          <w:p>
            <w:pPr>
              <w:pStyle w:val="5"/>
              <w:tabs>
                <w:tab w:val="left" w:pos="672"/>
              </w:tabs>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保证金的形式：以支票、汇票、本票或者金融机构、担保机构出具的保函等非现金形式提交。</w:t>
            </w:r>
          </w:p>
          <w:p>
            <w:pPr>
              <w:pStyle w:val="5"/>
              <w:tabs>
                <w:tab w:val="left" w:pos="672"/>
              </w:tabs>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收款单位：青海鼎钊招标代理有限公司</w:t>
            </w:r>
          </w:p>
          <w:p>
            <w:pPr>
              <w:pStyle w:val="5"/>
              <w:tabs>
                <w:tab w:val="left" w:pos="672"/>
              </w:tabs>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开 户 行：上海浦东发展银行股份有限公司西宁城东支行</w:t>
            </w:r>
          </w:p>
          <w:p>
            <w:pPr>
              <w:pStyle w:val="5"/>
              <w:tabs>
                <w:tab w:val="left" w:pos="672"/>
              </w:tabs>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银行账号：35030078801500000377</w:t>
            </w:r>
          </w:p>
          <w:p>
            <w:pPr>
              <w:pStyle w:val="5"/>
              <w:tabs>
                <w:tab w:val="left" w:pos="672"/>
              </w:tabs>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缴费时间：</w:t>
            </w:r>
            <w:r>
              <w:rPr>
                <w:rFonts w:hint="eastAsia" w:ascii="宋体" w:hAnsi="宋体" w:eastAsia="宋体" w:cs="宋体"/>
                <w:b/>
                <w:bCs/>
                <w:color w:val="auto"/>
                <w:sz w:val="24"/>
              </w:rPr>
              <w:t>提交响应文件截止时间前</w:t>
            </w:r>
            <w:r>
              <w:rPr>
                <w:rFonts w:hint="eastAsia" w:ascii="宋体" w:hAnsi="宋体" w:eastAsia="宋体" w:cs="宋体"/>
                <w:color w:val="auto"/>
                <w:sz w:val="24"/>
              </w:rPr>
              <w:t>，以银行到账时间为准。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3.4.2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退还响应保证金的时间</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kern w:val="0"/>
                <w:sz w:val="24"/>
                <w:lang w:val="zh-CN"/>
              </w:rPr>
              <w:t>未成交供应商的</w:t>
            </w:r>
            <w:r>
              <w:rPr>
                <w:rFonts w:hint="eastAsia" w:ascii="宋体" w:hAnsi="宋体" w:eastAsia="宋体" w:cs="宋体"/>
                <w:color w:val="auto"/>
                <w:kern w:val="0"/>
                <w:sz w:val="24"/>
              </w:rPr>
              <w:t>响应</w:t>
            </w:r>
            <w:r>
              <w:rPr>
                <w:rFonts w:hint="eastAsia" w:ascii="宋体" w:hAnsi="宋体" w:eastAsia="宋体" w:cs="宋体"/>
                <w:color w:val="auto"/>
                <w:kern w:val="0"/>
                <w:sz w:val="24"/>
                <w:lang w:val="zh-CN"/>
              </w:rPr>
              <w:t>保证金自成交通知书发出之日起5个</w:t>
            </w:r>
            <w:r>
              <w:rPr>
                <w:rFonts w:hint="eastAsia" w:ascii="宋体" w:hAnsi="宋体" w:eastAsia="宋体" w:cs="宋体"/>
                <w:color w:val="auto"/>
                <w:kern w:val="0"/>
                <w:sz w:val="24"/>
              </w:rPr>
              <w:t>日历日</w:t>
            </w:r>
            <w:r>
              <w:rPr>
                <w:rFonts w:hint="eastAsia" w:ascii="宋体" w:hAnsi="宋体" w:eastAsia="宋体" w:cs="宋体"/>
                <w:color w:val="auto"/>
                <w:kern w:val="0"/>
                <w:sz w:val="24"/>
                <w:lang w:val="zh-CN"/>
              </w:rPr>
              <w:t>内全额无息退还（不退现金）；成交供应商的</w:t>
            </w:r>
            <w:r>
              <w:rPr>
                <w:rFonts w:hint="eastAsia" w:ascii="宋体" w:hAnsi="宋体" w:eastAsia="宋体" w:cs="宋体"/>
                <w:color w:val="auto"/>
                <w:kern w:val="0"/>
                <w:sz w:val="24"/>
              </w:rPr>
              <w:t>响应</w:t>
            </w:r>
            <w:r>
              <w:rPr>
                <w:rFonts w:hint="eastAsia" w:ascii="宋体" w:hAnsi="宋体" w:eastAsia="宋体" w:cs="宋体"/>
                <w:color w:val="auto"/>
                <w:kern w:val="0"/>
                <w:sz w:val="24"/>
                <w:lang w:val="zh-CN"/>
              </w:rPr>
              <w:t>保证金，自合同签订之日起5个</w:t>
            </w:r>
            <w:r>
              <w:rPr>
                <w:rFonts w:hint="eastAsia" w:ascii="宋体" w:hAnsi="宋体" w:eastAsia="宋体" w:cs="宋体"/>
                <w:color w:val="auto"/>
                <w:kern w:val="0"/>
                <w:sz w:val="24"/>
              </w:rPr>
              <w:t>日历日</w:t>
            </w:r>
            <w:r>
              <w:rPr>
                <w:rFonts w:hint="eastAsia" w:ascii="宋体" w:hAnsi="宋体" w:eastAsia="宋体" w:cs="宋体"/>
                <w:color w:val="auto"/>
                <w:kern w:val="0"/>
                <w:sz w:val="24"/>
                <w:lang w:val="zh-CN"/>
              </w:rPr>
              <w:t>内全额无息退还（不退现金）。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3.4.3（3）</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不退还响应保证金的其他情形</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（1）供应商在递交响应文件的截止时间前未到达现场并且没有以书面形式如信函、传真等告知采购代理机构要撤其投标的；</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（2）成交供应商在规定期限内未能按规定签订合同或未按规定缴纳招标代理费；</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（3）提供虚假材料谋取中标的；</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（4）将中标项目转让给他人，或者在响应文件中未说明，将中标项目分包给他人的；</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（5）拒绝履行合同义务的；</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（6）法律、法规规定的其他情形。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依法设立的证明材料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供应商应提供市场监管部门或其他行政机关颁发的可以合法开展业务的执照或证书复印件。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资质要求证明材料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适用。供应商应提供相关资质证书副本的复印件，以证明供应商具有承担本项目要求的资质。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资质证书包括：</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kern w:val="0"/>
                <w:sz w:val="24"/>
              </w:rPr>
              <w:t>详见第一章谈判采购公告“资质要求”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3.5（3）</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财务要求证明材料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适用。供应商应提供经会计师事务所或审计机构审计的近年财务会计报表复印件，包括完整的审计报告或提供供应商基本开户银行近三个月内出具的资信证明。近年财务会计报表年份是指:</w:t>
            </w:r>
            <w:r>
              <w:rPr>
                <w:rFonts w:hint="eastAsia" w:ascii="宋体" w:hAnsi="宋体" w:eastAsia="宋体" w:cs="宋体"/>
                <w:color w:val="auto"/>
                <w:sz w:val="24"/>
                <w:u w:val="single"/>
              </w:rPr>
              <w:t>202</w:t>
            </w:r>
            <w:r>
              <w:rPr>
                <w:rFonts w:hint="eastAsia" w:ascii="宋体" w:hAnsi="宋体" w:eastAsia="宋体" w:cs="宋体"/>
                <w:color w:val="auto"/>
                <w:sz w:val="24"/>
                <w:u w:val="single"/>
                <w:lang w:val="en-US" w:eastAsia="zh-CN"/>
              </w:rPr>
              <w:t>1</w:t>
            </w:r>
            <w:r>
              <w:rPr>
                <w:rFonts w:hint="eastAsia" w:ascii="宋体" w:hAnsi="宋体" w:eastAsia="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3.5（4）</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业绩要求证明材料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适用。供应商应提供近年的类似项目情况</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表(格式见第六章“响应文件格式”七、资格审查资料（三）近年的类似项目情况表），以证明供应商具有承担本项目要求的业绩。</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近年是指:</w:t>
            </w:r>
            <w:r>
              <w:rPr>
                <w:rFonts w:hint="eastAsia" w:ascii="宋体" w:hAnsi="宋体" w:eastAsia="宋体" w:cs="宋体"/>
                <w:color w:val="auto"/>
                <w:sz w:val="24"/>
                <w:u w:val="single"/>
              </w:rPr>
              <w:t xml:space="preserve">    </w:t>
            </w:r>
            <w:r>
              <w:rPr>
                <w:rFonts w:hint="eastAsia" w:ascii="宋体" w:hAnsi="宋体" w:eastAsia="宋体" w:cs="宋体"/>
                <w:color w:val="auto"/>
                <w:sz w:val="24"/>
              </w:rPr>
              <w:t>年至</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业绩证明材料:</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口合同/订单</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口中标通知书/成交通知书</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□竣工验收报告/验收证明</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口业主证明</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口其他材料：</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业绩证明材料种类要求:</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口提供上述勾选的任一项证明材料即可</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口需同时提供上述勾选的所有证明材料</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口其他要求:</w:t>
            </w:r>
            <w:r>
              <w:rPr>
                <w:rFonts w:hint="eastAsia" w:ascii="宋体" w:hAnsi="宋体" w:eastAsia="宋体" w:cs="宋体"/>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3.5（5）</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信誉要求证明材料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适用。供应商应提供相关信誉情况的证明材料，包括：经信用中国（www.creditchina.gov.cn）、中国政府采购网（www.ccgp.gov.cn）等渠道查询后，列入失信被执行人、重大税收违法案件当事人名单、政府采购严重违法失信行为记录名单的，取消投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3.5（6）</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承担本项目的主要人员要求证明材料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口适用。供应商应提供拟委任的主要入员汇总表和主要人员简历表(格式见第六章“响应文件格式”七、资格审查资料(四）拟委任的主要人员汇总表和(五)主要人员简历表)。供应商应填报满足第一章“</w:t>
            </w:r>
            <w:r>
              <w:rPr>
                <w:rFonts w:hint="eastAsia" w:ascii="宋体" w:hAnsi="宋体" w:eastAsia="宋体" w:cs="宋体"/>
                <w:color w:val="auto"/>
                <w:sz w:val="24"/>
                <w:lang w:eastAsia="zh-CN"/>
              </w:rPr>
              <w:t>谈判采购公告</w:t>
            </w:r>
            <w:r>
              <w:rPr>
                <w:rFonts w:hint="eastAsia" w:ascii="宋体" w:hAnsi="宋体" w:eastAsia="宋体" w:cs="宋体"/>
                <w:color w:val="auto"/>
                <w:sz w:val="24"/>
              </w:rPr>
              <w:t>”规定的项目负责人和其他主要人员的相关信息。并按如下要求提供相关证明文件：</w:t>
            </w:r>
            <w:r>
              <w:rPr>
                <w:rFonts w:hint="eastAsia" w:ascii="宋体" w:hAnsi="宋体" w:eastAsia="宋体" w:cs="宋体"/>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3.5（7）</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其他要求的证明材料</w:t>
            </w:r>
          </w:p>
        </w:tc>
        <w:tc>
          <w:tcPr>
            <w:tcW w:w="5229" w:type="dxa"/>
          </w:tcPr>
          <w:p>
            <w:pPr>
              <w:pStyle w:val="5"/>
              <w:spacing w:line="240" w:lineRule="atLeast"/>
              <w:ind w:firstLine="0" w:firstLineChars="0"/>
              <w:rPr>
                <w:rFonts w:hint="eastAsia" w:ascii="宋体" w:hAnsi="宋体" w:eastAsia="宋体" w:cs="宋体"/>
                <w:color w:val="auto"/>
                <w:kern w:val="0"/>
                <w:sz w:val="24"/>
                <w:lang w:val="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zh-CN"/>
              </w:rPr>
              <w:t>依法缴纳税收和社会保障资金的相关材料（附近6个月内</w:t>
            </w:r>
            <w:r>
              <w:rPr>
                <w:rFonts w:hint="eastAsia" w:ascii="宋体" w:hAnsi="宋体" w:eastAsia="宋体" w:cs="宋体"/>
                <w:color w:val="auto"/>
                <w:kern w:val="0"/>
                <w:sz w:val="24"/>
              </w:rPr>
              <w:t>至少1个月的</w:t>
            </w:r>
            <w:r>
              <w:rPr>
                <w:rFonts w:hint="eastAsia" w:ascii="宋体" w:hAnsi="宋体" w:eastAsia="宋体" w:cs="宋体"/>
                <w:color w:val="auto"/>
                <w:kern w:val="0"/>
                <w:sz w:val="24"/>
                <w:lang w:val="zh-CN"/>
              </w:rPr>
              <w:t>依法缴纳税收和社会保障资金记录的证明材料；依法免税或不需要缴纳社会保障资金的供应商需提供相应文件证明其依法免税或不需要缴纳社会保障资金）；</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kern w:val="0"/>
                <w:sz w:val="24"/>
              </w:rPr>
              <w:t>2.参加采购活动前3年内在经营活动中没有重大违法记录的书面声明。格式自拟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3.5（8）</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供应商不存在第一章3.2款情形的证明材料</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口不需提供证明材料</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需要提供证明材料，包括：供应商自行提供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3.5（9）</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联合体要求的证明材料</w:t>
            </w:r>
          </w:p>
        </w:tc>
        <w:tc>
          <w:tcPr>
            <w:tcW w:w="5229" w:type="dxa"/>
            <w:vAlign w:val="center"/>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不适用</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口适用。供应商应按照采购文件提供的格式(格式见第六章“响应文件格式”三、联合体协议书)拟定联合体协议书，并提供联合体协议书的原件。联合体协议书应明确联合体各方的分工。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3.6.1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对关键条款进行响应的证据或证明材料要求</w:t>
            </w:r>
          </w:p>
        </w:tc>
        <w:tc>
          <w:tcPr>
            <w:tcW w:w="5229" w:type="dxa"/>
            <w:vAlign w:val="center"/>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3.6.2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响应方案数量</w:t>
            </w:r>
          </w:p>
        </w:tc>
        <w:tc>
          <w:tcPr>
            <w:tcW w:w="5229" w:type="dxa"/>
            <w:vAlign w:val="center"/>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供应商只能提出唯一响应方案</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口供应商可提出多个响应方案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3.7.5</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响应文件副本份数及对电子版要求</w:t>
            </w:r>
          </w:p>
        </w:tc>
        <w:tc>
          <w:tcPr>
            <w:tcW w:w="5229" w:type="dxa"/>
          </w:tcPr>
          <w:p>
            <w:pPr>
              <w:pStyle w:val="5"/>
              <w:spacing w:line="240" w:lineRule="atLeast"/>
              <w:ind w:firstLine="0" w:firstLineChars="0"/>
              <w:rPr>
                <w:rFonts w:hint="eastAsia" w:ascii="宋体" w:hAnsi="宋体" w:eastAsia="宋体" w:cs="宋体"/>
                <w:color w:val="auto"/>
                <w:sz w:val="24"/>
                <w:lang w:eastAsia="zh-CN"/>
              </w:rPr>
            </w:pPr>
            <w:r>
              <w:rPr>
                <w:rFonts w:hint="eastAsia" w:ascii="宋体" w:hAnsi="宋体" w:eastAsia="宋体" w:cs="宋体"/>
                <w:color w:val="auto"/>
                <w:sz w:val="24"/>
              </w:rPr>
              <w:t>响应文件</w:t>
            </w:r>
            <w:r>
              <w:rPr>
                <w:rFonts w:hint="eastAsia" w:ascii="宋体" w:hAnsi="宋体" w:eastAsia="宋体" w:cs="宋体"/>
                <w:color w:val="auto"/>
                <w:sz w:val="24"/>
                <w:lang w:val="en-US" w:eastAsia="zh-CN"/>
              </w:rPr>
              <w:t>正本</w:t>
            </w:r>
            <w:r>
              <w:rPr>
                <w:rFonts w:hint="eastAsia" w:ascii="宋体" w:hAnsi="宋体" w:eastAsia="宋体" w:cs="宋体"/>
                <w:color w:val="auto"/>
                <w:sz w:val="24"/>
                <w:u w:val="single"/>
                <w:lang w:val="en-US" w:eastAsia="zh-CN"/>
              </w:rPr>
              <w:t>1</w:t>
            </w:r>
            <w:r>
              <w:rPr>
                <w:rFonts w:hint="eastAsia" w:ascii="宋体" w:hAnsi="宋体" w:eastAsia="宋体" w:cs="宋体"/>
                <w:color w:val="auto"/>
                <w:sz w:val="24"/>
                <w:lang w:val="en-US" w:eastAsia="zh-CN"/>
              </w:rPr>
              <w:t>份，</w:t>
            </w:r>
            <w:r>
              <w:rPr>
                <w:rFonts w:hint="eastAsia" w:ascii="宋体" w:hAnsi="宋体" w:eastAsia="宋体" w:cs="宋体"/>
                <w:color w:val="auto"/>
                <w:sz w:val="24"/>
              </w:rPr>
              <w:t>副本</w:t>
            </w:r>
            <w:r>
              <w:rPr>
                <w:rFonts w:hint="eastAsia" w:ascii="宋体" w:hAnsi="宋体" w:eastAsia="宋体" w:cs="宋体"/>
                <w:color w:val="auto"/>
                <w:sz w:val="24"/>
                <w:u w:val="single"/>
              </w:rPr>
              <w:t>2</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是否要求提供电子版响应文件：</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不要求</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口要求，提供电子版响应文件的形式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3.7.6</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分册装订要求</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4.1.1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响应文件密封要求</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口不需要密封</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000000" w:themeColor="text1"/>
                <w:sz w:val="24"/>
                <w14:textFill>
                  <w14:solidFill>
                    <w14:schemeClr w14:val="tx1"/>
                  </w14:solidFill>
                </w14:textFill>
              </w:rPr>
              <w:t>需要密封，密封要求：</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1、响应文件正本、所有副本，应分别封装于不同的密封袋内，密封袋上应分别标上“正本”、“副本”字样。</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2、密封后的响应文件均应：</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(1)按“供应商须知前附表”注明的时间、地址送达；</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(2)响应文件密封袋用“于</w:t>
            </w:r>
            <w:r>
              <w:rPr>
                <w:rFonts w:hint="eastAsia" w:ascii="宋体" w:hAnsi="宋体" w:eastAsia="宋体" w:cs="宋体"/>
                <w:color w:val="auto"/>
                <w:sz w:val="24"/>
                <w:lang w:eastAsia="zh-CN"/>
              </w:rPr>
              <w:t>2022年07月27日下午15时00分</w:t>
            </w:r>
            <w:r>
              <w:rPr>
                <w:rFonts w:hint="eastAsia" w:ascii="宋体" w:hAnsi="宋体" w:eastAsia="宋体" w:cs="宋体"/>
                <w:color w:val="auto"/>
                <w:sz w:val="24"/>
              </w:rPr>
              <w:t>（北京时间）之前不准启封”的标签密封。</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3、如果供应商未按上述要求将响应文件密封或在密封袋上加写标记，采购代理机构对误投或过早启封概不负责。由此造成提前启封的响应文件，采购代理机构予以拒绝，并退回供应商。</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4、供应商以电报、电话、传真形式投标的，采购代理机构概不接受。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4.1.2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封套上应载明的信息</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供应商名称：</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(项目名称)响应文件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4.2.1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递交响应文件截止时间和地点</w:t>
            </w:r>
          </w:p>
        </w:tc>
        <w:tc>
          <w:tcPr>
            <w:tcW w:w="5229" w:type="dxa"/>
          </w:tcPr>
          <w:p>
            <w:pPr>
              <w:pStyle w:val="5"/>
              <w:spacing w:line="240" w:lineRule="atLeast"/>
              <w:ind w:firstLine="0" w:firstLineChars="0"/>
              <w:rPr>
                <w:rFonts w:hint="eastAsia" w:ascii="宋体" w:hAnsi="宋体" w:eastAsia="宋体" w:cs="宋体"/>
                <w:color w:val="auto"/>
                <w:sz w:val="24"/>
                <w:lang w:eastAsia="zh-CN"/>
              </w:rPr>
            </w:pPr>
            <w:r>
              <w:rPr>
                <w:rFonts w:hint="eastAsia" w:ascii="宋体" w:hAnsi="宋体" w:eastAsia="宋体" w:cs="宋体"/>
                <w:color w:val="auto"/>
                <w:sz w:val="24"/>
              </w:rPr>
              <w:t>截止时间</w:t>
            </w:r>
            <w:r>
              <w:rPr>
                <w:rFonts w:hint="eastAsia" w:ascii="宋体" w:hAnsi="宋体" w:eastAsia="宋体" w:cs="宋体"/>
                <w:color w:val="auto"/>
                <w:sz w:val="24"/>
                <w:lang w:eastAsia="zh-CN"/>
              </w:rPr>
              <w:t>：2022年07月27日下午15时00分</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递交响应文件的地点：西宁市东川工业园区金桥路39号1号楼2楼（新力景瑞新城）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4.2.2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是否退还响应文件</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否</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口是，退还时间：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4.3.3</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供应商撤回响应文件情况下退还响应保证金的时间</w:t>
            </w:r>
          </w:p>
        </w:tc>
        <w:tc>
          <w:tcPr>
            <w:tcW w:w="5229" w:type="dxa"/>
            <w:vAlign w:val="center"/>
          </w:tcPr>
          <w:p>
            <w:pPr>
              <w:pStyle w:val="5"/>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自采购人收到供应商递交的书面通知之日起</w:t>
            </w:r>
            <w:r>
              <w:rPr>
                <w:rFonts w:hint="eastAsia" w:ascii="宋体" w:hAnsi="宋体" w:eastAsia="宋体" w:cs="宋体"/>
                <w:color w:val="auto"/>
                <w:sz w:val="24"/>
                <w:u w:val="single"/>
              </w:rPr>
              <w:t>5</w:t>
            </w:r>
            <w:r>
              <w:rPr>
                <w:rFonts w:hint="eastAsia" w:ascii="宋体" w:hAnsi="宋体" w:eastAsia="宋体" w:cs="宋体"/>
                <w:color w:val="auto"/>
                <w:sz w:val="24"/>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是否公开响应文件</w:t>
            </w:r>
          </w:p>
        </w:tc>
        <w:tc>
          <w:tcPr>
            <w:tcW w:w="5229" w:type="dxa"/>
            <w:vAlign w:val="center"/>
          </w:tcPr>
          <w:p>
            <w:pPr>
              <w:pStyle w:val="5"/>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否</w:t>
            </w:r>
          </w:p>
          <w:p>
            <w:pPr>
              <w:pStyle w:val="5"/>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口是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5.1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开启地点</w:t>
            </w:r>
          </w:p>
        </w:tc>
        <w:tc>
          <w:tcPr>
            <w:tcW w:w="5229" w:type="dxa"/>
            <w:vAlign w:val="center"/>
          </w:tcPr>
          <w:p>
            <w:pPr>
              <w:pStyle w:val="5"/>
              <w:spacing w:line="240" w:lineRule="atLeast"/>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西宁市东川工业园区金桥路39号1号楼2楼（新力景瑞新城）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5.2（4）</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开启程序</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开启顺序：报名顺序</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6.3.1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谈判轮次及谈判顺序</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谈判轮次：</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本项目共进行</w:t>
            </w:r>
            <w:r>
              <w:rPr>
                <w:rFonts w:hint="eastAsia" w:ascii="宋体" w:hAnsi="宋体" w:eastAsia="宋体" w:cs="宋体"/>
                <w:color w:val="auto"/>
                <w:sz w:val="24"/>
                <w:u w:val="single"/>
              </w:rPr>
              <w:t>1</w:t>
            </w:r>
            <w:r>
              <w:rPr>
                <w:rFonts w:hint="eastAsia" w:ascii="宋体" w:hAnsi="宋体" w:eastAsia="宋体" w:cs="宋体"/>
                <w:color w:val="auto"/>
                <w:sz w:val="24"/>
              </w:rPr>
              <w:t>轮谈判（注：一般不超过3轮）。</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口谈判小组在首轮谈判前告知被邀请参加谈判的供应商谈判轮次。</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口本项目不事先确定谈判轮次，谈判小组根据谈判情况确定，并在最后一轮谈判前告知供应商。</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谈判顺序：报名顺序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6.3.2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选择谈判供应商</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预定参加谈判的供应商数量：3</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选择方法：通过初步评审的供应商</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退还未被选择的供应商的响应保证金的时间：/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6.3.4</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是否允许未准时参加某一轮次谈判的供应商参加后续谈判采购活动</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口允许</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6.6</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是否公开开启最终报价</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否</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6.7.2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推荐候选成交供应商的排序及数量</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是否排序：</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排序</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口不排序</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数量：</w:t>
            </w:r>
            <w:r>
              <w:rPr>
                <w:rFonts w:hint="eastAsia" w:ascii="宋体" w:hAnsi="宋体" w:eastAsia="宋体" w:cs="宋体"/>
                <w:color w:val="auto"/>
                <w:sz w:val="24"/>
                <w:u w:val="singl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7.3</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预成交结果公示</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公示媒介：《青海项目信息网》</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公示期限：3天</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其他应公示的内容：/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3"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7.5</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发布成交公告</w:t>
            </w:r>
          </w:p>
        </w:tc>
        <w:tc>
          <w:tcPr>
            <w:tcW w:w="5229" w:type="dxa"/>
          </w:tcPr>
          <w:p>
            <w:pPr>
              <w:pStyle w:val="5"/>
              <w:spacing w:line="240" w:lineRule="atLeast"/>
              <w:ind w:firstLine="0" w:firstLineChars="0"/>
              <w:rPr>
                <w:rFonts w:hint="eastAsia" w:ascii="宋体" w:hAnsi="宋体" w:eastAsia="宋体" w:cs="宋体"/>
                <w:color w:val="auto"/>
                <w:sz w:val="24"/>
                <w:u w:val="single"/>
              </w:rPr>
            </w:pPr>
            <w:r>
              <w:rPr>
                <w:rFonts w:hint="eastAsia" w:ascii="宋体" w:hAnsi="宋体" w:eastAsia="宋体" w:cs="宋体"/>
                <w:color w:val="auto"/>
                <w:sz w:val="24"/>
              </w:rPr>
              <w:t>公示媒介：《青海项目信息网》</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其他应公示的内容：/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7.6</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履约保证金</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不要求提交</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要求提交</w:t>
            </w:r>
          </w:p>
          <w:p>
            <w:pPr>
              <w:pStyle w:val="5"/>
              <w:spacing w:line="240" w:lineRule="atLeast"/>
              <w:ind w:firstLine="0" w:firstLineChars="0"/>
              <w:rPr>
                <w:rFonts w:hint="default" w:ascii="宋体" w:hAnsi="宋体" w:eastAsia="宋体" w:cs="宋体"/>
                <w:color w:val="auto"/>
                <w:sz w:val="24"/>
                <w:lang w:val="en-US" w:eastAsia="zh-CN"/>
              </w:rPr>
            </w:pPr>
            <w:r>
              <w:rPr>
                <w:rFonts w:hint="eastAsia" w:ascii="宋体" w:hAnsi="宋体" w:eastAsia="宋体" w:cs="宋体"/>
                <w:color w:val="auto"/>
                <w:sz w:val="24"/>
              </w:rPr>
              <w:t>履约保证金金额</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w:t>
            </w:r>
          </w:p>
          <w:p>
            <w:pPr>
              <w:pStyle w:val="5"/>
              <w:spacing w:line="240" w:lineRule="atLeast"/>
              <w:ind w:firstLine="0" w:firstLineChars="0"/>
              <w:rPr>
                <w:rFonts w:hint="eastAsia" w:ascii="宋体" w:hAnsi="宋体" w:eastAsia="宋体" w:cs="宋体"/>
                <w:color w:val="auto"/>
                <w:sz w:val="24"/>
                <w:lang w:val="en-US" w:eastAsia="zh-CN"/>
              </w:rPr>
            </w:pPr>
            <w:r>
              <w:rPr>
                <w:rFonts w:hint="eastAsia" w:ascii="宋体" w:hAnsi="宋体" w:eastAsia="宋体" w:cs="宋体"/>
                <w:color w:val="auto"/>
                <w:sz w:val="24"/>
              </w:rPr>
              <w:t>履约保证金形式：</w:t>
            </w:r>
            <w:r>
              <w:rPr>
                <w:rFonts w:hint="eastAsia" w:ascii="宋体" w:hAnsi="宋体" w:eastAsia="宋体" w:cs="宋体"/>
                <w:color w:val="auto"/>
                <w:sz w:val="24"/>
                <w:lang w:val="en-US" w:eastAsia="zh-CN"/>
              </w:rPr>
              <w:t>/</w:t>
            </w:r>
          </w:p>
          <w:p>
            <w:pPr>
              <w:pStyle w:val="5"/>
              <w:spacing w:line="240" w:lineRule="atLeast"/>
              <w:ind w:firstLine="0" w:firstLineChars="0"/>
              <w:rPr>
                <w:rFonts w:hint="default" w:ascii="宋体" w:hAnsi="宋体" w:eastAsia="宋体" w:cs="宋体"/>
                <w:color w:val="auto"/>
                <w:sz w:val="24"/>
                <w:lang w:val="en-US" w:eastAsia="zh-CN"/>
              </w:rPr>
            </w:pPr>
            <w:r>
              <w:rPr>
                <w:rFonts w:hint="eastAsia" w:ascii="宋体" w:hAnsi="宋体" w:eastAsia="宋体" w:cs="宋体"/>
                <w:color w:val="auto"/>
                <w:sz w:val="24"/>
              </w:rPr>
              <w:t>履约保证金有效期限</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w:t>
            </w:r>
          </w:p>
          <w:p>
            <w:pPr>
              <w:pStyle w:val="5"/>
              <w:spacing w:line="240" w:lineRule="atLeast"/>
              <w:ind w:firstLine="0" w:firstLineChars="0"/>
              <w:rPr>
                <w:rFonts w:hint="default" w:ascii="宋体" w:hAnsi="宋体" w:eastAsia="宋体" w:cs="宋体"/>
                <w:color w:val="auto"/>
                <w:sz w:val="24"/>
                <w:lang w:val="en-US" w:eastAsia="zh-CN"/>
              </w:rPr>
            </w:pPr>
            <w:r>
              <w:rPr>
                <w:rFonts w:hint="eastAsia" w:ascii="宋体" w:hAnsi="宋体" w:eastAsia="宋体" w:cs="宋体"/>
                <w:color w:val="auto"/>
                <w:sz w:val="24"/>
              </w:rPr>
              <w:t>提交时间：</w:t>
            </w:r>
            <w:r>
              <w:rPr>
                <w:rFonts w:hint="eastAsia" w:ascii="宋体" w:hAnsi="宋体" w:eastAsia="宋体" w:cs="宋体"/>
                <w:color w:val="auto"/>
                <w:sz w:val="24"/>
                <w:lang w:val="en-US" w:eastAsia="zh-CN"/>
              </w:rPr>
              <w:t>/</w:t>
            </w:r>
          </w:p>
          <w:p>
            <w:pPr>
              <w:pStyle w:val="5"/>
              <w:spacing w:line="240" w:lineRule="atLeast"/>
              <w:ind w:firstLine="0" w:firstLineChars="0"/>
              <w:rPr>
                <w:rFonts w:hint="eastAsia" w:ascii="宋体" w:hAnsi="宋体" w:eastAsia="宋体" w:cs="宋体"/>
                <w:color w:val="auto"/>
                <w:sz w:val="24"/>
                <w:lang w:val="en-US" w:eastAsia="zh-CN"/>
              </w:rPr>
            </w:pPr>
            <w:r>
              <w:rPr>
                <w:rFonts w:hint="eastAsia" w:ascii="宋体" w:hAnsi="宋体" w:eastAsia="宋体" w:cs="宋体"/>
                <w:color w:val="auto"/>
                <w:sz w:val="24"/>
              </w:rPr>
              <w:t>其他要求：</w:t>
            </w:r>
            <w:r>
              <w:rPr>
                <w:rFonts w:hint="eastAsia" w:ascii="宋体" w:hAnsi="宋体" w:eastAsia="宋体" w:cs="宋体"/>
                <w:color w:val="auto"/>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2"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7.7.4</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签约合同价</w:t>
            </w:r>
          </w:p>
        </w:tc>
        <w:tc>
          <w:tcPr>
            <w:tcW w:w="5229" w:type="dxa"/>
            <w:vAlign w:val="center"/>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供应商的最终报价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8.1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异议渠道</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lang w:eastAsia="zh-CN"/>
              </w:rPr>
              <w:t>青海民族大学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8.2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可以调解异议争议的行业组织或专业咨询机构</w:t>
            </w:r>
          </w:p>
        </w:tc>
        <w:tc>
          <w:tcPr>
            <w:tcW w:w="5229" w:type="dxa"/>
            <w:vAlign w:val="center"/>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青海省招投标协会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10.1</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采购代理服务费</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口不要求承担</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要求承担</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费用标准或金额：</w:t>
            </w:r>
            <w:r>
              <w:rPr>
                <w:rFonts w:hint="eastAsia" w:ascii="宋体" w:hAnsi="宋体" w:eastAsia="宋体" w:cs="宋体"/>
                <w:color w:val="auto"/>
                <w:sz w:val="24"/>
                <w:lang w:val="en-US" w:eastAsia="zh-CN"/>
              </w:rPr>
              <w:t>75</w:t>
            </w:r>
            <w:r>
              <w:rPr>
                <w:rFonts w:hint="eastAsia" w:ascii="宋体" w:hAnsi="宋体" w:eastAsia="宋体" w:cs="宋体"/>
                <w:color w:val="auto"/>
                <w:sz w:val="24"/>
              </w:rPr>
              <w:t>00</w:t>
            </w:r>
            <w:r>
              <w:rPr>
                <w:rFonts w:hint="eastAsia" w:ascii="宋体" w:hAnsi="宋体" w:eastAsia="宋体" w:cs="宋体"/>
                <w:color w:val="auto"/>
                <w:sz w:val="24"/>
                <w:lang w:val="en-US" w:eastAsia="zh-CN"/>
              </w:rPr>
              <w:t>.00</w:t>
            </w:r>
            <w:r>
              <w:rPr>
                <w:rFonts w:hint="eastAsia" w:ascii="宋体" w:hAnsi="宋体" w:eastAsia="宋体" w:cs="宋体"/>
                <w:color w:val="auto"/>
                <w:sz w:val="24"/>
              </w:rPr>
              <w:t>元</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交费时间：领取成交通知书前</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交费方式：非现金形式</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户名：青海鼎钊招标代理有限公司</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开户行：中国农业银行股份有限公司西宁城东经济技术开发区支行</w:t>
            </w:r>
          </w:p>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账号：2801 2001 0400 0229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271"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10.2</w:t>
            </w:r>
          </w:p>
        </w:tc>
        <w:tc>
          <w:tcPr>
            <w:tcW w:w="3705" w:type="dxa"/>
            <w:vAlign w:val="center"/>
          </w:tcPr>
          <w:p>
            <w:pPr>
              <w:pStyle w:val="5"/>
              <w:spacing w:line="240" w:lineRule="atLeast"/>
              <w:ind w:firstLine="0" w:firstLineChars="0"/>
              <w:jc w:val="center"/>
              <w:rPr>
                <w:rFonts w:hint="eastAsia" w:ascii="宋体" w:hAnsi="宋体" w:eastAsia="宋体" w:cs="宋体"/>
                <w:color w:val="auto"/>
                <w:sz w:val="24"/>
              </w:rPr>
            </w:pPr>
            <w:r>
              <w:rPr>
                <w:rFonts w:hint="eastAsia" w:ascii="宋体" w:hAnsi="宋体" w:eastAsia="宋体" w:cs="宋体"/>
                <w:color w:val="auto"/>
                <w:sz w:val="24"/>
              </w:rPr>
              <w:t>需要补充的其他内容</w:t>
            </w:r>
          </w:p>
        </w:tc>
        <w:tc>
          <w:tcPr>
            <w:tcW w:w="5229" w:type="dxa"/>
          </w:tcPr>
          <w:p>
            <w:pPr>
              <w:pStyle w:val="5"/>
              <w:spacing w:line="240" w:lineRule="atLeast"/>
              <w:ind w:firstLine="0" w:firstLineChars="0"/>
              <w:rPr>
                <w:rFonts w:hint="eastAsia" w:ascii="宋体" w:hAnsi="宋体" w:eastAsia="宋体" w:cs="宋体"/>
                <w:color w:val="auto"/>
                <w:sz w:val="24"/>
              </w:rPr>
            </w:pPr>
            <w:r>
              <w:rPr>
                <w:rFonts w:hint="eastAsia" w:ascii="宋体" w:hAnsi="宋体" w:eastAsia="宋体" w:cs="宋体"/>
                <w:color w:val="auto"/>
                <w:sz w:val="24"/>
              </w:rPr>
              <w:t>/</w:t>
            </w:r>
          </w:p>
        </w:tc>
      </w:tr>
    </w:tbl>
    <w:p>
      <w:pPr>
        <w:rPr>
          <w:rFonts w:hint="eastAsia" w:ascii="宋体" w:hAnsi="宋体" w:eastAsia="宋体" w:cs="宋体"/>
          <w:b/>
          <w:bCs/>
          <w:color w:val="auto"/>
          <w:sz w:val="32"/>
          <w:szCs w:val="32"/>
        </w:rPr>
      </w:pP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1.总则</w:t>
      </w:r>
    </w:p>
    <w:p>
      <w:pPr>
        <w:rPr>
          <w:rFonts w:hint="eastAsia" w:ascii="宋体" w:hAnsi="宋体" w:eastAsia="宋体" w:cs="宋体"/>
          <w:color w:val="auto"/>
          <w:sz w:val="28"/>
          <w:szCs w:val="28"/>
        </w:rPr>
      </w:pPr>
      <w:r>
        <w:rPr>
          <w:rFonts w:hint="eastAsia" w:ascii="宋体" w:hAnsi="宋体" w:eastAsia="宋体" w:cs="宋体"/>
          <w:color w:val="auto"/>
          <w:sz w:val="28"/>
          <w:szCs w:val="28"/>
        </w:rPr>
        <w:t>1.1采购方式</w:t>
      </w:r>
    </w:p>
    <w:p>
      <w:pPr>
        <w:rPr>
          <w:rFonts w:hint="eastAsia" w:ascii="宋体" w:hAnsi="宋体" w:eastAsia="宋体" w:cs="宋体"/>
          <w:color w:val="auto"/>
          <w:sz w:val="28"/>
          <w:szCs w:val="28"/>
        </w:rPr>
      </w:pPr>
      <w:r>
        <w:rPr>
          <w:rFonts w:hint="eastAsia" w:ascii="宋体" w:hAnsi="宋体" w:eastAsia="宋体" w:cs="宋体"/>
          <w:color w:val="auto"/>
          <w:sz w:val="28"/>
          <w:szCs w:val="28"/>
        </w:rPr>
        <w:t>本项目采用中国招标投标协会发布的《非招标方式采购代理服务规范》(T/CTBAO01-2019)规定的谈判采购方式。</w:t>
      </w:r>
    </w:p>
    <w:p>
      <w:pPr>
        <w:rPr>
          <w:rFonts w:hint="eastAsia" w:ascii="宋体" w:hAnsi="宋体" w:eastAsia="宋体" w:cs="宋体"/>
          <w:color w:val="auto"/>
          <w:sz w:val="28"/>
          <w:szCs w:val="28"/>
        </w:rPr>
      </w:pPr>
      <w:r>
        <w:rPr>
          <w:rFonts w:hint="eastAsia" w:ascii="宋体" w:hAnsi="宋体" w:eastAsia="宋体" w:cs="宋体"/>
          <w:color w:val="auto"/>
          <w:sz w:val="28"/>
          <w:szCs w:val="28"/>
        </w:rPr>
        <w:t>谈判采购是指采购人组建谈判小组与响应采购的供应商依次分别进行一轮或多轮交流谈判并对供应商提交的响应文件进行评审，采购人根据谈判小组最终谈判结果及其评审结论，选择确定成交供应商的采购方式。</w:t>
      </w:r>
    </w:p>
    <w:p>
      <w:pPr>
        <w:rPr>
          <w:rFonts w:hint="eastAsia" w:ascii="宋体" w:hAnsi="宋体" w:eastAsia="宋体" w:cs="宋体"/>
          <w:color w:val="auto"/>
          <w:sz w:val="28"/>
          <w:szCs w:val="28"/>
        </w:rPr>
      </w:pPr>
      <w:r>
        <w:rPr>
          <w:rFonts w:hint="eastAsia" w:ascii="宋体" w:hAnsi="宋体" w:eastAsia="宋体" w:cs="宋体"/>
          <w:color w:val="auto"/>
          <w:sz w:val="28"/>
          <w:szCs w:val="28"/>
        </w:rPr>
        <w:t>1.2采购项目概况和供应商资格要求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采购项目概况和供应商资格要求见第一章“谈判采购公告”。</w:t>
      </w:r>
    </w:p>
    <w:p>
      <w:pPr>
        <w:rPr>
          <w:rFonts w:hint="eastAsia" w:ascii="宋体" w:hAnsi="宋体" w:eastAsia="宋体" w:cs="宋体"/>
          <w:color w:val="auto"/>
          <w:sz w:val="28"/>
          <w:szCs w:val="28"/>
        </w:rPr>
      </w:pPr>
      <w:r>
        <w:rPr>
          <w:rFonts w:hint="eastAsia" w:ascii="宋体" w:hAnsi="宋体" w:eastAsia="宋体" w:cs="宋体"/>
          <w:color w:val="auto"/>
          <w:sz w:val="28"/>
          <w:szCs w:val="28"/>
        </w:rPr>
        <w:t>1.3费用承担</w:t>
      </w:r>
    </w:p>
    <w:p>
      <w:pPr>
        <w:rPr>
          <w:rFonts w:hint="eastAsia" w:ascii="宋体" w:hAnsi="宋体" w:eastAsia="宋体" w:cs="宋体"/>
          <w:color w:val="auto"/>
          <w:sz w:val="28"/>
          <w:szCs w:val="28"/>
        </w:rPr>
      </w:pPr>
      <w:r>
        <w:rPr>
          <w:rFonts w:hint="eastAsia" w:ascii="宋体" w:hAnsi="宋体" w:eastAsia="宋体" w:cs="宋体"/>
          <w:color w:val="auto"/>
          <w:sz w:val="28"/>
          <w:szCs w:val="28"/>
        </w:rPr>
        <w:t>供应商准备和参加谈判采购话动所发生的各种费用由供应商自行承担。</w:t>
      </w:r>
    </w:p>
    <w:p>
      <w:pPr>
        <w:rPr>
          <w:rFonts w:hint="eastAsia" w:ascii="宋体" w:hAnsi="宋体" w:eastAsia="宋体" w:cs="宋体"/>
          <w:color w:val="auto"/>
          <w:sz w:val="28"/>
          <w:szCs w:val="28"/>
        </w:rPr>
      </w:pPr>
      <w:r>
        <w:rPr>
          <w:rFonts w:hint="eastAsia" w:ascii="宋体" w:hAnsi="宋体" w:eastAsia="宋体" w:cs="宋体"/>
          <w:color w:val="auto"/>
          <w:sz w:val="28"/>
          <w:szCs w:val="28"/>
        </w:rPr>
        <w:t>1.4保密</w:t>
      </w:r>
    </w:p>
    <w:p>
      <w:pPr>
        <w:rPr>
          <w:rFonts w:hint="eastAsia" w:ascii="宋体" w:hAnsi="宋体" w:eastAsia="宋体" w:cs="宋体"/>
          <w:color w:val="auto"/>
          <w:sz w:val="28"/>
          <w:szCs w:val="28"/>
        </w:rPr>
      </w:pPr>
      <w:r>
        <w:rPr>
          <w:rFonts w:hint="eastAsia" w:ascii="宋体" w:hAnsi="宋体" w:eastAsia="宋体" w:cs="宋体"/>
          <w:color w:val="auto"/>
          <w:sz w:val="28"/>
          <w:szCs w:val="28"/>
        </w:rPr>
        <w:t>参加谈判采购活动的各方应对采购文件和响应文件中的商业和技术等秘密保密，否则应承担相应的法律责任。</w:t>
      </w:r>
    </w:p>
    <w:p>
      <w:pPr>
        <w:rPr>
          <w:rFonts w:hint="eastAsia" w:ascii="宋体" w:hAnsi="宋体" w:eastAsia="宋体" w:cs="宋体"/>
          <w:color w:val="auto"/>
          <w:sz w:val="28"/>
          <w:szCs w:val="28"/>
        </w:rPr>
      </w:pPr>
      <w:r>
        <w:rPr>
          <w:rFonts w:hint="eastAsia" w:ascii="宋体" w:hAnsi="宋体" w:eastAsia="宋体" w:cs="宋体"/>
          <w:color w:val="auto"/>
          <w:sz w:val="28"/>
          <w:szCs w:val="28"/>
        </w:rPr>
        <w:t>1.5语言文字</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采购文件和响应文件使用的语言文字为中文。专用术语使用外文的，应附有中文注释。</w:t>
      </w:r>
    </w:p>
    <w:p>
      <w:pPr>
        <w:rPr>
          <w:rFonts w:hint="eastAsia" w:ascii="宋体" w:hAnsi="宋体" w:eastAsia="宋体" w:cs="宋体"/>
          <w:color w:val="auto"/>
          <w:sz w:val="28"/>
          <w:szCs w:val="28"/>
        </w:rPr>
      </w:pPr>
      <w:r>
        <w:rPr>
          <w:rFonts w:hint="eastAsia" w:ascii="宋体" w:hAnsi="宋体" w:eastAsia="宋体" w:cs="宋体"/>
          <w:color w:val="auto"/>
          <w:sz w:val="28"/>
          <w:szCs w:val="28"/>
        </w:rPr>
        <w:t>1.6计量单位</w:t>
      </w:r>
    </w:p>
    <w:p>
      <w:pPr>
        <w:rPr>
          <w:rFonts w:hint="eastAsia" w:ascii="宋体" w:hAnsi="宋体" w:eastAsia="宋体" w:cs="宋体"/>
          <w:color w:val="auto"/>
          <w:sz w:val="28"/>
          <w:szCs w:val="28"/>
        </w:rPr>
      </w:pPr>
      <w:r>
        <w:rPr>
          <w:rFonts w:hint="eastAsia" w:ascii="宋体" w:hAnsi="宋体" w:eastAsia="宋体" w:cs="宋体"/>
          <w:color w:val="auto"/>
          <w:sz w:val="28"/>
          <w:szCs w:val="28"/>
        </w:rPr>
        <w:t>所有计量均采用中华人民共和国法定计量单位。</w:t>
      </w:r>
    </w:p>
    <w:p>
      <w:pPr>
        <w:rPr>
          <w:rFonts w:hint="eastAsia" w:ascii="宋体" w:hAnsi="宋体" w:eastAsia="宋体" w:cs="宋体"/>
          <w:color w:val="auto"/>
          <w:sz w:val="28"/>
          <w:szCs w:val="28"/>
        </w:rPr>
      </w:pPr>
      <w:r>
        <w:rPr>
          <w:rFonts w:hint="eastAsia" w:ascii="宋体" w:hAnsi="宋体" w:eastAsia="宋体" w:cs="宋体"/>
          <w:color w:val="auto"/>
          <w:sz w:val="28"/>
          <w:szCs w:val="28"/>
        </w:rPr>
        <w:t>1.7踏勘现场</w:t>
      </w:r>
    </w:p>
    <w:p>
      <w:pPr>
        <w:rPr>
          <w:rFonts w:hint="eastAsia" w:ascii="宋体" w:hAnsi="宋体" w:eastAsia="宋体" w:cs="宋体"/>
          <w:color w:val="auto"/>
          <w:sz w:val="28"/>
          <w:szCs w:val="28"/>
        </w:rPr>
      </w:pPr>
      <w:r>
        <w:rPr>
          <w:rFonts w:hint="eastAsia" w:ascii="宋体" w:hAnsi="宋体" w:eastAsia="宋体" w:cs="宋体"/>
          <w:color w:val="auto"/>
          <w:sz w:val="28"/>
          <w:szCs w:val="28"/>
        </w:rPr>
        <w:t>1.7.1</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规定组织踏勘现场的，采购人按供应商须知前附表规定的时间、地点组织供应商踏勘项目现场。部分供应商未按时参加踏勘现场的，不影响踏勘现场的正常进行。</w:t>
      </w:r>
    </w:p>
    <w:p>
      <w:pPr>
        <w:rPr>
          <w:rFonts w:hint="eastAsia" w:ascii="宋体" w:hAnsi="宋体" w:eastAsia="宋体" w:cs="宋体"/>
          <w:color w:val="auto"/>
          <w:sz w:val="28"/>
          <w:szCs w:val="28"/>
        </w:rPr>
      </w:pPr>
      <w:r>
        <w:rPr>
          <w:rFonts w:hint="eastAsia" w:ascii="宋体" w:hAnsi="宋体" w:eastAsia="宋体" w:cs="宋体"/>
          <w:color w:val="auto"/>
          <w:sz w:val="28"/>
          <w:szCs w:val="28"/>
        </w:rPr>
        <w:t>1.7.2供应商可自愿参加踏勘现场活动。除采购人的原因外，采购人对供应商参加踏勘现场中所发生的人员伤亡和财产损失不承担责任。</w:t>
      </w:r>
    </w:p>
    <w:p>
      <w:pPr>
        <w:rPr>
          <w:rFonts w:hint="eastAsia" w:ascii="宋体" w:hAnsi="宋体" w:eastAsia="宋体" w:cs="宋体"/>
          <w:color w:val="auto"/>
          <w:sz w:val="28"/>
          <w:szCs w:val="28"/>
        </w:rPr>
      </w:pPr>
      <w:r>
        <w:rPr>
          <w:rFonts w:hint="eastAsia" w:ascii="宋体" w:hAnsi="宋体" w:eastAsia="宋体" w:cs="宋体"/>
          <w:color w:val="auto"/>
          <w:sz w:val="28"/>
          <w:szCs w:val="28"/>
        </w:rPr>
        <w:t>1.7.3采购人在踏勘现场中介绍的工程场地和相关的周边环境情况，仅作为供应商编制响应文件的参考，采购人不对供应商据此作出的判断和决策负责。</w:t>
      </w:r>
    </w:p>
    <w:p>
      <w:pPr>
        <w:rPr>
          <w:rFonts w:hint="eastAsia" w:ascii="宋体" w:hAnsi="宋体" w:eastAsia="宋体" w:cs="宋体"/>
          <w:color w:val="auto"/>
          <w:sz w:val="28"/>
          <w:szCs w:val="28"/>
        </w:rPr>
      </w:pPr>
      <w:r>
        <w:rPr>
          <w:rFonts w:hint="eastAsia" w:ascii="宋体" w:hAnsi="宋体" w:eastAsia="宋体" w:cs="宋体"/>
          <w:color w:val="auto"/>
          <w:sz w:val="28"/>
          <w:szCs w:val="28"/>
        </w:rPr>
        <w:t>1.8谈判采购预备会</w:t>
      </w:r>
    </w:p>
    <w:p>
      <w:pPr>
        <w:rPr>
          <w:rFonts w:hint="eastAsia" w:ascii="宋体" w:hAnsi="宋体" w:eastAsia="宋体" w:cs="宋体"/>
          <w:color w:val="auto"/>
          <w:sz w:val="28"/>
          <w:szCs w:val="28"/>
        </w:rPr>
      </w:pP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规定召开谈判采购预备会的，采购人按供应商须知前附表规定的时间和地点召开谈判采购预备会。</w:t>
      </w:r>
    </w:p>
    <w:p>
      <w:pPr>
        <w:rPr>
          <w:rFonts w:hint="eastAsia" w:ascii="宋体" w:hAnsi="宋体" w:eastAsia="宋体" w:cs="宋体"/>
          <w:color w:val="auto"/>
          <w:sz w:val="28"/>
          <w:szCs w:val="28"/>
        </w:rPr>
      </w:pPr>
      <w:r>
        <w:rPr>
          <w:rFonts w:hint="eastAsia" w:ascii="宋体" w:hAnsi="宋体" w:eastAsia="宋体" w:cs="宋体"/>
          <w:color w:val="auto"/>
          <w:sz w:val="28"/>
          <w:szCs w:val="28"/>
        </w:rPr>
        <w:t>1.9分包</w:t>
      </w:r>
    </w:p>
    <w:p>
      <w:pPr>
        <w:rPr>
          <w:rFonts w:hint="eastAsia" w:ascii="宋体" w:hAnsi="宋体" w:eastAsia="宋体" w:cs="宋体"/>
          <w:color w:val="auto"/>
          <w:sz w:val="28"/>
          <w:szCs w:val="28"/>
        </w:rPr>
      </w:pPr>
      <w:r>
        <w:rPr>
          <w:rFonts w:hint="eastAsia" w:ascii="宋体" w:hAnsi="宋体" w:eastAsia="宋体" w:cs="宋体"/>
          <w:color w:val="auto"/>
          <w:sz w:val="28"/>
          <w:szCs w:val="28"/>
        </w:rPr>
        <w:t>供应商拟在成交后将成交项目的部分工作进行分包的，应符合</w:t>
      </w:r>
      <w:r>
        <w:rPr>
          <w:rFonts w:hint="eastAsia" w:ascii="宋体" w:hAnsi="宋体" w:eastAsia="宋体" w:cs="宋体"/>
          <w:b/>
          <w:bCs/>
          <w:color w:val="auto"/>
          <w:sz w:val="28"/>
          <w:szCs w:val="28"/>
        </w:rPr>
        <w:t>供应商须知前附所表</w:t>
      </w:r>
      <w:r>
        <w:rPr>
          <w:rFonts w:hint="eastAsia" w:ascii="宋体" w:hAnsi="宋体" w:eastAsia="宋体" w:cs="宋体"/>
          <w:color w:val="auto"/>
          <w:sz w:val="28"/>
          <w:szCs w:val="28"/>
        </w:rPr>
        <w:t>的规定，并在响应文件中作出说明。</w:t>
      </w:r>
    </w:p>
    <w:p>
      <w:pPr>
        <w:rPr>
          <w:rFonts w:hint="eastAsia" w:ascii="宋体" w:hAnsi="宋体" w:eastAsia="宋体" w:cs="宋体"/>
          <w:color w:val="auto"/>
          <w:sz w:val="28"/>
          <w:szCs w:val="28"/>
        </w:rPr>
      </w:pPr>
      <w:r>
        <w:rPr>
          <w:rFonts w:hint="eastAsia" w:ascii="宋体" w:hAnsi="宋体" w:eastAsia="宋体" w:cs="宋体"/>
          <w:color w:val="auto"/>
          <w:sz w:val="28"/>
          <w:szCs w:val="28"/>
        </w:rPr>
        <w:t>分包供应商不得将分包项目再次分包。成交供应商应当就分包项目向采购人负责，分包供应商就分包项目承担连带责任。</w:t>
      </w:r>
    </w:p>
    <w:p>
      <w:pPr>
        <w:rPr>
          <w:rFonts w:hint="eastAsia" w:ascii="宋体" w:hAnsi="宋体" w:eastAsia="宋体" w:cs="宋体"/>
          <w:color w:val="auto"/>
          <w:sz w:val="28"/>
          <w:szCs w:val="28"/>
        </w:rPr>
      </w:pPr>
      <w:r>
        <w:rPr>
          <w:rFonts w:hint="eastAsia" w:ascii="宋体" w:hAnsi="宋体" w:eastAsia="宋体" w:cs="宋体"/>
          <w:color w:val="auto"/>
          <w:sz w:val="28"/>
          <w:szCs w:val="28"/>
        </w:rPr>
        <w:t>1.10响应和偏差</w:t>
      </w:r>
    </w:p>
    <w:p>
      <w:pPr>
        <w:rPr>
          <w:rFonts w:hint="eastAsia" w:ascii="宋体" w:hAnsi="宋体" w:eastAsia="宋体" w:cs="宋体"/>
          <w:color w:val="auto"/>
          <w:sz w:val="28"/>
          <w:szCs w:val="28"/>
        </w:rPr>
      </w:pPr>
      <w:r>
        <w:rPr>
          <w:rFonts w:hint="eastAsia" w:ascii="宋体" w:hAnsi="宋体" w:eastAsia="宋体" w:cs="宋体"/>
          <w:color w:val="auto"/>
          <w:sz w:val="28"/>
          <w:szCs w:val="28"/>
        </w:rPr>
        <w:t>1.10.1采购需求和合同草案中的关键条款均以“*”符号标记。响应文件应当对采购需求和合同草案中的关键条款作出满足性或更有利于采购人的响应，否则，供应商的响应文件将被视为无效。</w:t>
      </w:r>
    </w:p>
    <w:p>
      <w:pPr>
        <w:rPr>
          <w:rFonts w:hint="eastAsia" w:ascii="宋体" w:hAnsi="宋体" w:eastAsia="宋体" w:cs="宋体"/>
          <w:color w:val="auto"/>
          <w:sz w:val="28"/>
          <w:szCs w:val="28"/>
        </w:rPr>
      </w:pPr>
      <w:r>
        <w:rPr>
          <w:rFonts w:hint="eastAsia" w:ascii="宋体" w:hAnsi="宋体" w:eastAsia="宋体" w:cs="宋体"/>
          <w:color w:val="auto"/>
          <w:sz w:val="28"/>
          <w:szCs w:val="28"/>
        </w:rPr>
        <w:t>1.10.2供应商须知前附表规定了对非关键条款允许偏差的范围和可以偏差的项数的，如响应文件存在的偏差超出上述范围或项数，将被视为无效。</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2.采购文件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2.1采购文件的组成</w:t>
      </w:r>
    </w:p>
    <w:p>
      <w:pPr>
        <w:rPr>
          <w:rFonts w:hint="eastAsia" w:ascii="宋体" w:hAnsi="宋体" w:eastAsia="宋体" w:cs="宋体"/>
          <w:color w:val="auto"/>
          <w:sz w:val="28"/>
          <w:szCs w:val="28"/>
        </w:rPr>
      </w:pPr>
      <w:r>
        <w:rPr>
          <w:rFonts w:hint="eastAsia" w:ascii="宋体" w:hAnsi="宋体" w:eastAsia="宋体" w:cs="宋体"/>
          <w:color w:val="auto"/>
          <w:sz w:val="28"/>
          <w:szCs w:val="28"/>
        </w:rPr>
        <w:t>本采购文件包括：</w:t>
      </w:r>
    </w:p>
    <w:p>
      <w:pPr>
        <w:rPr>
          <w:rFonts w:hint="eastAsia" w:ascii="宋体" w:hAnsi="宋体" w:eastAsia="宋体" w:cs="宋体"/>
          <w:color w:val="auto"/>
          <w:sz w:val="28"/>
          <w:szCs w:val="28"/>
        </w:rPr>
      </w:pPr>
      <w:r>
        <w:rPr>
          <w:rFonts w:hint="eastAsia" w:ascii="宋体" w:hAnsi="宋体" w:eastAsia="宋体" w:cs="宋体"/>
          <w:color w:val="auto"/>
          <w:sz w:val="28"/>
          <w:szCs w:val="28"/>
        </w:rPr>
        <w:t>(1)谈判采购公告</w:t>
      </w:r>
    </w:p>
    <w:p>
      <w:pPr>
        <w:rPr>
          <w:rFonts w:hint="eastAsia" w:ascii="宋体" w:hAnsi="宋体" w:eastAsia="宋体" w:cs="宋体"/>
          <w:color w:val="auto"/>
          <w:sz w:val="28"/>
          <w:szCs w:val="28"/>
        </w:rPr>
      </w:pPr>
      <w:r>
        <w:rPr>
          <w:rFonts w:hint="eastAsia" w:ascii="宋体" w:hAnsi="宋体" w:eastAsia="宋体" w:cs="宋体"/>
          <w:color w:val="auto"/>
          <w:sz w:val="28"/>
          <w:szCs w:val="28"/>
        </w:rPr>
        <w:t>(2)供应商须知；</w:t>
      </w:r>
    </w:p>
    <w:p>
      <w:pPr>
        <w:rPr>
          <w:rFonts w:hint="eastAsia" w:ascii="宋体" w:hAnsi="宋体" w:eastAsia="宋体" w:cs="宋体"/>
          <w:color w:val="auto"/>
          <w:sz w:val="28"/>
          <w:szCs w:val="28"/>
        </w:rPr>
      </w:pPr>
      <w:r>
        <w:rPr>
          <w:rFonts w:hint="eastAsia" w:ascii="宋体" w:hAnsi="宋体" w:eastAsia="宋体" w:cs="宋体"/>
          <w:color w:val="auto"/>
          <w:sz w:val="28"/>
          <w:szCs w:val="28"/>
        </w:rPr>
        <w:t>(3)评审办法；</w:t>
      </w:r>
    </w:p>
    <w:p>
      <w:pPr>
        <w:rPr>
          <w:rFonts w:hint="eastAsia" w:ascii="宋体" w:hAnsi="宋体" w:eastAsia="宋体" w:cs="宋体"/>
          <w:color w:val="auto"/>
          <w:sz w:val="28"/>
          <w:szCs w:val="28"/>
        </w:rPr>
      </w:pPr>
      <w:r>
        <w:rPr>
          <w:rFonts w:hint="eastAsia" w:ascii="宋体" w:hAnsi="宋体" w:eastAsia="宋体" w:cs="宋体"/>
          <w:color w:val="auto"/>
          <w:sz w:val="28"/>
          <w:szCs w:val="28"/>
        </w:rPr>
        <w:t>(4)合同草案；</w:t>
      </w:r>
    </w:p>
    <w:p>
      <w:pPr>
        <w:rPr>
          <w:rFonts w:hint="eastAsia" w:ascii="宋体" w:hAnsi="宋体" w:eastAsia="宋体" w:cs="宋体"/>
          <w:color w:val="auto"/>
          <w:sz w:val="28"/>
          <w:szCs w:val="28"/>
        </w:rPr>
      </w:pPr>
      <w:r>
        <w:rPr>
          <w:rFonts w:hint="eastAsia" w:ascii="宋体" w:hAnsi="宋体" w:eastAsia="宋体" w:cs="宋体"/>
          <w:color w:val="auto"/>
          <w:sz w:val="28"/>
          <w:szCs w:val="28"/>
        </w:rPr>
        <w:t>(5)采购需求；</w:t>
      </w:r>
    </w:p>
    <w:p>
      <w:pPr>
        <w:rPr>
          <w:rFonts w:hint="eastAsia" w:ascii="宋体" w:hAnsi="宋体" w:eastAsia="宋体" w:cs="宋体"/>
          <w:color w:val="auto"/>
          <w:sz w:val="28"/>
          <w:szCs w:val="28"/>
        </w:rPr>
      </w:pPr>
      <w:r>
        <w:rPr>
          <w:rFonts w:hint="eastAsia" w:ascii="宋体" w:hAnsi="宋体" w:eastAsia="宋体" w:cs="宋体"/>
          <w:color w:val="auto"/>
          <w:sz w:val="28"/>
          <w:szCs w:val="28"/>
        </w:rPr>
        <w:t>(6)响应文件格式；</w:t>
      </w:r>
    </w:p>
    <w:p>
      <w:pPr>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规定的其他资料。</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采购人依照本章规定，对采购文件所做的澄清、修改，构成采购文件的组成部分。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2.2采购文件的澄清和修改</w:t>
      </w:r>
    </w:p>
    <w:p>
      <w:pPr>
        <w:rPr>
          <w:rFonts w:hint="eastAsia" w:ascii="宋体" w:hAnsi="宋体" w:eastAsia="宋体" w:cs="宋体"/>
          <w:color w:val="auto"/>
          <w:sz w:val="28"/>
          <w:szCs w:val="28"/>
        </w:rPr>
      </w:pPr>
      <w:r>
        <w:rPr>
          <w:rFonts w:hint="eastAsia" w:ascii="宋体" w:hAnsi="宋体" w:eastAsia="宋体" w:cs="宋体"/>
          <w:color w:val="auto"/>
          <w:sz w:val="28"/>
          <w:szCs w:val="28"/>
        </w:rPr>
        <w:t>2.2.1供应商应仔细阅读和检查采购文件的全部内容。如发现缺页或附件不全，及时向采购人提出，以便补齐。如有疑问，应在</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规定的时间前，以书面形式要采购人对采购文件予以澄清。</w:t>
      </w:r>
    </w:p>
    <w:p>
      <w:pPr>
        <w:rPr>
          <w:rFonts w:hint="eastAsia" w:ascii="宋体" w:hAnsi="宋体" w:eastAsia="宋体" w:cs="宋体"/>
          <w:color w:val="auto"/>
          <w:sz w:val="28"/>
          <w:szCs w:val="28"/>
        </w:rPr>
      </w:pPr>
      <w:r>
        <w:rPr>
          <w:rFonts w:hint="eastAsia" w:ascii="宋体" w:hAnsi="宋体" w:eastAsia="宋体" w:cs="宋体"/>
          <w:color w:val="auto"/>
          <w:sz w:val="28"/>
          <w:szCs w:val="28"/>
        </w:rPr>
        <w:t>2.2.2采购人可根据供应商的要求或主动对采购文件进行澄清或修改的内容以补充文件的形式发给所有获取采购文件的供应商。采购人可视具体情况在补充文件中通知供应商推迟递交响应文件的截止时间。</w:t>
      </w:r>
    </w:p>
    <w:p>
      <w:pPr>
        <w:rPr>
          <w:rFonts w:hint="eastAsia" w:ascii="宋体" w:hAnsi="宋体" w:eastAsia="宋体" w:cs="宋体"/>
          <w:color w:val="auto"/>
          <w:sz w:val="28"/>
          <w:szCs w:val="28"/>
        </w:rPr>
      </w:pPr>
      <w:r>
        <w:rPr>
          <w:rFonts w:hint="eastAsia" w:ascii="宋体" w:hAnsi="宋体" w:eastAsia="宋体" w:cs="宋体"/>
          <w:color w:val="auto"/>
          <w:sz w:val="28"/>
          <w:szCs w:val="28"/>
        </w:rPr>
        <w:t>2.2.3供应商在收到补充文件后，应按供应商须知前附表规定的时间和方式通知采购人，确认已收到该补充文件。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2.2.4除非确有必要，采购人有权拒绝回复供应商在本章第2.2.1项规定的时间后提出的任何澄清要求。</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3.响应文件</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3.1响应文件的组成</w:t>
      </w:r>
    </w:p>
    <w:p>
      <w:pPr>
        <w:rPr>
          <w:rFonts w:hint="eastAsia" w:ascii="宋体" w:hAnsi="宋体" w:eastAsia="宋体" w:cs="宋体"/>
          <w:color w:val="auto"/>
          <w:sz w:val="28"/>
          <w:szCs w:val="28"/>
        </w:rPr>
      </w:pPr>
      <w:r>
        <w:rPr>
          <w:rFonts w:hint="eastAsia" w:ascii="宋体" w:hAnsi="宋体" w:eastAsia="宋体" w:cs="宋体"/>
          <w:color w:val="auto"/>
          <w:sz w:val="28"/>
          <w:szCs w:val="28"/>
        </w:rPr>
        <w:t>3.1.1响应文件应包括下列内容:</w:t>
      </w:r>
    </w:p>
    <w:p>
      <w:pPr>
        <w:rPr>
          <w:rFonts w:hint="eastAsia" w:ascii="宋体" w:hAnsi="宋体" w:eastAsia="宋体" w:cs="宋体"/>
          <w:color w:val="auto"/>
          <w:sz w:val="28"/>
          <w:szCs w:val="28"/>
        </w:rPr>
      </w:pPr>
      <w:r>
        <w:rPr>
          <w:rFonts w:hint="eastAsia" w:ascii="宋体" w:hAnsi="宋体" w:eastAsia="宋体" w:cs="宋体"/>
          <w:color w:val="auto"/>
          <w:sz w:val="28"/>
          <w:szCs w:val="28"/>
        </w:rPr>
        <w:t>(1)响应函；</w:t>
      </w:r>
    </w:p>
    <w:p>
      <w:pPr>
        <w:rPr>
          <w:rFonts w:hint="eastAsia" w:ascii="宋体" w:hAnsi="宋体" w:eastAsia="宋体" w:cs="宋体"/>
          <w:color w:val="auto"/>
          <w:sz w:val="28"/>
          <w:szCs w:val="28"/>
        </w:rPr>
      </w:pPr>
      <w:r>
        <w:rPr>
          <w:rFonts w:hint="eastAsia" w:ascii="宋体" w:hAnsi="宋体" w:eastAsia="宋体" w:cs="宋体"/>
          <w:color w:val="auto"/>
          <w:sz w:val="28"/>
          <w:szCs w:val="28"/>
        </w:rPr>
        <w:t>(2)授权委托书(如有);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(3)联合体协议书(如有)；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(4)响应保证金(如有)；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(5)商务和技术偏差表；</w:t>
      </w:r>
    </w:p>
    <w:p>
      <w:pPr>
        <w:rPr>
          <w:rFonts w:hint="eastAsia" w:ascii="宋体" w:hAnsi="宋体" w:eastAsia="宋体" w:cs="宋体"/>
          <w:color w:val="auto"/>
          <w:sz w:val="28"/>
          <w:szCs w:val="28"/>
        </w:rPr>
      </w:pPr>
      <w:r>
        <w:rPr>
          <w:rFonts w:hint="eastAsia" w:ascii="宋体" w:hAnsi="宋体" w:eastAsia="宋体" w:cs="宋体"/>
          <w:color w:val="auto"/>
          <w:sz w:val="28"/>
          <w:szCs w:val="28"/>
        </w:rPr>
        <w:t>(6)报价表;</w:t>
      </w:r>
    </w:p>
    <w:p>
      <w:pPr>
        <w:rPr>
          <w:rFonts w:hint="eastAsia" w:ascii="宋体" w:hAnsi="宋体" w:eastAsia="宋体" w:cs="宋体"/>
          <w:color w:val="auto"/>
          <w:sz w:val="28"/>
          <w:szCs w:val="28"/>
        </w:rPr>
      </w:pPr>
      <w:r>
        <w:rPr>
          <w:rFonts w:hint="eastAsia" w:ascii="宋体" w:hAnsi="宋体" w:eastAsia="宋体" w:cs="宋体"/>
          <w:color w:val="auto"/>
          <w:sz w:val="28"/>
          <w:szCs w:val="28"/>
        </w:rPr>
        <w:t>(7)资格审查资料；</w:t>
      </w:r>
    </w:p>
    <w:p>
      <w:pPr>
        <w:rPr>
          <w:rFonts w:hint="eastAsia" w:ascii="宋体" w:hAnsi="宋体" w:eastAsia="宋体" w:cs="宋体"/>
          <w:color w:val="auto"/>
          <w:sz w:val="28"/>
          <w:szCs w:val="28"/>
        </w:rPr>
      </w:pPr>
      <w:r>
        <w:rPr>
          <w:rFonts w:hint="eastAsia" w:ascii="宋体" w:hAnsi="宋体" w:eastAsia="宋体" w:cs="宋体"/>
          <w:color w:val="auto"/>
          <w:sz w:val="28"/>
          <w:szCs w:val="28"/>
        </w:rPr>
        <w:t>(8)响应方案;</w:t>
      </w:r>
    </w:p>
    <w:p>
      <w:pPr>
        <w:rPr>
          <w:rFonts w:hint="eastAsia" w:ascii="宋体" w:hAnsi="宋体" w:eastAsia="宋体" w:cs="宋体"/>
          <w:color w:val="auto"/>
          <w:sz w:val="28"/>
          <w:szCs w:val="28"/>
        </w:rPr>
      </w:pPr>
      <w:r>
        <w:rPr>
          <w:rFonts w:hint="eastAsia" w:ascii="宋体" w:hAnsi="宋体" w:eastAsia="宋体" w:cs="宋体"/>
          <w:color w:val="auto"/>
          <w:sz w:val="28"/>
          <w:szCs w:val="28"/>
        </w:rPr>
        <w:t>(9)供应商须知前附表规定的其他资料。</w:t>
      </w:r>
    </w:p>
    <w:p>
      <w:pPr>
        <w:rPr>
          <w:rFonts w:hint="eastAsia" w:ascii="宋体" w:hAnsi="宋体" w:eastAsia="宋体" w:cs="宋体"/>
          <w:color w:val="auto"/>
          <w:sz w:val="28"/>
          <w:szCs w:val="28"/>
        </w:rPr>
      </w:pPr>
      <w:r>
        <w:rPr>
          <w:rFonts w:hint="eastAsia" w:ascii="宋体" w:hAnsi="宋体" w:eastAsia="宋体" w:cs="宋体"/>
          <w:color w:val="auto"/>
          <w:sz w:val="28"/>
          <w:szCs w:val="28"/>
        </w:rPr>
        <w:t>供应商在谈判和评审过程中作出的符合采购文件要求的澄清、说明和补正，构成响应文件的组成部分。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3.1.2供应商的法定代表人(单位负责人)亲自签署响应文件、亲自参加谈判的，响应文件不包括第3.1.1(2)目所指的授权委托书。第一章“谈判采购公告”规定不接受联合体的，或供应商没有组成联合体的，响应文件不包括第3.1.1(3)目所指的联合体协议书。</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未要求供应商提交响应保证金的，响应文件不包括第3.1.1(4)目所指的响应保证金。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3.2报价</w:t>
      </w:r>
    </w:p>
    <w:p>
      <w:pPr>
        <w:rPr>
          <w:rFonts w:hint="eastAsia" w:ascii="宋体" w:hAnsi="宋体" w:eastAsia="宋体" w:cs="宋体"/>
          <w:color w:val="auto"/>
          <w:sz w:val="28"/>
          <w:szCs w:val="28"/>
        </w:rPr>
      </w:pPr>
      <w:r>
        <w:rPr>
          <w:rFonts w:hint="eastAsia" w:ascii="宋体" w:hAnsi="宋体" w:eastAsia="宋体" w:cs="宋体"/>
          <w:color w:val="auto"/>
          <w:sz w:val="28"/>
          <w:szCs w:val="28"/>
        </w:rPr>
        <w:t>3.2.1供成商应按采购文件提供的格式(见第六章“响应文件格式”)在响应函和报价表中进行报价。响应函中报价应为包含国家规定的增值税在内的含税价格，同时应列明不含税价格和增值税税额。采购人将根据项目情况，在第三章“评审办法”第3.1.1项中选择按照含税价格或不含税价格对供应商进行价格评审。</w:t>
      </w:r>
    </w:p>
    <w:p>
      <w:pPr>
        <w:rPr>
          <w:rFonts w:hint="eastAsia" w:ascii="宋体" w:hAnsi="宋体" w:eastAsia="宋体" w:cs="宋体"/>
          <w:color w:val="auto"/>
          <w:sz w:val="28"/>
          <w:szCs w:val="28"/>
        </w:rPr>
      </w:pPr>
      <w:r>
        <w:rPr>
          <w:rFonts w:hint="eastAsia" w:ascii="宋体" w:hAnsi="宋体" w:eastAsia="宋体" w:cs="宋体"/>
          <w:color w:val="auto"/>
          <w:sz w:val="28"/>
          <w:szCs w:val="28"/>
        </w:rPr>
        <w:t>3.2.2供应商应充分了解采购项目的总体情况以及影响报价的其他要素。对于货物和服务采购项目，采购人在签署采购合同时及合同履行过程中，有权在</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规定的幅度内对采购标的的数量进行增加或减少。</w:t>
      </w:r>
    </w:p>
    <w:p>
      <w:pPr>
        <w:rPr>
          <w:rFonts w:hint="eastAsia" w:ascii="宋体" w:hAnsi="宋体" w:eastAsia="宋体" w:cs="宋体"/>
          <w:color w:val="auto"/>
          <w:sz w:val="28"/>
          <w:szCs w:val="28"/>
        </w:rPr>
      </w:pPr>
      <w:r>
        <w:rPr>
          <w:rFonts w:hint="eastAsia" w:ascii="宋体" w:hAnsi="宋体" w:eastAsia="宋体" w:cs="宋体"/>
          <w:color w:val="auto"/>
          <w:sz w:val="28"/>
          <w:szCs w:val="28"/>
        </w:rPr>
        <w:t>3.2.3采购人设有最高限价的，供应商的报价不得超过最高限价。最高限价或最高限价计算方法在供应商须知前附表中载明。</w:t>
      </w:r>
    </w:p>
    <w:p>
      <w:pPr>
        <w:rPr>
          <w:rFonts w:hint="eastAsia" w:ascii="宋体" w:hAnsi="宋体" w:eastAsia="宋体" w:cs="宋体"/>
          <w:color w:val="auto"/>
          <w:sz w:val="28"/>
          <w:szCs w:val="28"/>
        </w:rPr>
      </w:pPr>
      <w:r>
        <w:rPr>
          <w:rFonts w:hint="eastAsia" w:ascii="宋体" w:hAnsi="宋体" w:eastAsia="宋体" w:cs="宋体"/>
          <w:color w:val="auto"/>
          <w:sz w:val="28"/>
          <w:szCs w:val="28"/>
        </w:rPr>
        <w:t>3.2.4报价的其他要求见</w:t>
      </w:r>
      <w:r>
        <w:rPr>
          <w:rFonts w:hint="eastAsia" w:ascii="宋体" w:hAnsi="宋体" w:eastAsia="宋体" w:cs="宋体"/>
          <w:b/>
          <w:bCs/>
          <w:color w:val="auto"/>
          <w:sz w:val="28"/>
          <w:szCs w:val="28"/>
        </w:rPr>
        <w:t>供应商须知前附表。</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3.3响应文件有效期</w:t>
      </w:r>
    </w:p>
    <w:p>
      <w:pPr>
        <w:rPr>
          <w:rFonts w:hint="eastAsia" w:ascii="宋体" w:hAnsi="宋体" w:eastAsia="宋体" w:cs="宋体"/>
          <w:color w:val="auto"/>
          <w:sz w:val="28"/>
          <w:szCs w:val="28"/>
        </w:rPr>
      </w:pPr>
      <w:r>
        <w:rPr>
          <w:rFonts w:hint="eastAsia" w:ascii="宋体" w:hAnsi="宋体" w:eastAsia="宋体" w:cs="宋体"/>
          <w:color w:val="auto"/>
          <w:sz w:val="28"/>
          <w:szCs w:val="28"/>
        </w:rPr>
        <w:t>3.3.1除供应商须知前附表另有规定外，响应文件有效期应为60日历日，从采购文件规定的递交响应文件的截止时间开始计算。</w:t>
      </w:r>
    </w:p>
    <w:p>
      <w:pPr>
        <w:rPr>
          <w:rFonts w:hint="eastAsia" w:ascii="宋体" w:hAnsi="宋体" w:eastAsia="宋体" w:cs="宋体"/>
          <w:color w:val="auto"/>
          <w:sz w:val="28"/>
          <w:szCs w:val="28"/>
        </w:rPr>
      </w:pPr>
      <w:r>
        <w:rPr>
          <w:rFonts w:hint="eastAsia" w:ascii="宋体" w:hAnsi="宋体" w:eastAsia="宋体" w:cs="宋体"/>
          <w:color w:val="auto"/>
          <w:sz w:val="28"/>
          <w:szCs w:val="28"/>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3.4响应保证金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3.4.1</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规定递交响应保证金的，供应商在递交响应文件的同时，应按</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规定的金额、形式和采购文件提供的格式(见第六章“响应文件格式”四、响应保证金)递交响应保证金，并作为其响应文件的组成部分。供应商不按要求递交响应保证金的，其响应文件将被视为无效。</w:t>
      </w:r>
    </w:p>
    <w:p>
      <w:pPr>
        <w:rPr>
          <w:rFonts w:hint="eastAsia" w:ascii="宋体" w:hAnsi="宋体" w:eastAsia="宋体" w:cs="宋体"/>
          <w:color w:val="auto"/>
          <w:sz w:val="28"/>
          <w:szCs w:val="28"/>
        </w:rPr>
      </w:pPr>
      <w:r>
        <w:rPr>
          <w:rFonts w:hint="eastAsia" w:ascii="宋体" w:hAnsi="宋体" w:eastAsia="宋体" w:cs="宋体"/>
          <w:color w:val="auto"/>
          <w:sz w:val="28"/>
          <w:szCs w:val="28"/>
        </w:rPr>
        <w:t>3.4.2</w:t>
      </w:r>
      <w:r>
        <w:rPr>
          <w:rFonts w:hint="eastAsia" w:ascii="宋体" w:hAnsi="宋体" w:eastAsia="宋体" w:cs="宋体"/>
          <w:b/>
          <w:bCs/>
          <w:color w:val="auto"/>
          <w:sz w:val="28"/>
          <w:szCs w:val="28"/>
        </w:rPr>
        <w:t>除供应商须知前附表</w:t>
      </w:r>
      <w:r>
        <w:rPr>
          <w:rFonts w:hint="eastAsia" w:ascii="宋体" w:hAnsi="宋体" w:eastAsia="宋体" w:cs="宋体"/>
          <w:color w:val="auto"/>
          <w:sz w:val="28"/>
          <w:szCs w:val="28"/>
        </w:rPr>
        <w:t>另有规定外采购人将在发出成交通知书后5日内向除候选成交供应商外的其他供应商原额退还响应保证金，并在采合同签订后5日内向成交供应商和来成交的其他候选成交供应商原额退还响应保证金。采用很行保函、担保机构担保函、保险机构保险单形式提交的响应保证金，经供应商同意后采购人可以不再退还。</w:t>
      </w:r>
    </w:p>
    <w:p>
      <w:pPr>
        <w:rPr>
          <w:rFonts w:hint="eastAsia" w:ascii="宋体" w:hAnsi="宋体" w:eastAsia="宋体" w:cs="宋体"/>
          <w:color w:val="auto"/>
          <w:sz w:val="28"/>
          <w:szCs w:val="28"/>
        </w:rPr>
      </w:pPr>
      <w:r>
        <w:rPr>
          <w:rFonts w:hint="eastAsia" w:ascii="宋体" w:hAnsi="宋体" w:eastAsia="宋体" w:cs="宋体"/>
          <w:color w:val="auto"/>
          <w:sz w:val="28"/>
          <w:szCs w:val="28"/>
        </w:rPr>
        <w:t>3.4.3有下列情形之一的，响应保证金将不予退还:</w:t>
      </w:r>
    </w:p>
    <w:p>
      <w:pPr>
        <w:rPr>
          <w:rFonts w:hint="eastAsia" w:ascii="宋体" w:hAnsi="宋体" w:eastAsia="宋体" w:cs="宋体"/>
          <w:color w:val="auto"/>
          <w:sz w:val="28"/>
          <w:szCs w:val="28"/>
        </w:rPr>
      </w:pPr>
      <w:r>
        <w:rPr>
          <w:rFonts w:hint="eastAsia" w:ascii="宋体" w:hAnsi="宋体" w:eastAsia="宋体" w:cs="宋体"/>
          <w:color w:val="auto"/>
          <w:sz w:val="28"/>
          <w:szCs w:val="28"/>
        </w:rPr>
        <w:t>(1)供应商在响应文件有效期内撤销响应文件: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(2)成交供应商在收到成交通知书后，无正当理由不与采购人订立合同，在签订合同时向采购人提出附加条件，或者不按照采购文件要求递交履约保证金。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(3)发生供应商须知前附表规定的其他不予退还响应保证金的情形。</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3.5资格审查资料</w:t>
      </w:r>
    </w:p>
    <w:p>
      <w:pPr>
        <w:rPr>
          <w:rFonts w:hint="eastAsia" w:ascii="宋体" w:hAnsi="宋体" w:eastAsia="宋体" w:cs="宋体"/>
          <w:color w:val="auto"/>
          <w:sz w:val="28"/>
          <w:szCs w:val="28"/>
        </w:rPr>
      </w:pPr>
      <w:r>
        <w:rPr>
          <w:rFonts w:hint="eastAsia" w:ascii="宋体" w:hAnsi="宋体" w:eastAsia="宋体" w:cs="宋体"/>
          <w:color w:val="auto"/>
          <w:sz w:val="28"/>
          <w:szCs w:val="28"/>
        </w:rPr>
        <w:t>供应商应提供</w:t>
      </w:r>
      <w:r>
        <w:rPr>
          <w:rFonts w:hint="eastAsia" w:ascii="宋体" w:hAnsi="宋体" w:eastAsia="宋体" w:cs="宋体"/>
          <w:b/>
          <w:bCs/>
          <w:color w:val="auto"/>
          <w:sz w:val="28"/>
          <w:szCs w:val="28"/>
        </w:rPr>
        <w:t>供应商须知前附表3.5（1）-3.5（9）</w:t>
      </w:r>
      <w:r>
        <w:rPr>
          <w:rFonts w:hint="eastAsia" w:ascii="宋体" w:hAnsi="宋体" w:eastAsia="宋体" w:cs="宋体"/>
          <w:color w:val="auto"/>
          <w:sz w:val="28"/>
          <w:szCs w:val="28"/>
        </w:rPr>
        <w:t>中规定的资格审查资料以证明其满足第一章“谈判采公告”对供应商的各项资质要求。</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3.6响应方案</w:t>
      </w:r>
    </w:p>
    <w:p>
      <w:pPr>
        <w:rPr>
          <w:rFonts w:hint="eastAsia" w:ascii="宋体" w:hAnsi="宋体" w:eastAsia="宋体" w:cs="宋体"/>
          <w:color w:val="auto"/>
          <w:sz w:val="28"/>
          <w:szCs w:val="28"/>
        </w:rPr>
      </w:pPr>
      <w:r>
        <w:rPr>
          <w:rFonts w:hint="eastAsia" w:ascii="宋体" w:hAnsi="宋体" w:eastAsia="宋体" w:cs="宋体"/>
          <w:color w:val="auto"/>
          <w:sz w:val="28"/>
          <w:szCs w:val="28"/>
        </w:rPr>
        <w:t>3.6.1响应文件应当对采购文件中的实质性内容作出响应。采购需求中明确为关键条款(标记“*”的供应商还应按照</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的规定提供有关证据或证明材料。</w:t>
      </w:r>
    </w:p>
    <w:p>
      <w:pPr>
        <w:rPr>
          <w:rFonts w:hint="eastAsia" w:ascii="宋体" w:hAnsi="宋体" w:eastAsia="宋体" w:cs="宋体"/>
          <w:color w:val="auto"/>
          <w:sz w:val="28"/>
          <w:szCs w:val="28"/>
        </w:rPr>
      </w:pPr>
      <w:r>
        <w:rPr>
          <w:rFonts w:hint="eastAsia" w:ascii="宋体" w:hAnsi="宋体" w:eastAsia="宋体" w:cs="宋体"/>
          <w:color w:val="auto"/>
          <w:sz w:val="28"/>
          <w:szCs w:val="28"/>
        </w:rPr>
        <w:t>3.6.2</w:t>
      </w:r>
      <w:r>
        <w:rPr>
          <w:rFonts w:hint="eastAsia" w:ascii="宋体" w:hAnsi="宋体" w:eastAsia="宋体" w:cs="宋体"/>
          <w:b/>
          <w:bCs/>
          <w:color w:val="auto"/>
          <w:sz w:val="28"/>
          <w:szCs w:val="28"/>
        </w:rPr>
        <w:t>除供应商须知前附表</w:t>
      </w:r>
      <w:r>
        <w:rPr>
          <w:rFonts w:hint="eastAsia" w:ascii="宋体" w:hAnsi="宋体" w:eastAsia="宋体" w:cs="宋体"/>
          <w:color w:val="auto"/>
          <w:sz w:val="28"/>
          <w:szCs w:val="28"/>
        </w:rPr>
        <w:t>规定供应商只能提出唯一响应方案外，供应商可在首次递交的响应文件中提出多个响应方案。供应商在最终报价前应确定一个最终方案，并针对最终方案提出最终报价。</w:t>
      </w:r>
    </w:p>
    <w:p>
      <w:pPr>
        <w:rPr>
          <w:rFonts w:hint="eastAsia" w:ascii="宋体" w:hAnsi="宋体" w:eastAsia="宋体" w:cs="宋体"/>
          <w:color w:val="auto"/>
          <w:sz w:val="28"/>
          <w:szCs w:val="28"/>
        </w:rPr>
      </w:pPr>
      <w:r>
        <w:rPr>
          <w:rFonts w:hint="eastAsia" w:ascii="宋体" w:hAnsi="宋体" w:eastAsia="宋体" w:cs="宋体"/>
          <w:color w:val="auto"/>
          <w:sz w:val="28"/>
          <w:szCs w:val="28"/>
        </w:rPr>
        <w:t>3.6.3响应文件对采购文件的全部偏差，均应在响应文件的商务和技术偏差表中列明。响应文件偏差表中未列明的内容，将视为响应采购文件的要求。但如发现响应文件的其他部分与商务和技术偏差表的描述不一致或供应商的响应缺乏支持性文件，则谈判小组有权要求供应商对相关问题进行澄清，并根据澄清结果对供应商的响应文件进行评审。</w:t>
      </w:r>
    </w:p>
    <w:p>
      <w:pPr>
        <w:rPr>
          <w:rFonts w:hint="eastAsia" w:ascii="宋体" w:hAnsi="宋体" w:eastAsia="宋体" w:cs="宋体"/>
          <w:color w:val="auto"/>
          <w:sz w:val="28"/>
          <w:szCs w:val="28"/>
        </w:rPr>
      </w:pPr>
      <w:r>
        <w:rPr>
          <w:rFonts w:hint="eastAsia" w:ascii="宋体" w:hAnsi="宋体" w:eastAsia="宋体" w:cs="宋体"/>
          <w:color w:val="auto"/>
          <w:sz w:val="28"/>
          <w:szCs w:val="28"/>
        </w:rPr>
        <w:t>3.7响应文件的编制</w:t>
      </w:r>
    </w:p>
    <w:p>
      <w:pPr>
        <w:rPr>
          <w:rFonts w:hint="eastAsia" w:ascii="宋体" w:hAnsi="宋体" w:eastAsia="宋体" w:cs="宋体"/>
          <w:color w:val="auto"/>
          <w:sz w:val="28"/>
          <w:szCs w:val="28"/>
        </w:rPr>
      </w:pPr>
      <w:r>
        <w:rPr>
          <w:rFonts w:hint="eastAsia" w:ascii="宋体" w:hAnsi="宋体" w:eastAsia="宋体" w:cs="宋体"/>
          <w:color w:val="auto"/>
          <w:sz w:val="28"/>
          <w:szCs w:val="28"/>
        </w:rPr>
        <w:t>3.7.1响应文件应按第六章“响应文件格式”进行编写，如有必要，可以增加附页，作为响应文件的组成部分。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3.7.2响应文件应用不褪色的材料书写或打印。</w:t>
      </w:r>
    </w:p>
    <w:p>
      <w:pPr>
        <w:rPr>
          <w:rFonts w:hint="eastAsia" w:ascii="宋体" w:hAnsi="宋体" w:eastAsia="宋体" w:cs="宋体"/>
          <w:color w:val="auto"/>
          <w:sz w:val="28"/>
          <w:szCs w:val="28"/>
        </w:rPr>
      </w:pPr>
      <w:r>
        <w:rPr>
          <w:rFonts w:hint="eastAsia" w:ascii="宋体" w:hAnsi="宋体" w:eastAsia="宋体" w:cs="宋体"/>
          <w:color w:val="auto"/>
          <w:sz w:val="28"/>
          <w:szCs w:val="28"/>
        </w:rPr>
        <w:t>响应函应由供应商的法定代表人(单位负责人)或其授权的代理人签字并加盖单位章。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联合体协议书(如有)应由联合体各方的法定代表人(单位负责人)或其授权的代理人签字并加盖单位章。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响应函或联合体协议书(如有)由代理人签字的，应在响应文件中附授权委托书，授权委托书应由供应商或联合体各方的法定代表人、(单位负责人)签字并加盖单位章。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3.7.3谈判中供应商对响应文件的澄清说明和补正应由供应商的法定代表人(单位责人)或其授权的代理人签字或加盖单位章。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3.7.4响应文件应尽量避免涂改、行间插字或删除。如果出现上述情况，改动之处应由供应商的法定代表人(单位负责人)或其授权的代理人签字或加盖单位章。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3.7.5响应文件正本一份，副本份数见</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。正本和副本的封面右上角应清楚地标记“正本”或“副本”的字样。供应商应根据</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要求提供电子版文件。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当副本和正本不一致或电子版文件和纸质正本文件不一致时，以纸质正本文件为准。</w:t>
      </w:r>
    </w:p>
    <w:p>
      <w:pPr>
        <w:rPr>
          <w:rFonts w:hint="eastAsia" w:ascii="宋体" w:hAnsi="宋体" w:eastAsia="宋体" w:cs="宋体"/>
          <w:color w:val="auto"/>
          <w:sz w:val="28"/>
          <w:szCs w:val="28"/>
        </w:rPr>
      </w:pPr>
      <w:r>
        <w:rPr>
          <w:rFonts w:hint="eastAsia" w:ascii="宋体" w:hAnsi="宋体" w:eastAsia="宋体" w:cs="宋体"/>
          <w:color w:val="auto"/>
          <w:sz w:val="28"/>
          <w:szCs w:val="28"/>
        </w:rPr>
        <w:t>3.7.6响应文件的正本与副本应分别装订，并编制目录。响应文件需分册装订的，具体分册装订要求见供应商须知前附表规定。</w:t>
      </w:r>
    </w:p>
    <w:p>
      <w:pPr>
        <w:rPr>
          <w:rFonts w:hint="eastAsia" w:ascii="宋体" w:hAnsi="宋体" w:eastAsia="宋体" w:cs="宋体"/>
          <w:color w:val="auto"/>
          <w:sz w:val="28"/>
          <w:szCs w:val="28"/>
        </w:rPr>
      </w:pPr>
      <w:r>
        <w:rPr>
          <w:rFonts w:hint="eastAsia" w:ascii="宋体" w:hAnsi="宋体" w:eastAsia="宋体" w:cs="宋体"/>
          <w:color w:val="auto"/>
          <w:sz w:val="28"/>
          <w:szCs w:val="28"/>
        </w:rPr>
        <w:t>4.响应文件的递交</w:t>
      </w:r>
    </w:p>
    <w:p>
      <w:pPr>
        <w:rPr>
          <w:rFonts w:hint="eastAsia" w:ascii="宋体" w:hAnsi="宋体" w:eastAsia="宋体" w:cs="宋体"/>
          <w:color w:val="auto"/>
          <w:sz w:val="28"/>
          <w:szCs w:val="28"/>
        </w:rPr>
      </w:pPr>
      <w:r>
        <w:rPr>
          <w:rFonts w:hint="eastAsia" w:ascii="宋体" w:hAnsi="宋体" w:eastAsia="宋体" w:cs="宋体"/>
          <w:color w:val="auto"/>
          <w:sz w:val="28"/>
          <w:szCs w:val="28"/>
        </w:rPr>
        <w:t>4.1响应文件的包装与标记</w:t>
      </w:r>
    </w:p>
    <w:p>
      <w:pPr>
        <w:rPr>
          <w:rFonts w:hint="eastAsia" w:ascii="宋体" w:hAnsi="宋体" w:eastAsia="宋体" w:cs="宋体"/>
          <w:color w:val="auto"/>
          <w:sz w:val="28"/>
          <w:szCs w:val="28"/>
        </w:rPr>
      </w:pPr>
      <w:r>
        <w:rPr>
          <w:rFonts w:hint="eastAsia" w:ascii="宋体" w:hAnsi="宋体" w:eastAsia="宋体" w:cs="宋体"/>
          <w:color w:val="auto"/>
          <w:sz w:val="28"/>
          <w:szCs w:val="28"/>
        </w:rPr>
        <w:t>4.1.1响应文件应妥善包装。</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规定响应文件应密封的，响应文件应按要求密封。</w:t>
      </w:r>
    </w:p>
    <w:p>
      <w:pPr>
        <w:rPr>
          <w:rFonts w:hint="eastAsia" w:ascii="宋体" w:hAnsi="宋体" w:eastAsia="宋体" w:cs="宋体"/>
          <w:color w:val="auto"/>
          <w:sz w:val="28"/>
          <w:szCs w:val="28"/>
        </w:rPr>
      </w:pPr>
      <w:r>
        <w:rPr>
          <w:rFonts w:hint="eastAsia" w:ascii="宋体" w:hAnsi="宋体" w:eastAsia="宋体" w:cs="宋体"/>
          <w:color w:val="auto"/>
          <w:sz w:val="28"/>
          <w:szCs w:val="28"/>
        </w:rPr>
        <w:t>4.1.2响应文件封套上应载明的内容见</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4.2响应文件的递交</w:t>
      </w:r>
    </w:p>
    <w:p>
      <w:pPr>
        <w:rPr>
          <w:rFonts w:hint="eastAsia" w:ascii="宋体" w:hAnsi="宋体" w:eastAsia="宋体" w:cs="宋体"/>
          <w:color w:val="auto"/>
          <w:sz w:val="28"/>
          <w:szCs w:val="28"/>
        </w:rPr>
      </w:pPr>
      <w:r>
        <w:rPr>
          <w:rFonts w:hint="eastAsia" w:ascii="宋体" w:hAnsi="宋体" w:eastAsia="宋体" w:cs="宋体"/>
          <w:color w:val="auto"/>
          <w:sz w:val="28"/>
          <w:szCs w:val="28"/>
        </w:rPr>
        <w:t>4.2.1供应商应在</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规定的递交响应文件的截止时间前，将响应文件递交到</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规定的地点。逾期送达的或未送达指定地点的响应文件，采购人将拒绝接收。采购人收到响应文件后，向供应商出具接收凭证。</w:t>
      </w:r>
    </w:p>
    <w:p>
      <w:pPr>
        <w:rPr>
          <w:rFonts w:hint="eastAsia" w:ascii="宋体" w:hAnsi="宋体" w:eastAsia="宋体" w:cs="宋体"/>
          <w:color w:val="auto"/>
          <w:sz w:val="28"/>
          <w:szCs w:val="28"/>
        </w:rPr>
      </w:pPr>
      <w:r>
        <w:rPr>
          <w:rFonts w:hint="eastAsia" w:ascii="宋体" w:hAnsi="宋体" w:eastAsia="宋体" w:cs="宋体"/>
          <w:color w:val="auto"/>
          <w:sz w:val="28"/>
          <w:szCs w:val="28"/>
        </w:rPr>
        <w:t>4.2.2除供应商须知前附表另有规定外，供应商所递交的响应文件不予退还。</w:t>
      </w:r>
    </w:p>
    <w:p>
      <w:pPr>
        <w:rPr>
          <w:rFonts w:hint="eastAsia" w:ascii="宋体" w:hAnsi="宋体" w:eastAsia="宋体" w:cs="宋体"/>
          <w:color w:val="auto"/>
          <w:sz w:val="28"/>
          <w:szCs w:val="28"/>
        </w:rPr>
      </w:pPr>
      <w:r>
        <w:rPr>
          <w:rFonts w:hint="eastAsia" w:ascii="宋体" w:hAnsi="宋体" w:eastAsia="宋体" w:cs="宋体"/>
          <w:b/>
          <w:bCs/>
          <w:color w:val="auto"/>
          <w:sz w:val="28"/>
          <w:szCs w:val="28"/>
        </w:rPr>
        <w:t>4.3响应文件的修改与撤回</w:t>
      </w:r>
    </w:p>
    <w:p>
      <w:pPr>
        <w:rPr>
          <w:rFonts w:hint="eastAsia" w:ascii="宋体" w:hAnsi="宋体" w:eastAsia="宋体" w:cs="宋体"/>
          <w:color w:val="auto"/>
          <w:sz w:val="28"/>
          <w:szCs w:val="28"/>
        </w:rPr>
      </w:pPr>
      <w:r>
        <w:rPr>
          <w:rFonts w:hint="eastAsia" w:ascii="宋体" w:hAnsi="宋体" w:eastAsia="宋体" w:cs="宋体"/>
          <w:color w:val="auto"/>
          <w:sz w:val="28"/>
          <w:szCs w:val="28"/>
        </w:rPr>
        <w:t>4.3.1在本章第4.2.1项规定的递交响应文件的截止时间前，供应商可以修改或撒回已递交的响应文件，但应以书面形式通知采购人。</w:t>
      </w:r>
    </w:p>
    <w:p>
      <w:pPr>
        <w:rPr>
          <w:rFonts w:hint="eastAsia" w:ascii="宋体" w:hAnsi="宋体" w:eastAsia="宋体" w:cs="宋体"/>
          <w:color w:val="auto"/>
          <w:sz w:val="28"/>
          <w:szCs w:val="28"/>
        </w:rPr>
      </w:pPr>
      <w:r>
        <w:rPr>
          <w:rFonts w:hint="eastAsia" w:ascii="宋体" w:hAnsi="宋体" w:eastAsia="宋体" w:cs="宋体"/>
          <w:color w:val="auto"/>
          <w:sz w:val="28"/>
          <w:szCs w:val="28"/>
        </w:rPr>
        <w:t>4.3.2响应文件的修改文件或供应商撤回已递交响应文件的书面通知应由供应商的法定代表人(单位负责入)或其授权的代理人签字并加盖单位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4.3.3除</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另有规定外，供应商撤回响应文件的，采购人应在5日内退还已收取的响应保证金。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4.3.4修改的内容为响应文件的组成部分。响应文件的修改文件应按照本章第3条、第4条的规定进行编制、包装、标记和递交，并标明“修改”字样。</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5.开启响应文件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采购人根据采购项目的市场供应情况确定是否公开开启响应文件。</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规定公开开启响应文件的，开启活动应按本条规定进行。</w:t>
      </w:r>
    </w:p>
    <w:p>
      <w:pPr>
        <w:rPr>
          <w:rFonts w:hint="eastAsia" w:ascii="宋体" w:hAnsi="宋体" w:eastAsia="宋体" w:cs="宋体"/>
          <w:color w:val="auto"/>
          <w:sz w:val="28"/>
          <w:szCs w:val="28"/>
        </w:rPr>
      </w:pPr>
      <w:r>
        <w:rPr>
          <w:rFonts w:hint="eastAsia" w:ascii="宋体" w:hAnsi="宋体" w:eastAsia="宋体" w:cs="宋体"/>
          <w:color w:val="auto"/>
          <w:sz w:val="28"/>
          <w:szCs w:val="28"/>
        </w:rPr>
        <w:t>5.1开启响应文件的时间和地点</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采购人在本章第4.2.1项规定的递交响应文件截止时间和</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规定的地点公开开启响应文件，并邀请所有供应商的法定代表人(单位负责人)或其授权的代理人参加开启会议，供应商未派代表参加的，视为默认开启结果。</w:t>
      </w:r>
    </w:p>
    <w:p>
      <w:pPr>
        <w:rPr>
          <w:rFonts w:hint="eastAsia" w:ascii="宋体" w:hAnsi="宋体" w:eastAsia="宋体" w:cs="宋体"/>
          <w:color w:val="auto"/>
          <w:sz w:val="28"/>
          <w:szCs w:val="28"/>
        </w:rPr>
      </w:pPr>
      <w:r>
        <w:rPr>
          <w:rFonts w:hint="eastAsia" w:ascii="宋体" w:hAnsi="宋体" w:eastAsia="宋体" w:cs="宋体"/>
          <w:color w:val="auto"/>
          <w:sz w:val="28"/>
          <w:szCs w:val="28"/>
        </w:rPr>
        <w:t>5.2开启程序</w:t>
      </w:r>
    </w:p>
    <w:p>
      <w:pPr>
        <w:rPr>
          <w:rFonts w:hint="eastAsia" w:ascii="宋体" w:hAnsi="宋体" w:eastAsia="宋体" w:cs="宋体"/>
          <w:color w:val="auto"/>
          <w:sz w:val="28"/>
          <w:szCs w:val="28"/>
        </w:rPr>
      </w:pPr>
      <w:r>
        <w:rPr>
          <w:rFonts w:hint="eastAsia" w:ascii="宋体" w:hAnsi="宋体" w:eastAsia="宋体" w:cs="宋体"/>
          <w:color w:val="auto"/>
          <w:sz w:val="28"/>
          <w:szCs w:val="28"/>
        </w:rPr>
        <w:t>主持人按下列程序公开开启响应文件: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(1)宣布开启会议纪律；</w:t>
      </w:r>
    </w:p>
    <w:p>
      <w:pPr>
        <w:rPr>
          <w:rFonts w:hint="eastAsia" w:ascii="宋体" w:hAnsi="宋体" w:eastAsia="宋体" w:cs="宋体"/>
          <w:color w:val="auto"/>
          <w:sz w:val="28"/>
          <w:szCs w:val="28"/>
        </w:rPr>
      </w:pPr>
      <w:r>
        <w:rPr>
          <w:rFonts w:hint="eastAsia" w:ascii="宋体" w:hAnsi="宋体" w:eastAsia="宋体" w:cs="宋体"/>
          <w:color w:val="auto"/>
          <w:sz w:val="28"/>
          <w:szCs w:val="28"/>
        </w:rPr>
        <w:t>(2)宣布参加开启会议的工作人员姓名;</w:t>
      </w:r>
    </w:p>
    <w:p>
      <w:pPr>
        <w:rPr>
          <w:rFonts w:hint="eastAsia" w:ascii="宋体" w:hAnsi="宋体" w:eastAsia="宋体" w:cs="宋体"/>
          <w:color w:val="auto"/>
          <w:sz w:val="28"/>
          <w:szCs w:val="28"/>
        </w:rPr>
      </w:pPr>
      <w:r>
        <w:rPr>
          <w:rFonts w:hint="eastAsia" w:ascii="宋体" w:hAnsi="宋体" w:eastAsia="宋体" w:cs="宋体"/>
          <w:color w:val="auto"/>
          <w:sz w:val="28"/>
          <w:szCs w:val="28"/>
        </w:rPr>
        <w:t>(3)供应商代表检查确认响应文件的密封情况(如需要);</w:t>
      </w:r>
    </w:p>
    <w:p>
      <w:pPr>
        <w:rPr>
          <w:rFonts w:hint="eastAsia" w:ascii="宋体" w:hAnsi="宋体" w:eastAsia="宋体" w:cs="宋体"/>
          <w:color w:val="auto"/>
          <w:sz w:val="28"/>
          <w:szCs w:val="28"/>
        </w:rPr>
      </w:pPr>
      <w:r>
        <w:rPr>
          <w:rFonts w:hint="eastAsia" w:ascii="宋体" w:hAnsi="宋体" w:eastAsia="宋体" w:cs="宋体"/>
          <w:color w:val="auto"/>
          <w:sz w:val="28"/>
          <w:szCs w:val="28"/>
        </w:rPr>
        <w:t>(4)按照</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规定的开启顺序开启响应文件，公布递交响应文件的供应商名称及</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规定的其他应公布的信息，并记录在案;</w:t>
      </w:r>
    </w:p>
    <w:p>
      <w:pPr>
        <w:rPr>
          <w:rFonts w:hint="eastAsia" w:ascii="宋体" w:hAnsi="宋体" w:eastAsia="宋体" w:cs="宋体"/>
          <w:color w:val="auto"/>
          <w:sz w:val="28"/>
          <w:szCs w:val="28"/>
        </w:rPr>
      </w:pPr>
      <w:r>
        <w:rPr>
          <w:rFonts w:hint="eastAsia" w:ascii="宋体" w:hAnsi="宋体" w:eastAsia="宋体" w:cs="宋体"/>
          <w:color w:val="auto"/>
          <w:sz w:val="28"/>
          <w:szCs w:val="28"/>
        </w:rPr>
        <w:t>(5)供应商代表及相关工作人员等在响应文件开启记录上签字确认;</w:t>
      </w:r>
    </w:p>
    <w:p>
      <w:pPr>
        <w:rPr>
          <w:rFonts w:hint="eastAsia" w:ascii="宋体" w:hAnsi="宋体" w:eastAsia="宋体" w:cs="宋体"/>
          <w:color w:val="auto"/>
          <w:sz w:val="28"/>
          <w:szCs w:val="28"/>
        </w:rPr>
      </w:pPr>
      <w:r>
        <w:rPr>
          <w:rFonts w:hint="eastAsia" w:ascii="宋体" w:hAnsi="宋体" w:eastAsia="宋体" w:cs="宋体"/>
          <w:color w:val="auto"/>
          <w:sz w:val="28"/>
          <w:szCs w:val="28"/>
        </w:rPr>
        <w:t>(6)宣布谈判有关安排和注意事项;</w:t>
      </w:r>
    </w:p>
    <w:p>
      <w:pPr>
        <w:rPr>
          <w:rFonts w:hint="eastAsia" w:ascii="宋体" w:hAnsi="宋体" w:eastAsia="宋体" w:cs="宋体"/>
          <w:color w:val="auto"/>
          <w:sz w:val="28"/>
          <w:szCs w:val="28"/>
        </w:rPr>
      </w:pPr>
      <w:r>
        <w:rPr>
          <w:rFonts w:hint="eastAsia" w:ascii="宋体" w:hAnsi="宋体" w:eastAsia="宋体" w:cs="宋体"/>
          <w:color w:val="auto"/>
          <w:sz w:val="28"/>
          <w:szCs w:val="28"/>
        </w:rPr>
        <w:t>(7)开启会议结束。</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6.谈判和评审</w:t>
      </w:r>
    </w:p>
    <w:p>
      <w:pPr>
        <w:rPr>
          <w:rFonts w:hint="eastAsia" w:ascii="宋体" w:hAnsi="宋体" w:eastAsia="宋体" w:cs="宋体"/>
          <w:color w:val="auto"/>
          <w:sz w:val="28"/>
          <w:szCs w:val="28"/>
        </w:rPr>
      </w:pPr>
      <w:r>
        <w:rPr>
          <w:rFonts w:hint="eastAsia" w:ascii="宋体" w:hAnsi="宋体" w:eastAsia="宋体" w:cs="宋体"/>
          <w:color w:val="auto"/>
          <w:sz w:val="28"/>
          <w:szCs w:val="28"/>
        </w:rPr>
        <w:t>6.1谈判小组</w:t>
      </w:r>
    </w:p>
    <w:p>
      <w:pPr>
        <w:rPr>
          <w:rFonts w:hint="eastAsia" w:ascii="宋体" w:hAnsi="宋体" w:eastAsia="宋体" w:cs="宋体"/>
          <w:color w:val="auto"/>
          <w:sz w:val="28"/>
          <w:szCs w:val="28"/>
        </w:rPr>
      </w:pPr>
      <w:r>
        <w:rPr>
          <w:rFonts w:hint="eastAsia" w:ascii="宋体" w:hAnsi="宋体" w:eastAsia="宋体" w:cs="宋体"/>
          <w:color w:val="auto"/>
          <w:sz w:val="28"/>
          <w:szCs w:val="28"/>
        </w:rPr>
        <w:t>6.1.1采购人将组建谈判小组，并由谈判小组按照本条规定的程序以及第三章“评审办法”的规定与供应商进行谈判、对响应文件进行评审和比较。</w:t>
      </w:r>
    </w:p>
    <w:p>
      <w:pPr>
        <w:rPr>
          <w:rFonts w:hint="eastAsia" w:ascii="宋体" w:hAnsi="宋体" w:eastAsia="宋体" w:cs="宋体"/>
          <w:color w:val="auto"/>
          <w:sz w:val="28"/>
          <w:szCs w:val="28"/>
        </w:rPr>
      </w:pPr>
      <w:r>
        <w:rPr>
          <w:rFonts w:hint="eastAsia" w:ascii="宋体" w:hAnsi="宋体" w:eastAsia="宋体" w:cs="宋体"/>
          <w:color w:val="auto"/>
          <w:sz w:val="28"/>
          <w:szCs w:val="28"/>
        </w:rPr>
        <w:t>6.1.2谈判小组成员有下列情形之一的，应当回避:</w:t>
      </w:r>
    </w:p>
    <w:p>
      <w:pPr>
        <w:rPr>
          <w:rFonts w:hint="eastAsia" w:ascii="宋体" w:hAnsi="宋体" w:eastAsia="宋体" w:cs="宋体"/>
          <w:color w:val="auto"/>
          <w:sz w:val="28"/>
          <w:szCs w:val="28"/>
        </w:rPr>
      </w:pPr>
      <w:r>
        <w:rPr>
          <w:rFonts w:hint="eastAsia" w:ascii="宋体" w:hAnsi="宋体" w:eastAsia="宋体" w:cs="宋体"/>
          <w:color w:val="auto"/>
          <w:sz w:val="28"/>
          <w:szCs w:val="28"/>
        </w:rPr>
        <w:t>(1)供应商主要负责人或供应商主要负责人的近亲属；</w:t>
      </w:r>
    </w:p>
    <w:p>
      <w:pPr>
        <w:rPr>
          <w:rFonts w:hint="eastAsia" w:ascii="宋体" w:hAnsi="宋体" w:eastAsia="宋体" w:cs="宋体"/>
          <w:color w:val="auto"/>
          <w:sz w:val="28"/>
          <w:szCs w:val="28"/>
        </w:rPr>
      </w:pPr>
      <w:r>
        <w:rPr>
          <w:rFonts w:hint="eastAsia" w:ascii="宋体" w:hAnsi="宋体" w:eastAsia="宋体" w:cs="宋体"/>
          <w:color w:val="auto"/>
          <w:sz w:val="28"/>
          <w:szCs w:val="28"/>
        </w:rPr>
        <w:t>(2)与供应商有经济利益关系或其他利害关系，可能影响公证评审的。</w:t>
      </w:r>
    </w:p>
    <w:p>
      <w:pPr>
        <w:rPr>
          <w:rFonts w:hint="eastAsia" w:ascii="宋体" w:hAnsi="宋体" w:eastAsia="宋体" w:cs="宋体"/>
          <w:color w:val="auto"/>
          <w:sz w:val="28"/>
          <w:szCs w:val="28"/>
        </w:rPr>
      </w:pPr>
      <w:r>
        <w:rPr>
          <w:rFonts w:hint="eastAsia" w:ascii="宋体" w:hAnsi="宋体" w:eastAsia="宋体" w:cs="宋体"/>
          <w:color w:val="auto"/>
          <w:sz w:val="28"/>
          <w:szCs w:val="28"/>
        </w:rPr>
        <w:t>6.1.3谈判小组组建后，谈判小组成员共同推选或由采购人指定谈判小组组长，谈判小组组长负责组织谈判及评审工作。</w:t>
      </w:r>
    </w:p>
    <w:p>
      <w:pPr>
        <w:rPr>
          <w:rFonts w:hint="eastAsia" w:ascii="宋体" w:hAnsi="宋体" w:eastAsia="宋体" w:cs="宋体"/>
          <w:color w:val="auto"/>
          <w:sz w:val="28"/>
          <w:szCs w:val="28"/>
        </w:rPr>
      </w:pPr>
      <w:r>
        <w:rPr>
          <w:rFonts w:hint="eastAsia" w:ascii="宋体" w:hAnsi="宋体" w:eastAsia="宋体" w:cs="宋体"/>
          <w:color w:val="auto"/>
          <w:sz w:val="28"/>
          <w:szCs w:val="28"/>
        </w:rPr>
        <w:t>6.1.4在谈判和评审过程中，谈判小组成员对需要共同认定的事项存在争议的，将按照少数服从多数的原则作出结论。持不同意见的谈判小组成员应当在评审报告上签署不同意见及理由，否则视为同意评审报告。</w:t>
      </w:r>
    </w:p>
    <w:p>
      <w:pPr>
        <w:rPr>
          <w:rFonts w:hint="eastAsia" w:ascii="宋体" w:hAnsi="宋体" w:eastAsia="宋体" w:cs="宋体"/>
          <w:color w:val="auto"/>
          <w:sz w:val="28"/>
          <w:szCs w:val="28"/>
        </w:rPr>
      </w:pPr>
      <w:r>
        <w:rPr>
          <w:rFonts w:hint="eastAsia" w:ascii="宋体" w:hAnsi="宋体" w:eastAsia="宋体" w:cs="宋体"/>
          <w:color w:val="auto"/>
          <w:sz w:val="28"/>
          <w:szCs w:val="28"/>
        </w:rPr>
        <w:t>6.2初步评审</w:t>
      </w:r>
    </w:p>
    <w:p>
      <w:pPr>
        <w:rPr>
          <w:rFonts w:hint="eastAsia" w:ascii="宋体" w:hAnsi="宋体" w:eastAsia="宋体" w:cs="宋体"/>
          <w:color w:val="auto"/>
          <w:sz w:val="28"/>
          <w:szCs w:val="28"/>
        </w:rPr>
      </w:pPr>
      <w:r>
        <w:rPr>
          <w:rFonts w:hint="eastAsia" w:ascii="宋体" w:hAnsi="宋体" w:eastAsia="宋体" w:cs="宋体"/>
          <w:color w:val="auto"/>
          <w:sz w:val="28"/>
          <w:szCs w:val="28"/>
        </w:rPr>
        <w:t>6.2.1谈判小组按照第三章“评审办法”规定的评审标准和程序对供应商提交的响应文件进行初步评审。初步评审主要对响应文件的形式、供应商的资格和响应文件的响应性进行审查，以判断响应文件的形式是否符合要求、供应是否符合资格条件、响应文件是否实质性响应采购文件的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6.2.2响应文件的形式或供应商资格不符合采购文件的要求、响应文件未实质性响应采购文购文件的要求，或响应文件中有含义不明确、同类问题表述不一致或有明显文字和计算错误的内容，谈判小组应要求供应商在规定时间内进行澄清、说明和补正。供应商澄清、说明和补正的内容应由法定代表人(单位负责人)或其授权的代理人签字或加盖单位章。澄清、说明和补正的内容作为响应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6.2.3只有形式评审和资格评审合格且实质性响应采购文件要求的供应商才可通过初步评审。经供应商澄清、说明和补正后仍未通过初步评审的响应文件将被视为无效，谈判小组应告知有关供应商。</w:t>
      </w:r>
    </w:p>
    <w:p>
      <w:pPr>
        <w:rPr>
          <w:rFonts w:hint="eastAsia" w:ascii="宋体" w:hAnsi="宋体" w:eastAsia="宋体" w:cs="宋体"/>
          <w:color w:val="auto"/>
          <w:sz w:val="28"/>
          <w:szCs w:val="28"/>
        </w:rPr>
      </w:pPr>
      <w:r>
        <w:rPr>
          <w:rFonts w:hint="eastAsia" w:ascii="宋体" w:hAnsi="宋体" w:eastAsia="宋体" w:cs="宋体"/>
          <w:color w:val="auto"/>
          <w:sz w:val="28"/>
          <w:szCs w:val="28"/>
        </w:rPr>
        <w:t>6.3谈判</w:t>
      </w:r>
    </w:p>
    <w:p>
      <w:pPr>
        <w:rPr>
          <w:rFonts w:hint="eastAsia" w:ascii="宋体" w:hAnsi="宋体" w:eastAsia="宋体" w:cs="宋体"/>
          <w:color w:val="auto"/>
          <w:sz w:val="28"/>
          <w:szCs w:val="28"/>
        </w:rPr>
      </w:pPr>
      <w:r>
        <w:rPr>
          <w:rFonts w:hint="eastAsia" w:ascii="宋体" w:hAnsi="宋体" w:eastAsia="宋体" w:cs="宋体"/>
          <w:color w:val="auto"/>
          <w:sz w:val="28"/>
          <w:szCs w:val="28"/>
        </w:rPr>
        <w:t>6.3.1该判小组应按照供应商须知前附表规定的谈判轮次及谈判顺序与通过初步评审的供应商逐一进行谈判。</w:t>
      </w:r>
    </w:p>
    <w:p>
      <w:pPr>
        <w:rPr>
          <w:rFonts w:hint="eastAsia" w:ascii="宋体" w:hAnsi="宋体" w:eastAsia="宋体" w:cs="宋体"/>
          <w:color w:val="auto"/>
          <w:sz w:val="28"/>
          <w:szCs w:val="28"/>
        </w:rPr>
      </w:pPr>
      <w:r>
        <w:rPr>
          <w:rFonts w:hint="eastAsia" w:ascii="宋体" w:hAnsi="宋体" w:eastAsia="宋体" w:cs="宋体"/>
          <w:color w:val="auto"/>
          <w:sz w:val="28"/>
          <w:szCs w:val="28"/>
        </w:rPr>
        <w:t>6.3.2通过公告方式邀请供应商且通过初步评审的供应商数量超过</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规定的预定参加谈判的供应商数量的，谈判小组按照</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规定的选择方法，从通过初步评审的供应商中选择预定数量的供应进行谈判。未被选择的供应商不再参加后续的谈判活动，谈判小组应对其进行告知；除</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另有规定外，其响应保证金应在5日内原额退还。</w:t>
      </w:r>
    </w:p>
    <w:p>
      <w:pPr>
        <w:rPr>
          <w:rFonts w:hint="eastAsia" w:ascii="宋体" w:hAnsi="宋体" w:eastAsia="宋体" w:cs="宋体"/>
          <w:color w:val="auto"/>
          <w:sz w:val="28"/>
          <w:szCs w:val="28"/>
        </w:rPr>
      </w:pPr>
      <w:r>
        <w:rPr>
          <w:rFonts w:hint="eastAsia" w:ascii="宋体" w:hAnsi="宋体" w:eastAsia="宋体" w:cs="宋体"/>
          <w:color w:val="auto"/>
          <w:sz w:val="28"/>
          <w:szCs w:val="28"/>
        </w:rPr>
        <w:t>6.3.3谈判小组所有成员应集中与单一供应商逐一进行该判，并给予所有参加谈判的供应商平等的谈判机会。供应商的法定代表人(单位负责人)或其授权的代理人应参加谈判。供应商的法定代表人(单位负责人)或其授权的代理人在谈判中做出的承诺构成响应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6.3.4除</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另有规定外，递交响应文件的供应商未准时参加某一轮次谈判的，视为其放弃参加该轮次谈判，但其仍有权参加后续谈判采购活动。</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6.4提交补充响应文件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6.4.1在谈判过程中，谈判小组可根据谈判情况修改和补充采购文件中采购需求部分的技术、服务要求以及合同草案条款等内容，但不得实质性改变评审标准或改变可能影响初步评审结果的内容。谈判小组修改和补充采购文件的，应当以书面形式将修改和补充的内容通知所有参加谈判的供应商。修改和补充的内容构成采购文件的组成部分。</w:t>
      </w:r>
    </w:p>
    <w:p>
      <w:pPr>
        <w:rPr>
          <w:rFonts w:hint="eastAsia" w:ascii="宋体" w:hAnsi="宋体" w:eastAsia="宋体" w:cs="宋体"/>
          <w:color w:val="auto"/>
          <w:sz w:val="28"/>
          <w:szCs w:val="28"/>
        </w:rPr>
      </w:pPr>
      <w:r>
        <w:rPr>
          <w:rFonts w:hint="eastAsia" w:ascii="宋体" w:hAnsi="宋体" w:eastAsia="宋体" w:cs="宋体"/>
          <w:color w:val="auto"/>
          <w:sz w:val="28"/>
          <w:szCs w:val="28"/>
        </w:rPr>
        <w:t>6.4.2谈判小组修改和补充采购文件后，应要求供应商修改和补充响应文件。供应商应按照采购文件修改和补充的内容及要求相应地对已经递交的响应文件进行修改和补充(即补充响应文件)。补充响应文件应由供应商的法定代表人(单位负责人)或其授权代理人签字或加盖单位章，并对采购文件修改和补充的内容做出实质性的响应。补充响应文件与首次递交的响应文件共同构成供应商响应文件的组成部分。二者内容不一致的，以补充响应文件内容为准。</w:t>
      </w:r>
    </w:p>
    <w:p>
      <w:pPr>
        <w:rPr>
          <w:rFonts w:hint="eastAsia" w:ascii="宋体" w:hAnsi="宋体" w:eastAsia="宋体" w:cs="宋体"/>
          <w:color w:val="auto"/>
          <w:sz w:val="28"/>
          <w:szCs w:val="28"/>
        </w:rPr>
      </w:pPr>
      <w:r>
        <w:rPr>
          <w:rFonts w:hint="eastAsia" w:ascii="宋体" w:hAnsi="宋体" w:eastAsia="宋体" w:cs="宋体"/>
          <w:color w:val="auto"/>
          <w:sz w:val="28"/>
          <w:szCs w:val="28"/>
        </w:rPr>
        <w:t>6.4.3谈判小组审查供应商补充响应文件，对其响应性进行评审。补充响应文件实质性响应采购文件及其修改和补充内容的，谈判小组应要求供应商在规定时间内递交最终报价；补充响应文件未能实质性响应采购文件及其修改和补充内容的，该响应文件将被视为无效，谈判小组应取消供应商的谈判资格并对其进行告知。</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6.5递交最终报价</w:t>
      </w:r>
    </w:p>
    <w:p>
      <w:pPr>
        <w:rPr>
          <w:rFonts w:hint="eastAsia" w:ascii="宋体" w:hAnsi="宋体" w:eastAsia="宋体" w:cs="宋体"/>
          <w:color w:val="auto"/>
          <w:sz w:val="28"/>
          <w:szCs w:val="28"/>
        </w:rPr>
      </w:pPr>
      <w:r>
        <w:rPr>
          <w:rFonts w:hint="eastAsia" w:ascii="宋体" w:hAnsi="宋体" w:eastAsia="宋体" w:cs="宋体"/>
          <w:color w:val="auto"/>
          <w:sz w:val="28"/>
          <w:szCs w:val="28"/>
        </w:rPr>
        <w:t>谈判小组在谈判中未修改或补充采购文件的，谈判结束后，谈判小组将要求所有参加谈判的供应商在规定时间内递交最终报价；谈判小组修改和补充了采购文件的，谈判小组应要求按照本章第6.4款规定递交了实质性响应的补充响应文件的供应商在规定时间内递交最终报价。最终报价应由供应商的法定代表人(单位负责人)或其授权的代理人签字或加盖单位章。最终报价是供应商响应文件的组成部分。</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6.6公开开启最终报价</w:t>
      </w:r>
    </w:p>
    <w:p>
      <w:pPr>
        <w:rPr>
          <w:rFonts w:hint="eastAsia" w:ascii="宋体" w:hAnsi="宋体" w:eastAsia="宋体" w:cs="宋体"/>
          <w:color w:val="auto"/>
          <w:sz w:val="28"/>
          <w:szCs w:val="28"/>
        </w:rPr>
      </w:pP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规定公开开启最终报价的，采购人将在供应商递交最终报价的截止时间，公开开启并公布所有供应商的最终报价。</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6.7详细评审及推荐候选成交供应商</w:t>
      </w:r>
    </w:p>
    <w:p>
      <w:pPr>
        <w:rPr>
          <w:rFonts w:hint="eastAsia" w:ascii="宋体" w:hAnsi="宋体" w:eastAsia="宋体" w:cs="宋体"/>
          <w:color w:val="auto"/>
          <w:sz w:val="28"/>
          <w:szCs w:val="28"/>
        </w:rPr>
      </w:pPr>
      <w:r>
        <w:rPr>
          <w:rFonts w:hint="eastAsia" w:ascii="宋体" w:hAnsi="宋体" w:eastAsia="宋体" w:cs="宋体"/>
          <w:color w:val="auto"/>
          <w:sz w:val="28"/>
          <w:szCs w:val="28"/>
        </w:rPr>
        <w:t>6.7.1谈判小组按照第三章“评审办法”规定的方法、评审因素、标准和程序对响应文件进行详细评审。第三章“评审办法”没有规定的方法、评审因素和标准，不作为评审依据。</w:t>
      </w:r>
    </w:p>
    <w:p>
      <w:pPr>
        <w:rPr>
          <w:rFonts w:hint="eastAsia" w:ascii="宋体" w:hAnsi="宋体" w:eastAsia="宋体" w:cs="宋体"/>
          <w:b/>
          <w:bCs/>
          <w:color w:val="auto"/>
          <w:sz w:val="28"/>
          <w:szCs w:val="28"/>
        </w:rPr>
      </w:pPr>
      <w:r>
        <w:rPr>
          <w:rFonts w:hint="eastAsia" w:ascii="宋体" w:hAnsi="宋体" w:eastAsia="宋体" w:cs="宋体"/>
          <w:color w:val="auto"/>
          <w:sz w:val="28"/>
          <w:szCs w:val="28"/>
        </w:rPr>
        <w:t>6.7.2评审完成后，谈判小组应当向采购人提交书面评审报告和候选成交供应商名单。谈判小组推荐候选成交供应商的数量见</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6.7.3所有供应商最终报价均明显不合理的，采购人将终止谈判活动。</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6.8特殊情形处理</w:t>
      </w:r>
    </w:p>
    <w:p>
      <w:pPr>
        <w:rPr>
          <w:rFonts w:hint="eastAsia" w:ascii="宋体" w:hAnsi="宋体" w:eastAsia="宋体" w:cs="宋体"/>
          <w:color w:val="auto"/>
          <w:sz w:val="28"/>
          <w:szCs w:val="28"/>
        </w:rPr>
      </w:pPr>
      <w:r>
        <w:rPr>
          <w:rFonts w:hint="eastAsia" w:ascii="宋体" w:hAnsi="宋体" w:eastAsia="宋体" w:cs="宋体"/>
          <w:color w:val="auto"/>
          <w:sz w:val="28"/>
          <w:szCs w:val="28"/>
        </w:rPr>
        <w:t>通过初步评审的供应商或递交最终报价的供应商数量与采购文件规定的成交供应商数量相等时，采购人可根据不同的情况决定继续或终止谈判活动；通过初步评审的供应商或递交最终报价的供应商数量少于采购文件规定的成交供立商数量的，采购人将终止谈判活动。</w:t>
      </w:r>
    </w:p>
    <w:p>
      <w:pPr>
        <w:rPr>
          <w:rFonts w:hint="eastAsia" w:ascii="宋体" w:hAnsi="宋体" w:eastAsia="宋体" w:cs="宋体"/>
          <w:color w:val="auto"/>
          <w:sz w:val="28"/>
          <w:szCs w:val="28"/>
        </w:rPr>
      </w:pPr>
      <w:r>
        <w:rPr>
          <w:rFonts w:hint="eastAsia" w:ascii="宋体" w:hAnsi="宋体" w:eastAsia="宋体" w:cs="宋体"/>
          <w:color w:val="auto"/>
          <w:sz w:val="28"/>
          <w:szCs w:val="28"/>
        </w:rPr>
        <w:t>决定终止谈判活动的，采购人将向谈判小组出具停止谈判通知书。</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7.合同授予</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7.1候选成交供应商履约能力核查</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可对候选成交供应商的相关证明材料原件进行核验或组织现场考察，以确认候选成交供应商的生产经营、财务等实际状况与响应文件是否一致以及是否存在其他可能影响供应商履约能力的情况，核查结果将作为采购人选择确定预成交供应商的依据之一。</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7.2确定预成交供应商</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采购人将根据评审报告及核查结果(如有)，对候选成交供应商综合评估后从中选择确定预成交供应商。</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7.3预成交结果公示</w:t>
      </w:r>
    </w:p>
    <w:p>
      <w:pPr>
        <w:rPr>
          <w:rFonts w:hint="eastAsia" w:ascii="宋体" w:hAnsi="宋体" w:eastAsia="宋体" w:cs="宋体"/>
          <w:color w:val="auto"/>
          <w:sz w:val="28"/>
          <w:szCs w:val="28"/>
        </w:rPr>
      </w:pPr>
      <w:r>
        <w:rPr>
          <w:rFonts w:hint="eastAsia" w:ascii="宋体" w:hAnsi="宋体" w:eastAsia="宋体" w:cs="宋体"/>
          <w:color w:val="auto"/>
          <w:sz w:val="28"/>
          <w:szCs w:val="28"/>
        </w:rPr>
        <w:t>预成交供应商选定后，采购人将按照</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规定的公示媒介和公示期限进行公示，公示信息包括如下内容：</w:t>
      </w:r>
    </w:p>
    <w:p>
      <w:pPr>
        <w:rPr>
          <w:rFonts w:hint="eastAsia" w:ascii="宋体" w:hAnsi="宋体" w:eastAsia="宋体" w:cs="宋体"/>
          <w:color w:val="auto"/>
          <w:sz w:val="28"/>
          <w:szCs w:val="28"/>
        </w:rPr>
      </w:pPr>
      <w:r>
        <w:rPr>
          <w:rFonts w:hint="eastAsia" w:ascii="宋体" w:hAnsi="宋体" w:eastAsia="宋体" w:cs="宋体"/>
          <w:color w:val="auto"/>
          <w:sz w:val="28"/>
          <w:szCs w:val="28"/>
        </w:rPr>
        <w:t>(1)所有候选成交供应商名称、响应价格及服务期限；</w:t>
      </w:r>
    </w:p>
    <w:p>
      <w:pPr>
        <w:rPr>
          <w:rFonts w:hint="eastAsia" w:ascii="宋体" w:hAnsi="宋体" w:eastAsia="宋体" w:cs="宋体"/>
          <w:color w:val="auto"/>
          <w:sz w:val="28"/>
          <w:szCs w:val="28"/>
        </w:rPr>
      </w:pPr>
      <w:r>
        <w:rPr>
          <w:rFonts w:hint="eastAsia" w:ascii="宋体" w:hAnsi="宋体" w:eastAsia="宋体" w:cs="宋体"/>
          <w:color w:val="auto"/>
          <w:sz w:val="28"/>
          <w:szCs w:val="28"/>
        </w:rPr>
        <w:t>(2)预成交供应商名称、预成交份额（如有）及选择原因；</w:t>
      </w:r>
    </w:p>
    <w:p>
      <w:pPr>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规定的其他内容。</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7.4发出成交通知书</w:t>
      </w:r>
    </w:p>
    <w:p>
      <w:pPr>
        <w:rPr>
          <w:rFonts w:hint="eastAsia" w:ascii="宋体" w:hAnsi="宋体" w:eastAsia="宋体" w:cs="宋体"/>
          <w:color w:val="auto"/>
          <w:sz w:val="28"/>
          <w:szCs w:val="28"/>
        </w:rPr>
      </w:pPr>
      <w:r>
        <w:rPr>
          <w:rFonts w:hint="eastAsia" w:ascii="宋体" w:hAnsi="宋体" w:eastAsia="宋体" w:cs="宋体"/>
          <w:color w:val="auto"/>
          <w:sz w:val="28"/>
          <w:szCs w:val="28"/>
        </w:rPr>
        <w:t>公示期结束后，在本章第3.3款规定的响应文件有效期内，采购人以书面形式向预成交供应商发出成交通知书。</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7.5发布成交公告</w:t>
      </w:r>
    </w:p>
    <w:p>
      <w:pPr>
        <w:rPr>
          <w:rFonts w:hint="eastAsia" w:ascii="宋体" w:hAnsi="宋体" w:eastAsia="宋体" w:cs="宋体"/>
          <w:color w:val="auto"/>
          <w:sz w:val="28"/>
          <w:szCs w:val="28"/>
        </w:rPr>
      </w:pPr>
      <w:r>
        <w:rPr>
          <w:rFonts w:hint="eastAsia" w:ascii="宋体" w:hAnsi="宋体" w:eastAsia="宋体" w:cs="宋体"/>
          <w:color w:val="auto"/>
          <w:sz w:val="28"/>
          <w:szCs w:val="28"/>
        </w:rPr>
        <w:t>在发出成交通知书的同时，采购人将在供应商须知前附表规定的公告媒介发布成交公告，公告信息包括成交供应商名称、响应价格及服务期限、成交份额（如有）及供应商须知前附表规定的其他内容。</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7.6履约保证金</w:t>
      </w:r>
    </w:p>
    <w:p>
      <w:pPr>
        <w:rPr>
          <w:rFonts w:hint="eastAsia" w:ascii="宋体" w:hAnsi="宋体" w:eastAsia="宋体" w:cs="宋体"/>
          <w:color w:val="auto"/>
          <w:sz w:val="28"/>
          <w:szCs w:val="28"/>
        </w:rPr>
      </w:pP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规定递交履约保证金的，成交供应商应按</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规定的形式、有效期限和递交时间向采购人递交履约保证金。除</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另有规定外，履约保证金为采购合同金额的</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7.7签订合同</w:t>
      </w:r>
    </w:p>
    <w:p>
      <w:pPr>
        <w:rPr>
          <w:rFonts w:hint="eastAsia" w:ascii="宋体" w:hAnsi="宋体" w:eastAsia="宋体" w:cs="宋体"/>
          <w:color w:val="auto"/>
          <w:sz w:val="28"/>
          <w:szCs w:val="28"/>
        </w:rPr>
      </w:pPr>
      <w:r>
        <w:rPr>
          <w:rFonts w:hint="eastAsia" w:ascii="宋体" w:hAnsi="宋体" w:eastAsia="宋体" w:cs="宋体"/>
          <w:color w:val="auto"/>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递交履约证金的，采购人取消其成交资格，其响应保证金不予退还;给采购人造成的损失超过响应保证金数额的，成交供应商还应当对超过部分予以赔偿。</w:t>
      </w:r>
    </w:p>
    <w:p>
      <w:pPr>
        <w:rPr>
          <w:rFonts w:hint="eastAsia" w:ascii="宋体" w:hAnsi="宋体" w:eastAsia="宋体" w:cs="宋体"/>
          <w:color w:val="auto"/>
          <w:sz w:val="28"/>
          <w:szCs w:val="28"/>
        </w:rPr>
      </w:pPr>
      <w:r>
        <w:rPr>
          <w:rFonts w:hint="eastAsia" w:ascii="宋体" w:hAnsi="宋体" w:eastAsia="宋体" w:cs="宋体"/>
          <w:color w:val="auto"/>
          <w:sz w:val="28"/>
          <w:szCs w:val="28"/>
        </w:rPr>
        <w:t>7.7.2发出成交通知书后，采购人无正当理由拒绝签订合同，或者在签订合同时向成交供应商提出附加条件的，采购人向成交供应商退还响应证金;给成交供应商造成损失的，还应当赔偿损失。</w:t>
      </w:r>
    </w:p>
    <w:p>
      <w:pPr>
        <w:rPr>
          <w:rFonts w:hint="eastAsia" w:ascii="宋体" w:hAnsi="宋体" w:eastAsia="宋体" w:cs="宋体"/>
          <w:color w:val="auto"/>
          <w:sz w:val="28"/>
          <w:szCs w:val="28"/>
        </w:rPr>
      </w:pPr>
      <w:r>
        <w:rPr>
          <w:rFonts w:hint="eastAsia" w:ascii="宋体" w:hAnsi="宋体" w:eastAsia="宋体" w:cs="宋体"/>
          <w:color w:val="auto"/>
          <w:sz w:val="28"/>
          <w:szCs w:val="28"/>
        </w:rPr>
        <w:t>7.7.3联合体成交的，联合体各方应当共同与采购人签订合同，就成交项目向采购人承担连带责任。</w:t>
      </w:r>
    </w:p>
    <w:p>
      <w:pPr>
        <w:rPr>
          <w:rFonts w:hint="eastAsia" w:ascii="宋体" w:hAnsi="宋体" w:eastAsia="宋体" w:cs="宋体"/>
          <w:color w:val="auto"/>
          <w:sz w:val="28"/>
          <w:szCs w:val="28"/>
        </w:rPr>
      </w:pPr>
      <w:r>
        <w:rPr>
          <w:rFonts w:hint="eastAsia" w:ascii="宋体" w:hAnsi="宋体" w:eastAsia="宋体" w:cs="宋体"/>
          <w:color w:val="auto"/>
          <w:sz w:val="28"/>
          <w:szCs w:val="28"/>
        </w:rPr>
        <w:t>7.7.4除供应商须知前附表另有规定外，按照第三章“评审办法”第3.1.4项规定对最终报价进行修正后，若修正后的最终报价小于按照第三章“评审办法”第3.1.1项规定确定的评审价格，则签订合同时以修正后的最终报价为准；若修正后的最终报价大于评审价格，则签订合同时以评审价格为准，同时以按比例修正相应子目的单价或合价（采购文件不允许调整的费率和金额除外）。</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7.8特殊情形处理</w:t>
      </w:r>
    </w:p>
    <w:p>
      <w:pPr>
        <w:rPr>
          <w:rFonts w:hint="eastAsia" w:ascii="宋体" w:hAnsi="宋体" w:eastAsia="宋体" w:cs="宋体"/>
          <w:color w:val="auto"/>
          <w:sz w:val="28"/>
          <w:szCs w:val="28"/>
        </w:rPr>
      </w:pPr>
      <w:r>
        <w:rPr>
          <w:rFonts w:hint="eastAsia" w:ascii="宋体" w:hAnsi="宋体" w:eastAsia="宋体" w:cs="宋体"/>
          <w:color w:val="auto"/>
          <w:sz w:val="28"/>
          <w:szCs w:val="28"/>
        </w:rPr>
        <w:t>因供应商对预成交结果提出异议、成交供应商无正当理由拒绝签订合同、成交供应商在签订合同时向采购人提出附加条件或者不按采购文件要求递交履约保证金等导致采购人变更成交结果的，采购人应按照本条规定的程序重新选择确定预成交供应商，进行公示并公告。</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8.异议</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8.l提出异议</w:t>
      </w:r>
    </w:p>
    <w:p>
      <w:pPr>
        <w:rPr>
          <w:rFonts w:hint="eastAsia" w:ascii="宋体" w:hAnsi="宋体" w:eastAsia="宋体" w:cs="宋体"/>
          <w:color w:val="auto"/>
          <w:sz w:val="28"/>
          <w:szCs w:val="28"/>
        </w:rPr>
      </w:pPr>
      <w:r>
        <w:rPr>
          <w:rFonts w:hint="eastAsia" w:ascii="宋体" w:hAnsi="宋体" w:eastAsia="宋体" w:cs="宋体"/>
          <w:color w:val="auto"/>
          <w:sz w:val="28"/>
          <w:szCs w:val="28"/>
        </w:rPr>
        <w:t>供应商或者其他利害关系人可以对预成交结果提出异议。异议应在预成交结果公示期间通过</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规定的异议渠道提出，并递交异议函和必要的证明材料。异议函包括但不限于下列内容：</w:t>
      </w:r>
    </w:p>
    <w:p>
      <w:pPr>
        <w:rPr>
          <w:rFonts w:hint="eastAsia" w:ascii="宋体" w:hAnsi="宋体" w:eastAsia="宋体" w:cs="宋体"/>
          <w:color w:val="auto"/>
          <w:sz w:val="28"/>
          <w:szCs w:val="28"/>
        </w:rPr>
      </w:pPr>
      <w:r>
        <w:rPr>
          <w:rFonts w:hint="eastAsia" w:ascii="宋体" w:hAnsi="宋体" w:eastAsia="宋体" w:cs="宋体"/>
          <w:color w:val="auto"/>
          <w:sz w:val="28"/>
          <w:szCs w:val="28"/>
        </w:rPr>
        <w:t>(1)异议人名称、地址、邮政编码、联系人及联系电话;</w:t>
      </w:r>
    </w:p>
    <w:p>
      <w:pPr>
        <w:rPr>
          <w:rFonts w:hint="eastAsia" w:ascii="宋体" w:hAnsi="宋体" w:eastAsia="宋体" w:cs="宋体"/>
          <w:color w:val="auto"/>
          <w:sz w:val="28"/>
          <w:szCs w:val="28"/>
        </w:rPr>
      </w:pPr>
      <w:r>
        <w:rPr>
          <w:rFonts w:hint="eastAsia" w:ascii="宋体" w:hAnsi="宋体" w:eastAsia="宋体" w:cs="宋体"/>
          <w:color w:val="auto"/>
          <w:sz w:val="28"/>
          <w:szCs w:val="28"/>
        </w:rPr>
        <w:t>(2)具体、明确的异议事项、事实依据及与异议事项相关的请求。</w:t>
      </w:r>
    </w:p>
    <w:p>
      <w:pPr>
        <w:rPr>
          <w:rFonts w:hint="eastAsia" w:ascii="宋体" w:hAnsi="宋体" w:eastAsia="宋体" w:cs="宋体"/>
          <w:color w:val="auto"/>
          <w:sz w:val="28"/>
          <w:szCs w:val="28"/>
        </w:rPr>
      </w:pPr>
      <w:r>
        <w:rPr>
          <w:rFonts w:hint="eastAsia" w:ascii="宋体" w:hAnsi="宋体" w:eastAsia="宋体" w:cs="宋体"/>
          <w:color w:val="auto"/>
          <w:sz w:val="28"/>
          <w:szCs w:val="28"/>
        </w:rPr>
        <w:t>异议函应由异议人的法定代表人(单位负责人)或其授权的代理人签字并加盖单位章。</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8.2异议处理</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采购人将针对异议事项进行核查，经过核查，发现异议人对相关问题理解有误的，应做出解释;发现采购活动中确实存在错误或不当行为的，应及时予以改正或补救。</w:t>
      </w:r>
    </w:p>
    <w:p>
      <w:pPr>
        <w:rPr>
          <w:rFonts w:hint="eastAsia" w:ascii="宋体" w:hAnsi="宋体" w:eastAsia="宋体" w:cs="宋体"/>
          <w:color w:val="auto"/>
          <w:sz w:val="28"/>
          <w:szCs w:val="28"/>
        </w:rPr>
      </w:pPr>
      <w:r>
        <w:rPr>
          <w:rFonts w:hint="eastAsia" w:ascii="宋体" w:hAnsi="宋体" w:eastAsia="宋体" w:cs="宋体"/>
          <w:color w:val="auto"/>
          <w:sz w:val="28"/>
          <w:szCs w:val="28"/>
        </w:rPr>
        <w:t>异议人与采购人对异议事项无法达成一致，异议人可向</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规定的行业组织或专业咨询机构申请调解或进行反映。</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采购人认为异议不成立或不影响采购结果的，可以继续进行采购活动。</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9.纪律要求</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9.1对采购人的纪律要求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采购人不得泄露谈判采购活动中应当保密的情况和资料，不得与供应商串通损害国家利益、社会公共利益或者其他人合法权益。</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9.2对供应商的纪律要求</w:t>
      </w:r>
    </w:p>
    <w:p>
      <w:pPr>
        <w:rPr>
          <w:rFonts w:hint="eastAsia" w:ascii="宋体" w:hAnsi="宋体" w:eastAsia="宋体" w:cs="宋体"/>
          <w:b/>
          <w:bCs/>
          <w:color w:val="auto"/>
          <w:sz w:val="28"/>
          <w:szCs w:val="28"/>
        </w:rPr>
      </w:pPr>
      <w:r>
        <w:rPr>
          <w:rFonts w:hint="eastAsia" w:ascii="宋体" w:hAnsi="宋体" w:eastAsia="宋体" w:cs="宋体"/>
          <w:color w:val="auto"/>
          <w:sz w:val="28"/>
          <w:szCs w:val="28"/>
        </w:rPr>
        <w:t>供应商不得相互串通或者与采购人串通，不得向采购人或者谈判小组成员行贿谋取成交，不得以他人名义参加谈判采购活动或者以其他方式弄虚作假骗取成交；供应商不得以任何方式干扰、影响评审工作。</w:t>
      </w:r>
      <w:r>
        <w:rPr>
          <w:rFonts w:hint="eastAsia" w:ascii="宋体" w:hAnsi="宋体" w:eastAsia="宋体" w:cs="宋体"/>
          <w:b/>
          <w:bCs/>
          <w:color w:val="auto"/>
          <w:sz w:val="28"/>
          <w:szCs w:val="28"/>
        </w:rPr>
        <w:t>9.3对谈判小组成员的纪律要求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谈判小组不得收受他人的财物或者其他好处，不得向他人透漏对响应文件的评审和比较、候选成交供应商的推荐情况以及评审有关的其他情况。在谈判活动中，谈判小组成员应当客观、公正地履行职责，遵守职业道德，不得擅离职守，影响谈判工作正常运行，不得使用第三章“评审办法”没有规定的评审因素和标准进行评审。</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9.4对与谈判活动有关的工作人员的纪律要求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与谈判活动有关的工作人员不得接受他人的财物或者其他好处，不得向他人透露对响应文件的评审和比较，候选成交供应商的推荐情况以及谈判有关的其他情况。在谈判活动中，与谈判活动有关的工作人员不得擅离取守，影响谈判工作正常进行。</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10.需要补充的其他内容</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10.1采购代理服务费</w:t>
      </w:r>
    </w:p>
    <w:p>
      <w:pPr>
        <w:rPr>
          <w:rFonts w:hint="eastAsia" w:ascii="宋体" w:hAnsi="宋体" w:eastAsia="宋体" w:cs="宋体"/>
          <w:color w:val="auto"/>
          <w:sz w:val="28"/>
          <w:szCs w:val="28"/>
        </w:rPr>
      </w:pP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规定由供应商承担采购代理服务费的，供应商应按照</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规定的费用标准或金额，交费时间和方式向采购代理机构支付代理服务费。</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10.2其他</w:t>
      </w:r>
    </w:p>
    <w:p>
      <w:pPr>
        <w:rPr>
          <w:rFonts w:hint="eastAsia" w:ascii="宋体" w:hAnsi="宋体" w:eastAsia="宋体" w:cs="宋体"/>
          <w:b/>
          <w:bCs/>
          <w:color w:val="auto"/>
          <w:sz w:val="28"/>
          <w:szCs w:val="28"/>
        </w:rPr>
      </w:pPr>
      <w:r>
        <w:rPr>
          <w:rFonts w:hint="eastAsia" w:ascii="宋体" w:hAnsi="宋体" w:eastAsia="宋体" w:cs="宋体"/>
          <w:color w:val="auto"/>
          <w:sz w:val="28"/>
          <w:szCs w:val="28"/>
        </w:rPr>
        <w:t>需要补充的其他内容:见</w:t>
      </w:r>
      <w:r>
        <w:rPr>
          <w:rFonts w:hint="eastAsia" w:ascii="宋体" w:hAnsi="宋体" w:eastAsia="宋体" w:cs="宋体"/>
          <w:b/>
          <w:bCs/>
          <w:color w:val="auto"/>
          <w:sz w:val="28"/>
          <w:szCs w:val="28"/>
        </w:rPr>
        <w:t>供应商须知前附表</w:t>
      </w:r>
    </w:p>
    <w:p>
      <w:pPr>
        <w:rPr>
          <w:rFonts w:hint="eastAsia" w:ascii="宋体" w:hAnsi="宋体" w:eastAsia="宋体" w:cs="宋体"/>
          <w:b/>
          <w:bCs/>
          <w:color w:val="auto"/>
          <w:sz w:val="28"/>
          <w:szCs w:val="28"/>
        </w:rPr>
      </w:pP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附件一：开启记录表</w:t>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开启记录表</w:t>
      </w:r>
    </w:p>
    <w:p>
      <w:pPr>
        <w:rPr>
          <w:rFonts w:hint="eastAsia" w:ascii="宋体" w:hAnsi="宋体" w:eastAsia="宋体" w:cs="宋体"/>
          <w:color w:val="auto"/>
          <w:sz w:val="28"/>
          <w:szCs w:val="28"/>
        </w:rPr>
      </w:pPr>
      <w:r>
        <w:rPr>
          <w:rFonts w:hint="eastAsia" w:ascii="宋体" w:hAnsi="宋体" w:eastAsia="宋体" w:cs="宋体"/>
          <w:color w:val="auto"/>
          <w:sz w:val="28"/>
          <w:szCs w:val="28"/>
        </w:rPr>
        <w:t>开启时间：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时</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分</w:t>
      </w:r>
    </w:p>
    <w:tbl>
      <w:tblPr>
        <w:tblStyle w:val="17"/>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304"/>
        <w:gridCol w:w="2733"/>
        <w:gridCol w:w="1056"/>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970" w:type="dxa"/>
            <w:vAlign w:val="center"/>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304" w:type="dxa"/>
            <w:vAlign w:val="center"/>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w:t>
            </w:r>
          </w:p>
        </w:tc>
        <w:tc>
          <w:tcPr>
            <w:tcW w:w="2733" w:type="dxa"/>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（供应商须知前附表规定的其他应公布的信息）</w:t>
            </w:r>
          </w:p>
        </w:tc>
        <w:tc>
          <w:tcPr>
            <w:tcW w:w="1056" w:type="dxa"/>
            <w:vAlign w:val="center"/>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1092" w:type="dxa"/>
            <w:vAlign w:val="center"/>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2431" w:type="dxa"/>
            <w:vAlign w:val="center"/>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pPr>
              <w:rPr>
                <w:rFonts w:hint="eastAsia" w:ascii="宋体" w:hAnsi="宋体" w:eastAsia="宋体" w:cs="宋体"/>
                <w:color w:val="auto"/>
                <w:sz w:val="28"/>
                <w:szCs w:val="28"/>
              </w:rPr>
            </w:pPr>
          </w:p>
        </w:tc>
        <w:tc>
          <w:tcPr>
            <w:tcW w:w="1304" w:type="dxa"/>
          </w:tcPr>
          <w:p>
            <w:pPr>
              <w:rPr>
                <w:rFonts w:hint="eastAsia" w:ascii="宋体" w:hAnsi="宋体" w:eastAsia="宋体" w:cs="宋体"/>
                <w:color w:val="auto"/>
                <w:sz w:val="28"/>
                <w:szCs w:val="28"/>
              </w:rPr>
            </w:pPr>
          </w:p>
        </w:tc>
        <w:tc>
          <w:tcPr>
            <w:tcW w:w="2733" w:type="dxa"/>
          </w:tcPr>
          <w:p>
            <w:pPr>
              <w:rPr>
                <w:rFonts w:hint="eastAsia" w:ascii="宋体" w:hAnsi="宋体" w:eastAsia="宋体" w:cs="宋体"/>
                <w:color w:val="auto"/>
                <w:sz w:val="28"/>
                <w:szCs w:val="28"/>
              </w:rPr>
            </w:pPr>
          </w:p>
        </w:tc>
        <w:tc>
          <w:tcPr>
            <w:tcW w:w="1056" w:type="dxa"/>
          </w:tcPr>
          <w:p>
            <w:pPr>
              <w:rPr>
                <w:rFonts w:hint="eastAsia" w:ascii="宋体" w:hAnsi="宋体" w:eastAsia="宋体" w:cs="宋体"/>
                <w:color w:val="auto"/>
                <w:sz w:val="28"/>
                <w:szCs w:val="28"/>
              </w:rPr>
            </w:pPr>
          </w:p>
        </w:tc>
        <w:tc>
          <w:tcPr>
            <w:tcW w:w="1092" w:type="dxa"/>
          </w:tcPr>
          <w:p>
            <w:pPr>
              <w:rPr>
                <w:rFonts w:hint="eastAsia" w:ascii="宋体" w:hAnsi="宋体" w:eastAsia="宋体" w:cs="宋体"/>
                <w:color w:val="auto"/>
                <w:sz w:val="28"/>
                <w:szCs w:val="28"/>
              </w:rPr>
            </w:pPr>
          </w:p>
        </w:tc>
        <w:tc>
          <w:tcPr>
            <w:tcW w:w="2431" w:type="dxa"/>
          </w:tcPr>
          <w:p>
            <w:pPr>
              <w:rPr>
                <w:rFonts w:hint="eastAsia" w:ascii="宋体" w:hAnsi="宋体" w:eastAsia="宋体" w:cs="宋体"/>
                <w:color w:val="auto"/>
                <w:sz w:val="28"/>
                <w:szCs w:val="28"/>
              </w:rPr>
            </w:pPr>
          </w:p>
        </w:tc>
      </w:tr>
    </w:tbl>
    <w:p>
      <w:pPr>
        <w:ind w:firstLine="280" w:firstLineChars="100"/>
        <w:rPr>
          <w:rFonts w:hint="eastAsia" w:ascii="宋体" w:hAnsi="宋体" w:eastAsia="宋体" w:cs="宋体"/>
          <w:color w:val="auto"/>
          <w:sz w:val="28"/>
          <w:szCs w:val="28"/>
        </w:rPr>
      </w:pPr>
    </w:p>
    <w:p>
      <w:pPr>
        <w:tabs>
          <w:tab w:val="center" w:pos="4153"/>
        </w:tabs>
        <w:rPr>
          <w:rFonts w:hint="eastAsia" w:ascii="宋体" w:hAnsi="宋体" w:eastAsia="宋体" w:cs="宋体"/>
          <w:color w:val="auto"/>
          <w:sz w:val="28"/>
          <w:szCs w:val="28"/>
        </w:rPr>
      </w:pPr>
    </w:p>
    <w:p>
      <w:pPr>
        <w:tabs>
          <w:tab w:val="center" w:pos="4153"/>
        </w:tabs>
        <w:rPr>
          <w:rFonts w:hint="eastAsia" w:ascii="宋体" w:hAnsi="宋体" w:eastAsia="宋体" w:cs="宋体"/>
          <w:color w:val="auto"/>
          <w:sz w:val="28"/>
          <w:szCs w:val="28"/>
          <w:u w:val="single"/>
        </w:rPr>
      </w:pPr>
      <w:r>
        <w:rPr>
          <w:rFonts w:hint="eastAsia" w:ascii="宋体" w:hAnsi="宋体" w:eastAsia="宋体" w:cs="宋体"/>
          <w:color w:val="auto"/>
          <w:sz w:val="28"/>
          <w:szCs w:val="28"/>
        </w:rPr>
        <w:t>采购人代表：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记录人：</w:t>
      </w:r>
      <w:r>
        <w:rPr>
          <w:rFonts w:hint="eastAsia" w:ascii="宋体" w:hAnsi="宋体" w:eastAsia="宋体" w:cs="宋体"/>
          <w:color w:val="auto"/>
          <w:sz w:val="28"/>
          <w:szCs w:val="28"/>
          <w:u w:val="single"/>
        </w:rPr>
        <w:t xml:space="preserve">              </w:t>
      </w:r>
    </w:p>
    <w:p>
      <w:pPr>
        <w:tabs>
          <w:tab w:val="center" w:pos="4153"/>
        </w:tabs>
        <w:ind w:firstLine="5320" w:firstLineChars="19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  </w:t>
      </w:r>
    </w:p>
    <w:p>
      <w:pPr>
        <w:tabs>
          <w:tab w:val="center" w:pos="4153"/>
        </w:tabs>
        <w:ind w:firstLine="5320" w:firstLineChars="1900"/>
        <w:rPr>
          <w:rFonts w:hint="eastAsia" w:ascii="宋体" w:hAnsi="宋体" w:eastAsia="宋体" w:cs="宋体"/>
          <w:color w:val="auto"/>
          <w:sz w:val="28"/>
          <w:szCs w:val="28"/>
        </w:rPr>
      </w:pP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附件二：问题澄清通知</w:t>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问题澄清通知</w:t>
      </w:r>
    </w:p>
    <w:p>
      <w:pPr>
        <w:jc w:val="center"/>
        <w:rPr>
          <w:rFonts w:hint="eastAsia" w:ascii="宋体" w:hAnsi="宋体" w:eastAsia="宋体" w:cs="宋体"/>
          <w:color w:val="auto"/>
          <w:sz w:val="28"/>
          <w:szCs w:val="28"/>
          <w:u w:val="single"/>
        </w:rPr>
      </w:pPr>
      <w:r>
        <w:rPr>
          <w:rFonts w:hint="eastAsia" w:ascii="宋体" w:hAnsi="宋体" w:eastAsia="宋体" w:cs="宋体"/>
          <w:color w:val="auto"/>
          <w:sz w:val="28"/>
          <w:szCs w:val="28"/>
        </w:rPr>
        <w:t>(编号：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w:t>
      </w:r>
      <w:r>
        <w:rPr>
          <w:rFonts w:hint="eastAsia" w:ascii="宋体" w:hAnsi="宋体" w:eastAsia="宋体" w:cs="宋体"/>
          <w:color w:val="auto"/>
          <w:sz w:val="28"/>
          <w:szCs w:val="28"/>
        </w:rPr>
        <w:t>供应商名称</w:t>
      </w:r>
      <w:r>
        <w:rPr>
          <w:rFonts w:hint="eastAsia" w:ascii="宋体" w:hAnsi="宋体" w:eastAsia="宋体" w:cs="宋体"/>
          <w:b/>
          <w:bCs/>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谈判小组对你方的响应文件进行了仔细的审查，现需你方对下列问题以书面形式予以澄清、说明和补正：</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r>
        <w:rPr>
          <w:rFonts w:hint="eastAsia" w:ascii="宋体" w:hAnsi="宋体" w:eastAsia="宋体" w:cs="宋体"/>
          <w:color w:val="auto"/>
          <w:sz w:val="28"/>
          <w:szCs w:val="28"/>
        </w:rPr>
        <w:t>1.</w:t>
      </w:r>
    </w:p>
    <w:p>
      <w:pPr>
        <w:rPr>
          <w:rFonts w:hint="eastAsia" w:ascii="宋体" w:hAnsi="宋体" w:eastAsia="宋体" w:cs="宋体"/>
          <w:color w:val="auto"/>
          <w:sz w:val="28"/>
          <w:szCs w:val="28"/>
        </w:rPr>
      </w:pPr>
      <w:r>
        <w:rPr>
          <w:rFonts w:hint="eastAsia" w:ascii="宋体" w:hAnsi="宋体" w:eastAsia="宋体" w:cs="宋体"/>
          <w:color w:val="auto"/>
          <w:sz w:val="28"/>
          <w:szCs w:val="28"/>
        </w:rPr>
        <w:t>2.</w:t>
      </w:r>
    </w:p>
    <w:p>
      <w:pPr>
        <w:rPr>
          <w:rFonts w:hint="eastAsia" w:ascii="宋体" w:hAnsi="宋体" w:eastAsia="宋体" w:cs="宋体"/>
          <w:color w:val="auto"/>
          <w:sz w:val="28"/>
          <w:szCs w:val="28"/>
        </w:rPr>
      </w:pPr>
      <w:r>
        <w:rPr>
          <w:rFonts w:hint="eastAsia" w:ascii="宋体" w:hAnsi="宋体" w:eastAsia="宋体" w:cs="宋体"/>
          <w:color w:val="auto"/>
          <w:sz w:val="28"/>
          <w:szCs w:val="28"/>
        </w:rPr>
        <w:t>......</w:t>
      </w:r>
    </w:p>
    <w:p>
      <w:pPr>
        <w:rPr>
          <w:rFonts w:hint="eastAsia" w:ascii="宋体" w:hAnsi="宋体" w:eastAsia="宋体" w:cs="宋体"/>
          <w:color w:val="auto"/>
          <w:sz w:val="28"/>
          <w:szCs w:val="28"/>
          <w:u w:val="single"/>
        </w:rPr>
      </w:pPr>
      <w:r>
        <w:rPr>
          <w:rFonts w:hint="eastAsia" w:ascii="宋体" w:hAnsi="宋体" w:eastAsia="宋体" w:cs="宋体"/>
          <w:color w:val="auto"/>
          <w:sz w:val="28"/>
          <w:szCs w:val="28"/>
        </w:rPr>
        <w:t>请将上述问题的澄清、说明和补正于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时递交至（详细地址）或发电子邮箱至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（电子邮箱地址）。采用电子邮件方式的应在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时前将原件递交至 </w:t>
      </w:r>
      <w:r>
        <w:rPr>
          <w:rFonts w:hint="eastAsia" w:ascii="宋体" w:hAnsi="宋体" w:eastAsia="宋体" w:cs="宋体"/>
          <w:color w:val="auto"/>
          <w:sz w:val="28"/>
          <w:szCs w:val="28"/>
          <w:u w:val="single"/>
        </w:rPr>
        <w:t xml:space="preserve">          </w:t>
      </w:r>
    </w:p>
    <w:p>
      <w:pPr>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（详细地址）。</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谈判小组组长：</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（签字）  </w:t>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或</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采购人（或采购代理机构）：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（签字或盖单位章）</w:t>
      </w:r>
    </w:p>
    <w:p>
      <w:pPr>
        <w:rPr>
          <w:rFonts w:hint="eastAsia" w:ascii="宋体" w:hAnsi="宋体" w:eastAsia="宋体" w:cs="宋体"/>
          <w:color w:val="auto"/>
          <w:sz w:val="28"/>
          <w:szCs w:val="28"/>
        </w:rPr>
      </w:pPr>
    </w:p>
    <w:p>
      <w:pPr>
        <w:ind w:firstLine="5320" w:firstLineChars="19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  </w:t>
      </w:r>
    </w:p>
    <w:p>
      <w:pPr>
        <w:ind w:firstLine="5320" w:firstLineChars="1900"/>
        <w:rPr>
          <w:rFonts w:hint="eastAsia" w:ascii="宋体" w:hAnsi="宋体" w:eastAsia="宋体" w:cs="宋体"/>
          <w:color w:val="auto"/>
          <w:sz w:val="28"/>
          <w:szCs w:val="28"/>
        </w:rPr>
      </w:pP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附件三：问题的澄清</w:t>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问题的澄清</w:t>
      </w:r>
    </w:p>
    <w:p>
      <w:pPr>
        <w:jc w:val="center"/>
        <w:rPr>
          <w:rFonts w:hint="eastAsia" w:ascii="宋体" w:hAnsi="宋体" w:eastAsia="宋体" w:cs="宋体"/>
          <w:color w:val="auto"/>
          <w:sz w:val="28"/>
          <w:szCs w:val="28"/>
          <w:u w:val="single"/>
        </w:rPr>
      </w:pPr>
      <w:r>
        <w:rPr>
          <w:rFonts w:hint="eastAsia" w:ascii="宋体" w:hAnsi="宋体" w:eastAsia="宋体" w:cs="宋体"/>
          <w:color w:val="auto"/>
          <w:sz w:val="28"/>
          <w:szCs w:val="28"/>
        </w:rPr>
        <w:t>(编号：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谈判小组：</w:t>
      </w:r>
    </w:p>
    <w:p>
      <w:pPr>
        <w:rPr>
          <w:rFonts w:hint="eastAsia" w:ascii="宋体" w:hAnsi="宋体" w:eastAsia="宋体" w:cs="宋体"/>
          <w:color w:val="auto"/>
          <w:sz w:val="28"/>
          <w:szCs w:val="28"/>
        </w:rPr>
      </w:pPr>
      <w:r>
        <w:rPr>
          <w:rFonts w:hint="eastAsia" w:ascii="宋体" w:hAnsi="宋体" w:eastAsia="宋体" w:cs="宋体"/>
          <w:color w:val="auto"/>
          <w:sz w:val="28"/>
          <w:szCs w:val="28"/>
        </w:rPr>
        <w:t>问题澄清通知（编号：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）已收悉，现澄清、说明和补正如下：</w:t>
      </w:r>
    </w:p>
    <w:p>
      <w:pPr>
        <w:rPr>
          <w:rFonts w:hint="eastAsia" w:ascii="宋体" w:hAnsi="宋体" w:eastAsia="宋体" w:cs="宋体"/>
          <w:color w:val="auto"/>
          <w:sz w:val="28"/>
          <w:szCs w:val="28"/>
        </w:rPr>
      </w:pPr>
      <w:r>
        <w:rPr>
          <w:rFonts w:hint="eastAsia" w:ascii="宋体" w:hAnsi="宋体" w:eastAsia="宋体" w:cs="宋体"/>
          <w:color w:val="auto"/>
          <w:sz w:val="28"/>
          <w:szCs w:val="28"/>
        </w:rPr>
        <w:t>1.</w:t>
      </w:r>
    </w:p>
    <w:p>
      <w:pPr>
        <w:rPr>
          <w:rFonts w:hint="eastAsia" w:ascii="宋体" w:hAnsi="宋体" w:eastAsia="宋体" w:cs="宋体"/>
          <w:color w:val="auto"/>
          <w:sz w:val="28"/>
          <w:szCs w:val="28"/>
        </w:rPr>
      </w:pPr>
      <w:r>
        <w:rPr>
          <w:rFonts w:hint="eastAsia" w:ascii="宋体" w:hAnsi="宋体" w:eastAsia="宋体" w:cs="宋体"/>
          <w:color w:val="auto"/>
          <w:sz w:val="28"/>
          <w:szCs w:val="28"/>
        </w:rPr>
        <w:t>2.</w:t>
      </w:r>
    </w:p>
    <w:p>
      <w:pPr>
        <w:rPr>
          <w:rFonts w:hint="eastAsia" w:ascii="宋体" w:hAnsi="宋体" w:eastAsia="宋体" w:cs="宋体"/>
          <w:color w:val="auto"/>
          <w:sz w:val="28"/>
          <w:szCs w:val="28"/>
        </w:rPr>
      </w:pPr>
      <w:r>
        <w:rPr>
          <w:rFonts w:hint="eastAsia" w:ascii="宋体" w:hAnsi="宋体" w:eastAsia="宋体" w:cs="宋体"/>
          <w:color w:val="auto"/>
          <w:sz w:val="28"/>
          <w:szCs w:val="28"/>
        </w:rPr>
        <w:t>......</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r>
        <w:rPr>
          <w:rFonts w:hint="eastAsia" w:ascii="宋体" w:hAnsi="宋体" w:eastAsia="宋体" w:cs="宋体"/>
          <w:color w:val="auto"/>
          <w:sz w:val="28"/>
          <w:szCs w:val="28"/>
        </w:rPr>
        <w:t>上述问题澄清、说明和补正，构成我方响应文件的组成部分。</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供应商：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或</w:t>
      </w:r>
    </w:p>
    <w:p>
      <w:pPr>
        <w:rPr>
          <w:rFonts w:hint="eastAsia" w:ascii="宋体" w:hAnsi="宋体" w:eastAsia="宋体" w:cs="宋体"/>
          <w:color w:val="auto"/>
          <w:sz w:val="28"/>
          <w:szCs w:val="28"/>
        </w:rPr>
      </w:pPr>
      <w:r>
        <w:rPr>
          <w:rFonts w:hint="eastAsia" w:ascii="宋体" w:hAnsi="宋体" w:eastAsia="宋体" w:cs="宋体"/>
          <w:color w:val="auto"/>
          <w:sz w:val="28"/>
          <w:szCs w:val="28"/>
        </w:rPr>
        <w:t>法定代表人（单位负责人）或其授权的代理人：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rPr>
          <w:rFonts w:hint="eastAsia" w:ascii="宋体" w:hAnsi="宋体" w:eastAsia="宋体" w:cs="宋体"/>
          <w:color w:val="auto"/>
          <w:sz w:val="28"/>
          <w:szCs w:val="28"/>
          <w:u w:val="single"/>
        </w:rPr>
      </w:pPr>
    </w:p>
    <w:p>
      <w:pPr>
        <w:rPr>
          <w:rFonts w:hint="eastAsia" w:ascii="宋体" w:hAnsi="宋体" w:eastAsia="宋体" w:cs="宋体"/>
          <w:color w:val="auto"/>
          <w:sz w:val="28"/>
          <w:szCs w:val="28"/>
          <w:u w:val="single"/>
        </w:rPr>
      </w:pPr>
    </w:p>
    <w:p>
      <w:pPr>
        <w:ind w:firstLine="5040" w:firstLineChars="18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 </w:t>
      </w:r>
    </w:p>
    <w:p>
      <w:pPr>
        <w:rPr>
          <w:rFonts w:hint="eastAsia" w:ascii="宋体" w:hAnsi="宋体" w:eastAsia="宋体" w:cs="宋体"/>
          <w:color w:val="auto"/>
          <w:sz w:val="28"/>
          <w:szCs w:val="28"/>
        </w:rPr>
      </w:pP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附件四：成交通知书</w:t>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成交通知书</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w:t>
      </w:r>
      <w:r>
        <w:rPr>
          <w:rFonts w:hint="eastAsia" w:ascii="宋体" w:hAnsi="宋体" w:eastAsia="宋体" w:cs="宋体"/>
          <w:color w:val="auto"/>
          <w:sz w:val="28"/>
          <w:szCs w:val="28"/>
        </w:rPr>
        <w:t>成交供应商名称</w:t>
      </w:r>
      <w:r>
        <w:rPr>
          <w:rFonts w:hint="eastAsia" w:ascii="宋体" w:hAnsi="宋体" w:eastAsia="宋体" w:cs="宋体"/>
          <w:b/>
          <w:bCs/>
          <w:color w:val="auto"/>
          <w:sz w:val="28"/>
          <w:szCs w:val="28"/>
        </w:rPr>
        <w:t>）：</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r>
        <w:rPr>
          <w:rFonts w:hint="eastAsia" w:ascii="宋体" w:hAnsi="宋体" w:eastAsia="宋体" w:cs="宋体"/>
          <w:color w:val="auto"/>
          <w:sz w:val="28"/>
          <w:szCs w:val="28"/>
        </w:rPr>
        <w:t>你方所递交的</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w:t>
      </w:r>
      <w:r>
        <w:rPr>
          <w:rFonts w:hint="eastAsia" w:ascii="宋体" w:hAnsi="宋体" w:eastAsia="宋体" w:cs="宋体"/>
          <w:color w:val="auto"/>
          <w:sz w:val="28"/>
          <w:szCs w:val="28"/>
        </w:rPr>
        <w:t>项目名称</w:t>
      </w:r>
      <w:r>
        <w:rPr>
          <w:rFonts w:hint="eastAsia" w:ascii="宋体" w:hAnsi="宋体" w:eastAsia="宋体" w:cs="宋体"/>
          <w:b/>
          <w:bCs/>
          <w:color w:val="auto"/>
          <w:sz w:val="28"/>
          <w:szCs w:val="28"/>
        </w:rPr>
        <w:t>）</w:t>
      </w:r>
      <w:r>
        <w:rPr>
          <w:rFonts w:hint="eastAsia" w:ascii="宋体" w:hAnsi="宋体" w:eastAsia="宋体" w:cs="宋体"/>
          <w:color w:val="auto"/>
          <w:sz w:val="28"/>
          <w:szCs w:val="28"/>
        </w:rPr>
        <w:t>的响应文件已被我方接受，被确定为成交供应商。</w:t>
      </w:r>
    </w:p>
    <w:p>
      <w:pPr>
        <w:rPr>
          <w:rFonts w:hint="eastAsia" w:ascii="宋体" w:hAnsi="宋体" w:eastAsia="宋体" w:cs="宋体"/>
          <w:color w:val="auto"/>
          <w:sz w:val="28"/>
          <w:szCs w:val="28"/>
        </w:rPr>
      </w:pPr>
      <w:r>
        <w:rPr>
          <w:rFonts w:hint="eastAsia" w:ascii="宋体" w:hAnsi="宋体" w:eastAsia="宋体" w:cs="宋体"/>
          <w:color w:val="auto"/>
          <w:sz w:val="28"/>
          <w:szCs w:val="28"/>
        </w:rPr>
        <w:t>成交价：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成交份额：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请你方在本通知书后的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（指定地点）与我方签订采购合同，并按采购文件第二章“供应商须知”第7.6款规定向我方提交履约保证金。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特此通知。</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采购人（或采购代理机构）：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p>
    <w:p>
      <w:pPr>
        <w:ind w:firstLine="5320" w:firstLineChars="19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  </w:t>
      </w:r>
    </w:p>
    <w:p>
      <w:pPr>
        <w:ind w:firstLine="5320" w:firstLineChars="1900"/>
        <w:rPr>
          <w:rFonts w:hint="eastAsia" w:ascii="宋体" w:hAnsi="宋体" w:eastAsia="宋体" w:cs="宋体"/>
          <w:color w:val="auto"/>
          <w:sz w:val="28"/>
          <w:szCs w:val="28"/>
        </w:rPr>
      </w:pPr>
    </w:p>
    <w:p>
      <w:pPr>
        <w:ind w:firstLine="5320" w:firstLineChars="1900"/>
        <w:rPr>
          <w:rFonts w:hint="eastAsia" w:ascii="宋体" w:hAnsi="宋体" w:eastAsia="宋体" w:cs="宋体"/>
          <w:color w:val="auto"/>
          <w:sz w:val="28"/>
          <w:szCs w:val="28"/>
        </w:rPr>
      </w:pPr>
    </w:p>
    <w:p>
      <w:pPr>
        <w:ind w:firstLine="5320" w:firstLineChars="1900"/>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附件五：确认通知</w:t>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确认通知</w:t>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w:t>
      </w:r>
      <w:r>
        <w:rPr>
          <w:rFonts w:hint="eastAsia" w:ascii="宋体" w:hAnsi="宋体" w:eastAsia="宋体" w:cs="宋体"/>
          <w:color w:val="auto"/>
          <w:sz w:val="28"/>
          <w:szCs w:val="28"/>
        </w:rPr>
        <w:t>采购人或采购代理机构名称</w:t>
      </w:r>
      <w:r>
        <w:rPr>
          <w:rFonts w:hint="eastAsia" w:ascii="宋体" w:hAnsi="宋体" w:eastAsia="宋体" w:cs="宋体"/>
          <w:b/>
          <w:bCs/>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你方于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日发出的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（项目名称）采购文件的澄清/修改的通知，我方于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日收到。</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特此确认。 </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ind w:firstLine="2800" w:firstLineChars="1000"/>
        <w:rPr>
          <w:rFonts w:hint="eastAsia" w:ascii="宋体" w:hAnsi="宋体" w:eastAsia="宋体" w:cs="宋体"/>
          <w:color w:val="auto"/>
          <w:sz w:val="28"/>
          <w:szCs w:val="28"/>
        </w:rPr>
      </w:pPr>
      <w:r>
        <w:rPr>
          <w:rFonts w:hint="eastAsia" w:ascii="宋体" w:hAnsi="宋体" w:eastAsia="宋体" w:cs="宋体"/>
          <w:color w:val="auto"/>
          <w:sz w:val="28"/>
          <w:szCs w:val="28"/>
        </w:rPr>
        <w:t>供应商：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p>
    <w:p>
      <w:pPr>
        <w:ind w:firstLine="5320" w:firstLineChars="19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  </w:t>
      </w:r>
    </w:p>
    <w:p>
      <w:pPr>
        <w:ind w:firstLine="5320" w:firstLineChars="1900"/>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rPr>
      </w:pPr>
      <w:r>
        <w:rPr>
          <w:rFonts w:hint="eastAsia" w:ascii="宋体" w:hAnsi="宋体" w:eastAsia="宋体" w:cs="宋体"/>
          <w:color w:val="auto"/>
        </w:rPr>
        <w:br w:type="page"/>
      </w:r>
    </w:p>
    <w:p>
      <w:pPr>
        <w:pStyle w:val="3"/>
        <w:jc w:val="center"/>
        <w:rPr>
          <w:rFonts w:hint="eastAsia" w:ascii="宋体" w:hAnsi="宋体" w:eastAsia="宋体" w:cs="宋体"/>
          <w:color w:val="auto"/>
        </w:rPr>
      </w:pPr>
      <w:bookmarkStart w:id="2" w:name="_Toc28662"/>
      <w:r>
        <w:rPr>
          <w:rFonts w:hint="eastAsia" w:ascii="宋体" w:hAnsi="宋体" w:eastAsia="宋体" w:cs="宋体"/>
          <w:color w:val="auto"/>
        </w:rPr>
        <w:t>第三章  评审办法</w:t>
      </w:r>
      <w:bookmarkEnd w:id="2"/>
    </w:p>
    <w:p>
      <w:pPr>
        <w:jc w:val="center"/>
        <w:rPr>
          <w:rFonts w:hint="eastAsia" w:ascii="宋体" w:hAnsi="宋体" w:eastAsia="宋体" w:cs="宋体"/>
          <w:color w:val="auto"/>
          <w:sz w:val="32"/>
          <w:szCs w:val="32"/>
        </w:rPr>
      </w:pPr>
      <w:r>
        <w:rPr>
          <w:rFonts w:hint="eastAsia" w:ascii="宋体" w:hAnsi="宋体" w:eastAsia="宋体" w:cs="宋体"/>
          <w:color w:val="auto"/>
          <w:sz w:val="32"/>
          <w:szCs w:val="32"/>
        </w:rPr>
        <w:t>评审办法前附表</w:t>
      </w:r>
    </w:p>
    <w:tbl>
      <w:tblPr>
        <w:tblStyle w:val="17"/>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065"/>
        <w:gridCol w:w="2928"/>
        <w:gridCol w:w="5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tcPr>
          <w:p>
            <w:pPr>
              <w:jc w:val="center"/>
              <w:rPr>
                <w:rFonts w:hint="eastAsia" w:ascii="宋体" w:hAnsi="宋体" w:eastAsia="宋体" w:cs="宋体"/>
                <w:b/>
                <w:bCs/>
                <w:color w:val="auto"/>
                <w:sz w:val="24"/>
              </w:rPr>
            </w:pPr>
            <w:r>
              <w:rPr>
                <w:rFonts w:hint="eastAsia" w:ascii="宋体" w:hAnsi="宋体" w:eastAsia="宋体" w:cs="宋体"/>
                <w:b/>
                <w:bCs/>
                <w:color w:val="auto"/>
                <w:sz w:val="24"/>
              </w:rPr>
              <w:t>条款号</w:t>
            </w:r>
          </w:p>
        </w:tc>
        <w:tc>
          <w:tcPr>
            <w:tcW w:w="2928" w:type="dxa"/>
          </w:tcPr>
          <w:p>
            <w:pPr>
              <w:jc w:val="center"/>
              <w:rPr>
                <w:rFonts w:hint="eastAsia" w:ascii="宋体" w:hAnsi="宋体" w:eastAsia="宋体" w:cs="宋体"/>
                <w:b/>
                <w:bCs/>
                <w:color w:val="auto"/>
                <w:sz w:val="24"/>
              </w:rPr>
            </w:pPr>
            <w:r>
              <w:rPr>
                <w:rFonts w:hint="eastAsia" w:ascii="宋体" w:hAnsi="宋体" w:eastAsia="宋体" w:cs="宋体"/>
                <w:b/>
                <w:bCs/>
                <w:color w:val="auto"/>
                <w:sz w:val="24"/>
              </w:rPr>
              <w:t>评审因素</w:t>
            </w:r>
          </w:p>
        </w:tc>
        <w:tc>
          <w:tcPr>
            <w:tcW w:w="5316" w:type="dxa"/>
          </w:tcPr>
          <w:p>
            <w:pPr>
              <w:jc w:val="center"/>
              <w:rPr>
                <w:rFonts w:hint="eastAsia" w:ascii="宋体" w:hAnsi="宋体" w:eastAsia="宋体" w:cs="宋体"/>
                <w:b/>
                <w:bCs/>
                <w:color w:val="auto"/>
                <w:sz w:val="24"/>
              </w:rPr>
            </w:pPr>
            <w:r>
              <w:rPr>
                <w:rFonts w:hint="eastAsia" w:ascii="宋体" w:hAnsi="宋体" w:eastAsia="宋体" w:cs="宋体"/>
                <w:b/>
                <w:bCs/>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065"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评审方法</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评审方法</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最低价法</w:t>
            </w:r>
          </w:p>
          <w:p>
            <w:pPr>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000000" w:themeColor="text1"/>
                <w:sz w:val="24"/>
                <w14:textFill>
                  <w14:solidFill>
                    <w14:schemeClr w14:val="tx1"/>
                  </w14:solidFill>
                </w14:textFill>
              </w:rPr>
              <w:t>综合评分法</w:t>
            </w:r>
          </w:p>
          <w:p>
            <w:pPr>
              <w:rPr>
                <w:rFonts w:hint="eastAsia" w:ascii="宋体" w:hAnsi="宋体" w:eastAsia="宋体" w:cs="宋体"/>
                <w:color w:val="auto"/>
                <w:sz w:val="24"/>
              </w:rPr>
            </w:pPr>
            <w:r>
              <w:rPr>
                <w:rFonts w:hint="eastAsia" w:ascii="宋体" w:hAnsi="宋体" w:eastAsia="宋体" w:cs="宋体"/>
                <w:color w:val="auto"/>
                <w:sz w:val="24"/>
              </w:rPr>
              <w:sym w:font="Wingdings 2" w:char="00A3"/>
            </w:r>
            <w:r>
              <w:rPr>
                <w:rFonts w:hint="eastAsia" w:ascii="宋体" w:hAnsi="宋体" w:eastAsia="宋体" w:cs="宋体"/>
                <w:color w:val="auto"/>
                <w:sz w:val="24"/>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2.1.1</w:t>
            </w:r>
          </w:p>
        </w:tc>
        <w:tc>
          <w:tcPr>
            <w:tcW w:w="1065"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形式评审标准</w:t>
            </w:r>
          </w:p>
        </w:tc>
        <w:tc>
          <w:tcPr>
            <w:tcW w:w="2928" w:type="dxa"/>
            <w:vAlign w:val="center"/>
          </w:tcPr>
          <w:p>
            <w:pPr>
              <w:tabs>
                <w:tab w:val="left" w:pos="597"/>
              </w:tabs>
              <w:jc w:val="center"/>
              <w:rPr>
                <w:rFonts w:hint="eastAsia" w:ascii="宋体" w:hAnsi="宋体" w:eastAsia="宋体" w:cs="宋体"/>
                <w:color w:val="auto"/>
                <w:sz w:val="24"/>
              </w:rPr>
            </w:pPr>
            <w:r>
              <w:rPr>
                <w:rFonts w:hint="eastAsia" w:ascii="宋体" w:hAnsi="宋体" w:eastAsia="宋体" w:cs="宋体"/>
                <w:color w:val="auto"/>
                <w:sz w:val="24"/>
              </w:rPr>
              <w:t>供应商名称</w:t>
            </w:r>
          </w:p>
        </w:tc>
        <w:tc>
          <w:tcPr>
            <w:tcW w:w="5316" w:type="dxa"/>
            <w:vAlign w:val="center"/>
          </w:tcPr>
          <w:p>
            <w:pPr>
              <w:rPr>
                <w:rFonts w:hint="eastAsia" w:ascii="宋体" w:hAnsi="宋体" w:eastAsia="宋体" w:cs="宋体"/>
                <w:color w:val="auto"/>
                <w:sz w:val="24"/>
              </w:rPr>
            </w:pPr>
            <w:r>
              <w:rPr>
                <w:rFonts w:hint="eastAsia" w:ascii="宋体" w:hAnsi="宋体" w:eastAsia="宋体" w:cs="宋体"/>
                <w:color w:val="auto"/>
                <w:sz w:val="24"/>
              </w:rPr>
              <w:t>与市场监管部门或其他行政机关颁发的可以给开展业务的执照或证书一致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tcPr>
          <w:p>
            <w:pPr>
              <w:jc w:val="center"/>
              <w:rPr>
                <w:rFonts w:hint="eastAsia" w:ascii="宋体" w:hAnsi="宋体" w:eastAsia="宋体" w:cs="宋体"/>
                <w:color w:val="auto"/>
                <w:sz w:val="24"/>
              </w:rPr>
            </w:pPr>
          </w:p>
        </w:tc>
        <w:tc>
          <w:tcPr>
            <w:tcW w:w="1065" w:type="dxa"/>
            <w:vMerge w:val="continue"/>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响应文件签字盖章</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符合第二章第3.7.2项及第3.7.3项的规定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tcPr>
          <w:p>
            <w:pPr>
              <w:jc w:val="center"/>
              <w:rPr>
                <w:rFonts w:hint="eastAsia" w:ascii="宋体" w:hAnsi="宋体" w:eastAsia="宋体" w:cs="宋体"/>
                <w:color w:val="auto"/>
                <w:sz w:val="24"/>
              </w:rPr>
            </w:pPr>
          </w:p>
        </w:tc>
        <w:tc>
          <w:tcPr>
            <w:tcW w:w="1065" w:type="dxa"/>
            <w:vMerge w:val="continue"/>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联合体协议书</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递交联合体协议书，并明确联合体牵头人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tcPr>
          <w:p>
            <w:pPr>
              <w:jc w:val="center"/>
              <w:rPr>
                <w:rFonts w:hint="eastAsia" w:ascii="宋体" w:hAnsi="宋体" w:eastAsia="宋体" w:cs="宋体"/>
                <w:color w:val="auto"/>
                <w:sz w:val="24"/>
              </w:rPr>
            </w:pPr>
          </w:p>
        </w:tc>
        <w:tc>
          <w:tcPr>
            <w:tcW w:w="1065" w:type="dxa"/>
            <w:vMerge w:val="continue"/>
          </w:tcPr>
          <w:p>
            <w:pPr>
              <w:jc w:val="center"/>
              <w:rPr>
                <w:rFonts w:hint="eastAsia" w:ascii="宋体" w:hAnsi="宋体" w:eastAsia="宋体" w:cs="宋体"/>
                <w:color w:val="auto"/>
                <w:sz w:val="24"/>
              </w:rPr>
            </w:pPr>
          </w:p>
        </w:tc>
        <w:tc>
          <w:tcPr>
            <w:tcW w:w="2928" w:type="dxa"/>
          </w:tcPr>
          <w:p>
            <w:pPr>
              <w:jc w:val="center"/>
              <w:rPr>
                <w:rFonts w:hint="eastAsia" w:ascii="宋体" w:hAnsi="宋体" w:eastAsia="宋体" w:cs="宋体"/>
                <w:color w:val="auto"/>
                <w:sz w:val="24"/>
              </w:rPr>
            </w:pPr>
            <w:r>
              <w:rPr>
                <w:rFonts w:hint="eastAsia" w:ascii="宋体" w:hAnsi="宋体" w:eastAsia="宋体" w:cs="宋体"/>
                <w:color w:val="auto"/>
                <w:sz w:val="24"/>
              </w:rPr>
              <w:t>响应函中实质性内容</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2.1.2</w:t>
            </w:r>
          </w:p>
        </w:tc>
        <w:tc>
          <w:tcPr>
            <w:tcW w:w="1065"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资格评审标准</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依法设立</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资质要求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财务要求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业绩要求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信誉要求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人员要求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其他要求</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不存在第一章3.2款情形</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联合体供应商</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符合第一章第3.1款及</w:t>
            </w:r>
            <w:r>
              <w:rPr>
                <w:rFonts w:hint="eastAsia" w:ascii="宋体" w:hAnsi="宋体" w:eastAsia="宋体" w:cs="宋体"/>
                <w:b/>
                <w:bCs/>
                <w:color w:val="auto"/>
                <w:sz w:val="24"/>
              </w:rPr>
              <w:t>供应商须知前附表</w:t>
            </w:r>
            <w:r>
              <w:rPr>
                <w:rFonts w:hint="eastAsia" w:ascii="宋体" w:hAnsi="宋体" w:eastAsia="宋体" w:cs="宋体"/>
                <w:color w:val="auto"/>
                <w:sz w:val="24"/>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2.1.3</w:t>
            </w:r>
          </w:p>
        </w:tc>
        <w:tc>
          <w:tcPr>
            <w:tcW w:w="1065"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响应性评审标准</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报价</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符合第二章第3.2款规定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响应性有效期</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符合第二章第3.3.1款规定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响应性保证金</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符合第二章第3.4.1款规定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响应方案</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符合第二章第3.6款规定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质量标准</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完成期限</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合同条款</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6" w:type="dxa"/>
            <w:vMerge w:val="continue"/>
            <w:vAlign w:val="center"/>
          </w:tcPr>
          <w:p>
            <w:pPr>
              <w:jc w:val="center"/>
              <w:rPr>
                <w:rFonts w:hint="eastAsia" w:ascii="宋体" w:hAnsi="宋体" w:eastAsia="宋体" w:cs="宋体"/>
                <w:color w:val="auto"/>
                <w:sz w:val="24"/>
              </w:rPr>
            </w:pPr>
          </w:p>
        </w:tc>
        <w:tc>
          <w:tcPr>
            <w:tcW w:w="1065" w:type="dxa"/>
            <w:vMerge w:val="continue"/>
            <w:vAlign w:val="center"/>
          </w:tcPr>
          <w:p>
            <w:pPr>
              <w:jc w:val="center"/>
              <w:rPr>
                <w:rFonts w:hint="eastAsia" w:ascii="宋体" w:hAnsi="宋体" w:eastAsia="宋体" w:cs="宋体"/>
                <w:color w:val="auto"/>
                <w:sz w:val="24"/>
              </w:rPr>
            </w:pP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对非关键条款的偏差</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偏差范围和偏差项数符合第二章第1.10.2项的规定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3.1.1</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评审价格</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05" w:type="dxa"/>
            <w:gridSpan w:val="4"/>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3.2评审价格比较和排序(最低价法)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供应商并列时确定供应商优先顺序的规则</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□由谈判小组投票决定</w:t>
            </w:r>
          </w:p>
          <w:p>
            <w:pPr>
              <w:rPr>
                <w:rFonts w:hint="eastAsia" w:ascii="宋体" w:hAnsi="宋体" w:eastAsia="宋体" w:cs="宋体"/>
                <w:color w:val="auto"/>
                <w:sz w:val="24"/>
              </w:rPr>
            </w:pPr>
            <w:r>
              <w:rPr>
                <w:rFonts w:hint="eastAsia" w:ascii="宋体" w:hAnsi="宋体" w:eastAsia="宋体" w:cs="宋体"/>
                <w:color w:val="auto"/>
                <w:sz w:val="24"/>
              </w:rPr>
              <w:t>□由谈判小组抽签决定</w:t>
            </w:r>
          </w:p>
          <w:p>
            <w:pPr>
              <w:rPr>
                <w:rFonts w:hint="eastAsia" w:ascii="宋体" w:hAnsi="宋体" w:eastAsia="宋体" w:cs="宋体"/>
                <w:color w:val="auto"/>
                <w:sz w:val="24"/>
                <w:u w:val="single"/>
              </w:rPr>
            </w:pPr>
            <w:r>
              <w:rPr>
                <w:rFonts w:hint="eastAsia" w:ascii="宋体" w:hAnsi="宋体" w:eastAsia="宋体" w:cs="宋体"/>
                <w:color w:val="auto"/>
                <w:sz w:val="24"/>
              </w:rPr>
              <w:t xml:space="preserve">□其他方法: </w:t>
            </w:r>
            <w:r>
              <w:rPr>
                <w:rFonts w:hint="eastAsia" w:ascii="宋体" w:hAnsi="宋体" w:eastAsia="宋体" w:cs="宋体"/>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05" w:type="dxa"/>
            <w:gridSpan w:val="4"/>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3.2综合评分和排序(综合评分法)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条款号</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条款内容</w:t>
            </w:r>
          </w:p>
        </w:tc>
        <w:tc>
          <w:tcPr>
            <w:tcW w:w="5316" w:type="dxa"/>
          </w:tcPr>
          <w:p>
            <w:pPr>
              <w:jc w:val="center"/>
              <w:rPr>
                <w:rFonts w:hint="eastAsia" w:ascii="宋体" w:hAnsi="宋体" w:eastAsia="宋体" w:cs="宋体"/>
                <w:color w:val="auto"/>
                <w:sz w:val="24"/>
              </w:rPr>
            </w:pPr>
            <w:r>
              <w:rPr>
                <w:rFonts w:hint="eastAsia" w:ascii="宋体" w:hAnsi="宋体" w:eastAsia="宋体" w:cs="宋体"/>
                <w:color w:val="auto"/>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3.2.1</w:t>
            </w:r>
          </w:p>
        </w:tc>
        <w:tc>
          <w:tcPr>
            <w:tcW w:w="2928" w:type="dxa"/>
            <w:vMerge w:val="restart"/>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分值构成(总分100)</w:t>
            </w:r>
          </w:p>
        </w:tc>
        <w:tc>
          <w:tcPr>
            <w:tcW w:w="5316" w:type="dxa"/>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(1)商务部分：</w:t>
            </w:r>
            <w:r>
              <w:rPr>
                <w:rFonts w:hint="eastAsia" w:ascii="宋体" w:hAnsi="宋体" w:eastAsia="宋体" w:cs="宋体"/>
                <w:color w:val="000000" w:themeColor="text1"/>
                <w:sz w:val="24"/>
                <w:u w:val="single"/>
                <w:lang w:val="en-US" w:eastAsia="zh-CN"/>
                <w14:textFill>
                  <w14:solidFill>
                    <w14:schemeClr w14:val="tx1"/>
                  </w14:solidFill>
                </w14:textFill>
              </w:rPr>
              <w:t>24</w:t>
            </w:r>
            <w:r>
              <w:rPr>
                <w:rFonts w:hint="eastAsia" w:ascii="宋体" w:hAnsi="宋体" w:eastAsia="宋体" w:cs="宋体"/>
                <w:color w:val="000000" w:themeColor="text1"/>
                <w:sz w:val="24"/>
                <w14:textFill>
                  <w14:solidFill>
                    <w14:schemeClr w14:val="tx1"/>
                  </w14:solidFill>
                </w14:textFill>
              </w:rPr>
              <w:t>分</w:t>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服务</w:t>
            </w:r>
            <w:r>
              <w:rPr>
                <w:rFonts w:hint="eastAsia" w:ascii="宋体" w:hAnsi="宋体" w:eastAsia="宋体" w:cs="宋体"/>
                <w:color w:val="000000" w:themeColor="text1"/>
                <w:sz w:val="24"/>
                <w14:textFill>
                  <w14:solidFill>
                    <w14:schemeClr w14:val="tx1"/>
                  </w14:solidFill>
                </w14:textFill>
              </w:rPr>
              <w:t>技术部分：</w:t>
            </w:r>
            <w:r>
              <w:rPr>
                <w:rFonts w:hint="eastAsia" w:ascii="宋体" w:hAnsi="宋体" w:eastAsia="宋体" w:cs="宋体"/>
                <w:color w:val="000000" w:themeColor="text1"/>
                <w:sz w:val="24"/>
                <w:u w:val="single"/>
                <w:lang w:val="en-US" w:eastAsia="zh-CN"/>
                <w14:textFill>
                  <w14:solidFill>
                    <w14:schemeClr w14:val="tx1"/>
                  </w14:solidFill>
                </w14:textFill>
              </w:rPr>
              <w:t>46</w:t>
            </w:r>
            <w:r>
              <w:rPr>
                <w:rFonts w:hint="eastAsia" w:ascii="宋体" w:hAnsi="宋体" w:eastAsia="宋体" w:cs="宋体"/>
                <w:color w:val="000000" w:themeColor="text1"/>
                <w:sz w:val="24"/>
                <w14:textFill>
                  <w14:solidFill>
                    <w14:schemeClr w14:val="tx1"/>
                  </w14:solidFill>
                </w14:textFill>
              </w:rPr>
              <w:t>分</w:t>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(3)报价：</w:t>
            </w:r>
            <w:r>
              <w:rPr>
                <w:rFonts w:hint="eastAsia" w:ascii="宋体" w:hAnsi="宋体" w:eastAsia="宋体" w:cs="宋体"/>
                <w:color w:val="000000" w:themeColor="text1"/>
                <w:sz w:val="24"/>
                <w:u w:val="single"/>
                <w:lang w:val="en-US" w:eastAsia="zh-CN"/>
                <w14:textFill>
                  <w14:solidFill>
                    <w14:schemeClr w14:val="tx1"/>
                  </w14:solidFill>
                </w14:textFill>
              </w:rPr>
              <w:t>30</w:t>
            </w:r>
            <w:r>
              <w:rPr>
                <w:rFonts w:hint="eastAsia" w:ascii="宋体" w:hAnsi="宋体" w:eastAsia="宋体" w:cs="宋体"/>
                <w:color w:val="000000" w:themeColor="text1"/>
                <w:sz w:val="24"/>
                <w14:textFill>
                  <w14:solidFill>
                    <w14:schemeClr w14:val="tx1"/>
                  </w14:solidFill>
                </w14:textFill>
              </w:rPr>
              <w:t>分</w:t>
            </w:r>
          </w:p>
          <w:p>
            <w:pPr>
              <w:rPr>
                <w:rFonts w:hint="default" w:ascii="宋体" w:hAnsi="宋体" w:eastAsia="宋体" w:cs="宋体"/>
                <w:color w:val="auto"/>
                <w:sz w:val="24"/>
                <w:lang w:val="en-US" w:eastAsia="zh-CN"/>
              </w:rPr>
            </w:pPr>
            <w:r>
              <w:rPr>
                <w:rFonts w:hint="eastAsia" w:ascii="宋体" w:hAnsi="宋体" w:eastAsia="宋体" w:cs="宋体"/>
                <w:color w:val="000000" w:themeColor="text1"/>
                <w:sz w:val="24"/>
                <w14:textFill>
                  <w14:solidFill>
                    <w14:schemeClr w14:val="tx1"/>
                  </w14:solidFill>
                </w14:textFill>
              </w:rPr>
              <w:t>(4)其他评分因素</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u w:val="singl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61" w:type="dxa"/>
            <w:gridSpan w:val="2"/>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3.2.2(2)</w:t>
            </w:r>
          </w:p>
        </w:tc>
        <w:tc>
          <w:tcPr>
            <w:tcW w:w="2928" w:type="dxa"/>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评审基准价计算方法</w:t>
            </w:r>
          </w:p>
        </w:tc>
        <w:tc>
          <w:tcPr>
            <w:tcW w:w="5316" w:type="dxa"/>
          </w:tcPr>
          <w:p>
            <w:pPr>
              <w:rPr>
                <w:rFonts w:hint="eastAsia" w:ascii="宋体" w:hAnsi="宋体" w:eastAsia="宋体" w:cs="宋体"/>
                <w:color w:val="auto"/>
                <w:sz w:val="24"/>
              </w:rPr>
            </w:pPr>
            <w:r>
              <w:rPr>
                <w:rFonts w:hint="eastAsia" w:ascii="宋体" w:hAnsi="宋体" w:eastAsia="宋体" w:cs="宋体"/>
                <w:color w:val="auto"/>
                <w:sz w:val="24"/>
              </w:rPr>
              <w:t>□方法一</w:t>
            </w:r>
          </w:p>
          <w:p>
            <w:pPr>
              <w:rPr>
                <w:rFonts w:hint="eastAsia" w:ascii="宋体" w:hAnsi="宋体" w:eastAsia="宋体" w:cs="宋体"/>
                <w:color w:val="auto"/>
                <w:sz w:val="24"/>
              </w:rPr>
            </w:pPr>
            <w:r>
              <w:rPr>
                <w:rFonts w:hint="eastAsia" w:ascii="宋体" w:hAnsi="宋体" w:eastAsia="宋体" w:cs="宋体"/>
                <w:color w:val="auto"/>
                <w:sz w:val="24"/>
              </w:rPr>
              <w:t>□方法二,评审基准价系数=</w:t>
            </w:r>
            <w:r>
              <w:rPr>
                <w:rFonts w:hint="eastAsia" w:ascii="宋体" w:hAnsi="宋体" w:eastAsia="宋体" w:cs="宋体"/>
                <w:color w:val="auto"/>
                <w:sz w:val="24"/>
                <w:u w:val="single"/>
              </w:rPr>
              <w:t xml:space="preserve">   </w:t>
            </w:r>
          </w:p>
          <w:p>
            <w:pPr>
              <w:rPr>
                <w:rFonts w:hint="eastAsia" w:ascii="宋体" w:hAnsi="宋体" w:eastAsia="宋体" w:cs="宋体"/>
                <w:color w:val="auto"/>
                <w:sz w:val="24"/>
              </w:rPr>
            </w:pPr>
            <w:r>
              <w:rPr>
                <w:rFonts w:hint="eastAsia" w:ascii="宋体" w:hAnsi="宋体" w:eastAsia="宋体" w:cs="宋体"/>
                <w:color w:val="auto"/>
                <w:sz w:val="24"/>
              </w:rPr>
              <w:t>□方法三</w:t>
            </w:r>
          </w:p>
          <w:p>
            <w:pPr>
              <w:pStyle w:val="9"/>
              <w:rPr>
                <w:rFonts w:hint="eastAsia" w:ascii="宋体" w:hAnsi="宋体" w:eastAsia="宋体" w:cs="宋体"/>
                <w:color w:val="auto"/>
                <w:sz w:val="24"/>
              </w:rPr>
            </w:pPr>
            <w:r>
              <w:rPr>
                <w:rFonts w:hint="eastAsia" w:ascii="宋体" w:hAnsi="宋体" w:eastAsia="宋体" w:cs="宋体"/>
                <w:color w:val="auto"/>
                <w:sz w:val="24"/>
              </w:rPr>
              <w:sym w:font="Wingdings 2" w:char="0052"/>
            </w:r>
            <w:r>
              <w:rPr>
                <w:rFonts w:hint="eastAsia" w:ascii="宋体" w:hAnsi="宋体" w:eastAsia="宋体" w:cs="宋体"/>
                <w:color w:val="auto"/>
                <w:sz w:val="24"/>
              </w:rPr>
              <w:t>方法四,具体方法为：满足谈判采购文件要求且最后报价最低的供应商的价格为评审基准价，其价格分为满分。其他供应商的价格分统一按照下列公式计算：</w:t>
            </w:r>
          </w:p>
          <w:p>
            <w:pPr>
              <w:rPr>
                <w:rFonts w:hint="eastAsia" w:ascii="宋体" w:hAnsi="宋体" w:eastAsia="宋体" w:cs="宋体"/>
                <w:color w:val="auto"/>
                <w:sz w:val="24"/>
              </w:rPr>
            </w:pPr>
            <w:r>
              <w:rPr>
                <w:rFonts w:hint="eastAsia" w:ascii="宋体" w:hAnsi="宋体" w:eastAsia="宋体" w:cs="宋体"/>
                <w:color w:val="auto"/>
                <w:sz w:val="24"/>
              </w:rPr>
              <w:t>报价得分=（评审基准价/最后报价）×</w:t>
            </w:r>
            <w:r>
              <w:rPr>
                <w:rFonts w:hint="eastAsia" w:ascii="宋体" w:hAnsi="宋体" w:eastAsia="宋体" w:cs="宋体"/>
                <w:color w:val="auto"/>
                <w:sz w:val="24"/>
                <w:lang w:val="en-US" w:eastAsia="zh-CN"/>
              </w:rPr>
              <w:t>3</w:t>
            </w:r>
            <w:r>
              <w:rPr>
                <w:rFonts w:hint="eastAsia" w:ascii="宋体" w:hAnsi="宋体" w:eastAsia="宋体" w:cs="宋体"/>
                <w:color w:val="auto"/>
                <w:sz w:val="24"/>
              </w:rPr>
              <w:t>0</w:t>
            </w:r>
          </w:p>
        </w:tc>
      </w:tr>
    </w:tbl>
    <w:p>
      <w:pPr>
        <w:rPr>
          <w:rFonts w:hint="eastAsia" w:ascii="宋体" w:hAnsi="宋体" w:eastAsia="宋体" w:cs="宋体"/>
          <w:color w:val="auto"/>
        </w:rPr>
      </w:pPr>
    </w:p>
    <w:tbl>
      <w:tblPr>
        <w:tblStyle w:val="17"/>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161"/>
        <w:gridCol w:w="1966"/>
        <w:gridCol w:w="6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96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评分因素</w:t>
            </w:r>
          </w:p>
        </w:tc>
        <w:tc>
          <w:tcPr>
            <w:tcW w:w="6098" w:type="dxa"/>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3.2.3</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61"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商务评分标准</w:t>
            </w:r>
          </w:p>
          <w:p>
            <w:pPr>
              <w:pStyle w:val="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分）</w:t>
            </w:r>
          </w:p>
        </w:tc>
        <w:tc>
          <w:tcPr>
            <w:tcW w:w="196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类似业绩（1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t>提供自201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年以来供应商与本项目类似的业绩，每提供1项得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分；不提供不得分。（须提供包含合同首页、标的及金额所在页、签字盖章页的合同复印（扫描）件等相关证明材料）。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pStyle w:val="7"/>
              <w:rPr>
                <w:rFonts w:hint="eastAsia" w:ascii="宋体" w:hAnsi="宋体" w:eastAsia="宋体" w:cs="宋体"/>
                <w:color w:val="auto"/>
                <w:sz w:val="24"/>
                <w:szCs w:val="24"/>
              </w:rPr>
            </w:pPr>
          </w:p>
        </w:tc>
        <w:tc>
          <w:tcPr>
            <w:tcW w:w="1966" w:type="dxa"/>
            <w:vAlign w:val="center"/>
          </w:tcPr>
          <w:p>
            <w:pPr>
              <w:widowControl/>
              <w:jc w:val="center"/>
              <w:rPr>
                <w:rFonts w:hint="eastAsia" w:ascii="宋体" w:hAnsi="宋体" w:eastAsia="宋体" w:cs="宋体"/>
                <w:color w:val="auto"/>
                <w:kern w:val="2"/>
                <w:sz w:val="24"/>
                <w:szCs w:val="24"/>
                <w:lang w:val="en-US" w:eastAsia="zh-CN" w:bidi="ar-SA"/>
              </w:rPr>
            </w:pPr>
            <w:r>
              <w:rPr>
                <w:rFonts w:hint="default" w:ascii="宋体" w:hAnsi="宋体" w:eastAsia="宋体" w:cs="宋体"/>
                <w:color w:val="auto"/>
                <w:sz w:val="24"/>
                <w:szCs w:val="24"/>
                <w:lang w:val="en-US" w:eastAsia="zh-CN"/>
              </w:rPr>
              <w:t>资格证书</w:t>
            </w:r>
            <w:r>
              <w:rPr>
                <w:rFonts w:hint="eastAsia" w:ascii="宋体" w:hAnsi="宋体" w:eastAsia="宋体" w:cs="宋体"/>
                <w:color w:val="auto"/>
                <w:sz w:val="24"/>
                <w:szCs w:val="24"/>
                <w:lang w:val="en-US" w:eastAsia="zh-CN"/>
              </w:rPr>
              <w:t>（10分）</w:t>
            </w:r>
          </w:p>
        </w:tc>
        <w:tc>
          <w:tcPr>
            <w:tcW w:w="6098" w:type="dxa"/>
            <w:vAlign w:val="top"/>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1.具有ISO 20000 IT服务管理体系认证证书的得2分；</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2.具有ISO 9001质量管理体系认证证书得2分；</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3.具有ISO 27001 信息安全管理体系认证证书得2分；</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4.具有CMMI认证证书三级的得2分；具有CMMI认证证书四级及以上的得4分。</w:t>
            </w:r>
          </w:p>
          <w:p>
            <w:pPr>
              <w:widowControl/>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（以上各项资质要求提供证书复印件）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pStyle w:val="7"/>
              <w:rPr>
                <w:rFonts w:hint="eastAsia" w:ascii="宋体" w:hAnsi="宋体" w:eastAsia="宋体" w:cs="宋体"/>
                <w:color w:val="auto"/>
                <w:sz w:val="24"/>
                <w:szCs w:val="24"/>
              </w:rPr>
            </w:pPr>
          </w:p>
        </w:tc>
        <w:tc>
          <w:tcPr>
            <w:tcW w:w="1966" w:type="dxa"/>
            <w:vAlign w:val="center"/>
          </w:tcPr>
          <w:p>
            <w:pPr>
              <w:widowControl/>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本地化服务能力（4分）</w:t>
            </w:r>
          </w:p>
        </w:tc>
        <w:tc>
          <w:tcPr>
            <w:tcW w:w="6098" w:type="dxa"/>
            <w:vAlign w:val="top"/>
          </w:tcPr>
          <w:p>
            <w:pPr>
              <w:widowControl/>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zh-CN" w:eastAsia="zh-CN"/>
              </w:rPr>
              <w:t>供应商在青海省有服务机构或合作性服务机构的得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分；（需提</w:t>
            </w:r>
            <w:r>
              <w:rPr>
                <w:rFonts w:hint="eastAsia" w:ascii="宋体" w:hAnsi="宋体" w:eastAsia="宋体" w:cs="宋体"/>
                <w:color w:val="auto"/>
                <w:sz w:val="24"/>
                <w:szCs w:val="24"/>
                <w:lang w:val="en-US" w:eastAsia="zh-CN"/>
              </w:rPr>
              <w:t>供</w:t>
            </w:r>
            <w:r>
              <w:rPr>
                <w:rFonts w:hint="eastAsia" w:ascii="宋体" w:hAnsi="宋体" w:eastAsia="宋体" w:cs="宋体"/>
                <w:color w:val="auto"/>
                <w:sz w:val="24"/>
                <w:szCs w:val="24"/>
                <w:lang w:val="zh-CN" w:eastAsia="zh-CN"/>
              </w:rPr>
              <w:t>服务机构供营业执照及售后服务承诺函或须提供合作性服务机构的</w:t>
            </w:r>
            <w:r>
              <w:rPr>
                <w:rFonts w:hint="eastAsia" w:ascii="宋体" w:hAnsi="宋体" w:eastAsia="宋体" w:cs="宋体"/>
                <w:color w:val="auto"/>
                <w:sz w:val="24"/>
                <w:szCs w:val="24"/>
                <w:lang w:val="en-US" w:eastAsia="zh-CN"/>
              </w:rPr>
              <w:t>授权函</w:t>
            </w:r>
            <w:r>
              <w:rPr>
                <w:rFonts w:hint="eastAsia" w:ascii="宋体" w:hAnsi="宋体" w:eastAsia="宋体" w:cs="宋体"/>
                <w:color w:val="auto"/>
                <w:sz w:val="24"/>
                <w:szCs w:val="24"/>
                <w:lang w:val="zh-CN" w:eastAsia="zh-CN"/>
              </w:rPr>
              <w:t>、营业执照及售后服务承诺函）；未提供和其他情况不得分。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3.2.3</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61"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技术评分标准</w:t>
            </w:r>
          </w:p>
          <w:p>
            <w:pPr>
              <w:pStyle w:val="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rPr>
              <w:t>分）</w:t>
            </w:r>
          </w:p>
        </w:tc>
        <w:tc>
          <w:tcPr>
            <w:tcW w:w="1966" w:type="dxa"/>
            <w:vAlign w:val="center"/>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运维方案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20分</w:t>
            </w:r>
            <w:r>
              <w:rPr>
                <w:rFonts w:hint="eastAsia" w:ascii="宋体" w:hAnsi="宋体" w:eastAsia="宋体" w:cs="宋体"/>
                <w:color w:val="auto"/>
                <w:sz w:val="24"/>
                <w:szCs w:val="24"/>
                <w:lang w:eastAsia="zh-CN"/>
              </w:rPr>
              <w:t>）</w:t>
            </w: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t>针对本项目需求，提供详细、清晰、科学、合理的运维方案。包含：①日常维护方案②定期巡检方案③运行维护相关管理制度④定期质量分析服务。以上内容每实质性响应一项得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jc w:val="center"/>
              <w:rPr>
                <w:rFonts w:hint="eastAsia" w:ascii="宋体" w:hAnsi="宋体" w:eastAsia="宋体" w:cs="宋体"/>
                <w:color w:val="auto"/>
                <w:sz w:val="24"/>
                <w:szCs w:val="24"/>
              </w:rPr>
            </w:pPr>
          </w:p>
        </w:tc>
        <w:tc>
          <w:tcPr>
            <w:tcW w:w="1966" w:type="dxa"/>
            <w:vAlign w:val="center"/>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保障措施（</w:t>
            </w:r>
            <w:r>
              <w:rPr>
                <w:rFonts w:hint="eastAsia" w:ascii="宋体" w:hAnsi="宋体" w:eastAsia="宋体" w:cs="宋体"/>
                <w:color w:val="auto"/>
                <w:sz w:val="24"/>
                <w:szCs w:val="24"/>
                <w:lang w:val="en-US" w:eastAsia="zh-CN"/>
              </w:rPr>
              <w:t>16分</w:t>
            </w:r>
            <w:r>
              <w:rPr>
                <w:rFonts w:hint="eastAsia" w:ascii="宋体" w:hAnsi="宋体" w:eastAsia="宋体" w:cs="宋体"/>
                <w:color w:val="auto"/>
                <w:sz w:val="24"/>
                <w:szCs w:val="24"/>
                <w:lang w:val="zh-CN"/>
              </w:rPr>
              <w:t>）</w:t>
            </w:r>
          </w:p>
        </w:tc>
        <w:tc>
          <w:tcPr>
            <w:tcW w:w="6098" w:type="dxa"/>
            <w:vAlign w:val="center"/>
          </w:tcPr>
          <w:p>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针对本项目需求，提供详细、完善的保障方案。包含：①服务保障措施②应急保障方案③故障申报及处理方案</w:t>
            </w:r>
            <w:r>
              <w:rPr>
                <w:rFonts w:hint="eastAsia" w:ascii="宋体" w:hAnsi="宋体" w:eastAsia="宋体" w:cs="宋体"/>
                <w:color w:val="auto"/>
                <w:sz w:val="24"/>
                <w:szCs w:val="24"/>
                <w:lang w:val="en-US" w:eastAsia="zh-CN"/>
              </w:rPr>
              <w:t>④</w:t>
            </w:r>
            <w:r>
              <w:rPr>
                <w:rFonts w:hint="eastAsia" w:ascii="宋体" w:hAnsi="宋体" w:eastAsia="宋体" w:cs="宋体"/>
                <w:color w:val="auto"/>
                <w:sz w:val="24"/>
                <w:szCs w:val="24"/>
                <w:lang w:val="zh-CN"/>
              </w:rPr>
              <w:t>该项目</w:t>
            </w:r>
            <w:r>
              <w:rPr>
                <w:rFonts w:hint="eastAsia" w:ascii="宋体" w:hAnsi="宋体" w:eastAsia="宋体" w:cs="宋体"/>
                <w:color w:val="auto"/>
                <w:sz w:val="24"/>
                <w:szCs w:val="24"/>
                <w:lang w:val="en-US" w:eastAsia="zh-CN"/>
              </w:rPr>
              <w:t>涉及</w:t>
            </w:r>
            <w:r>
              <w:rPr>
                <w:rFonts w:hint="eastAsia" w:ascii="宋体" w:hAnsi="宋体" w:eastAsia="宋体" w:cs="宋体"/>
                <w:color w:val="auto"/>
                <w:sz w:val="24"/>
                <w:szCs w:val="24"/>
                <w:lang w:val="zh-CN"/>
              </w:rPr>
              <w:t>的自主知识产权的软件</w:t>
            </w:r>
            <w:r>
              <w:rPr>
                <w:rFonts w:hint="eastAsia" w:ascii="宋体" w:hAnsi="宋体" w:eastAsia="宋体" w:cs="宋体"/>
                <w:color w:val="auto"/>
                <w:sz w:val="24"/>
                <w:szCs w:val="24"/>
                <w:lang w:val="en-US" w:eastAsia="zh-CN"/>
              </w:rPr>
              <w:t>证书</w:t>
            </w:r>
            <w:r>
              <w:rPr>
                <w:rFonts w:hint="eastAsia" w:ascii="宋体" w:hAnsi="宋体" w:eastAsia="宋体" w:cs="宋体"/>
                <w:color w:val="auto"/>
                <w:sz w:val="24"/>
                <w:szCs w:val="24"/>
                <w:lang w:val="zh-CN"/>
              </w:rPr>
              <w:t>情况。以上内容每实质性响应一项得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jc w:val="center"/>
              <w:rPr>
                <w:rFonts w:hint="eastAsia" w:ascii="宋体" w:hAnsi="宋体" w:eastAsia="宋体" w:cs="宋体"/>
                <w:color w:val="auto"/>
                <w:sz w:val="24"/>
                <w:szCs w:val="24"/>
              </w:rPr>
            </w:pPr>
          </w:p>
        </w:tc>
        <w:tc>
          <w:tcPr>
            <w:tcW w:w="1966" w:type="dxa"/>
            <w:vAlign w:val="center"/>
          </w:tcPr>
          <w:p>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培训方案（</w:t>
            </w:r>
            <w:r>
              <w:rPr>
                <w:rFonts w:hint="eastAsia" w:ascii="宋体" w:hAnsi="宋体" w:eastAsia="宋体" w:cs="宋体"/>
                <w:color w:val="auto"/>
                <w:sz w:val="24"/>
                <w:szCs w:val="24"/>
                <w:lang w:val="en-US" w:eastAsia="zh-CN"/>
              </w:rPr>
              <w:t>5分</w:t>
            </w:r>
            <w:r>
              <w:rPr>
                <w:rFonts w:hint="eastAsia" w:ascii="宋体" w:hAnsi="宋体" w:eastAsia="宋体" w:cs="宋体"/>
                <w:color w:val="auto"/>
                <w:sz w:val="24"/>
                <w:szCs w:val="24"/>
                <w:lang w:eastAsia="zh-CN"/>
              </w:rPr>
              <w:t>）</w:t>
            </w:r>
          </w:p>
        </w:tc>
        <w:tc>
          <w:tcPr>
            <w:tcW w:w="6098" w:type="dxa"/>
            <w:vAlign w:val="center"/>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培训方案的培训内容、师资力量、场地安排、时间安排等因素，进行综合评价打分。</w:t>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培训内容能够</w:t>
            </w:r>
            <w:r>
              <w:rPr>
                <w:rFonts w:hint="eastAsia" w:ascii="宋体" w:hAnsi="宋体" w:eastAsia="宋体" w:cs="宋体"/>
                <w:color w:val="auto"/>
                <w:sz w:val="24"/>
                <w:szCs w:val="24"/>
                <w:lang w:val="en-US" w:eastAsia="zh-CN"/>
              </w:rPr>
              <w:t>完全</w:t>
            </w:r>
            <w:r>
              <w:rPr>
                <w:rFonts w:hint="eastAsia" w:ascii="宋体" w:hAnsi="宋体" w:eastAsia="宋体" w:cs="宋体"/>
                <w:color w:val="auto"/>
                <w:sz w:val="24"/>
                <w:szCs w:val="24"/>
              </w:rPr>
              <w:t>贴合采购需求,培训方案、师资场地时间等安排合理的得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分；培训内容比较贴合采购需求,培训方案、师资场地时间等安排比较合理的得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分；培训内容基本满足采购需求,培训方案、师资场地时间等安排基本合理的得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未提供培训方案或培训方案不满足采购采购需求的得0分。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jc w:val="center"/>
              <w:rPr>
                <w:rFonts w:hint="eastAsia" w:ascii="宋体" w:hAnsi="宋体" w:eastAsia="宋体" w:cs="宋体"/>
                <w:color w:val="auto"/>
                <w:sz w:val="24"/>
                <w:szCs w:val="24"/>
              </w:rPr>
            </w:pPr>
          </w:p>
        </w:tc>
        <w:tc>
          <w:tcPr>
            <w:tcW w:w="1966" w:type="dxa"/>
            <w:vAlign w:val="center"/>
          </w:tcPr>
          <w:p>
            <w:pPr>
              <w:widowControl/>
              <w:jc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风险控制方案</w:t>
            </w:r>
          </w:p>
          <w:p>
            <w:pPr>
              <w:widowControl/>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6098" w:type="dxa"/>
            <w:vAlign w:val="top"/>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提供的针对本项目的风险控制方案的完整性、信息安全性和可操作性，进行评价打分。</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方案完整详细、科学、合理,具有较强的可操作性，得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分；方案较为完整详细、科学、合理，具有基本的可操作性,得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分；方案基本完整详细、科学、合理，可操作,得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未提供风险控制方案或方案不具有可操作性的得0分。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3.2.3</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p>
        </w:tc>
        <w:tc>
          <w:tcPr>
            <w:tcW w:w="1161"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报价评分标准</w:t>
            </w:r>
          </w:p>
          <w:p>
            <w:pPr>
              <w:pStyle w:val="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0分）</w:t>
            </w:r>
          </w:p>
        </w:tc>
        <w:tc>
          <w:tcPr>
            <w:tcW w:w="8064" w:type="dxa"/>
            <w:gridSpan w:val="2"/>
          </w:tcPr>
          <w:p>
            <w:pPr>
              <w:rPr>
                <w:rFonts w:hint="eastAsia" w:ascii="宋体" w:hAnsi="宋体" w:eastAsia="宋体" w:cs="宋体"/>
                <w:color w:val="auto"/>
                <w:sz w:val="24"/>
                <w:szCs w:val="24"/>
              </w:rPr>
            </w:pPr>
            <w:r>
              <w:rPr>
                <w:rFonts w:hint="eastAsia" w:ascii="宋体" w:hAnsi="宋体" w:eastAsia="宋体" w:cs="宋体"/>
                <w:color w:val="auto"/>
                <w:sz w:val="24"/>
                <w:szCs w:val="24"/>
              </w:rPr>
              <w:t>□方法一,E1=        E2=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jc w:val="center"/>
              <w:rPr>
                <w:rFonts w:hint="eastAsia" w:ascii="宋体" w:hAnsi="宋体" w:eastAsia="宋体" w:cs="宋体"/>
                <w:color w:val="auto"/>
                <w:sz w:val="24"/>
                <w:szCs w:val="24"/>
              </w:rPr>
            </w:pPr>
          </w:p>
        </w:tc>
        <w:tc>
          <w:tcPr>
            <w:tcW w:w="8064" w:type="dxa"/>
            <w:gridSpan w:val="2"/>
          </w:tcPr>
          <w:p>
            <w:pPr>
              <w:rPr>
                <w:rFonts w:hint="eastAsia" w:ascii="宋体" w:hAnsi="宋体" w:eastAsia="宋体" w:cs="宋体"/>
                <w:color w:val="auto"/>
                <w:sz w:val="24"/>
                <w:szCs w:val="24"/>
              </w:rPr>
            </w:pPr>
            <w:r>
              <w:rPr>
                <w:rFonts w:hint="eastAsia" w:ascii="宋体" w:hAnsi="宋体" w:eastAsia="宋体" w:cs="宋体"/>
                <w:color w:val="auto"/>
                <w:sz w:val="24"/>
                <w:szCs w:val="24"/>
              </w:rPr>
              <w:t>□方法二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Merge w:val="continue"/>
            <w:vAlign w:val="center"/>
          </w:tcPr>
          <w:p>
            <w:pPr>
              <w:jc w:val="center"/>
              <w:rPr>
                <w:rFonts w:hint="eastAsia" w:ascii="宋体" w:hAnsi="宋体" w:eastAsia="宋体" w:cs="宋体"/>
                <w:color w:val="auto"/>
                <w:sz w:val="24"/>
                <w:szCs w:val="24"/>
              </w:rPr>
            </w:pPr>
          </w:p>
        </w:tc>
        <w:tc>
          <w:tcPr>
            <w:tcW w:w="1161" w:type="dxa"/>
            <w:vMerge w:val="continue"/>
            <w:vAlign w:val="center"/>
          </w:tcPr>
          <w:p>
            <w:pPr>
              <w:jc w:val="center"/>
              <w:rPr>
                <w:rFonts w:hint="eastAsia" w:ascii="宋体" w:hAnsi="宋体" w:eastAsia="宋体" w:cs="宋体"/>
                <w:color w:val="auto"/>
                <w:sz w:val="24"/>
                <w:szCs w:val="24"/>
              </w:rPr>
            </w:pPr>
          </w:p>
        </w:tc>
        <w:tc>
          <w:tcPr>
            <w:tcW w:w="8064" w:type="dxa"/>
            <w:gridSpan w:val="2"/>
          </w:tcPr>
          <w:p>
            <w:pPr>
              <w:pStyle w:val="9"/>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rPr>
              <w:t>方法</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,具体方法为:满足谈判采购文件要求且最后报价最低的供应商的价格为评审基准价，其价格分为满分。其他供应商的价格分统一按照下列公式计算：</w:t>
            </w:r>
          </w:p>
          <w:p>
            <w:pPr>
              <w:rPr>
                <w:rFonts w:hint="eastAsia" w:ascii="宋体" w:hAnsi="宋体" w:eastAsia="宋体" w:cs="宋体"/>
                <w:color w:val="auto"/>
                <w:sz w:val="24"/>
                <w:szCs w:val="24"/>
              </w:rPr>
            </w:pPr>
            <w:r>
              <w:rPr>
                <w:rFonts w:hint="eastAsia" w:ascii="宋体" w:hAnsi="宋体" w:eastAsia="宋体" w:cs="宋体"/>
                <w:color w:val="auto"/>
                <w:sz w:val="24"/>
                <w:szCs w:val="24"/>
              </w:rPr>
              <w:t>报价得分=（评审基准价/最后报价）×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0"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3.2.3</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p>
        </w:tc>
        <w:tc>
          <w:tcPr>
            <w:tcW w:w="1161"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其他评分因素标准</w:t>
            </w:r>
          </w:p>
        </w:tc>
        <w:tc>
          <w:tcPr>
            <w:tcW w:w="1966" w:type="dxa"/>
            <w:vAlign w:val="center"/>
          </w:tcPr>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6098" w:type="dxa"/>
            <w:vAlign w:val="center"/>
          </w:tcPr>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3.2.4</w:t>
            </w:r>
          </w:p>
        </w:tc>
        <w:tc>
          <w:tcPr>
            <w:tcW w:w="1966"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供应商并列时确定供应商优先顺序的规则</w:t>
            </w: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Merge w:val="continue"/>
            <w:vAlign w:val="center"/>
          </w:tcPr>
          <w:p>
            <w:pPr>
              <w:jc w:val="center"/>
              <w:rPr>
                <w:rFonts w:hint="eastAsia" w:ascii="宋体" w:hAnsi="宋体" w:eastAsia="宋体" w:cs="宋体"/>
                <w:color w:val="auto"/>
                <w:sz w:val="24"/>
                <w:szCs w:val="24"/>
              </w:rPr>
            </w:pPr>
          </w:p>
        </w:tc>
        <w:tc>
          <w:tcPr>
            <w:tcW w:w="1966" w:type="dxa"/>
            <w:vMerge w:val="continue"/>
            <w:vAlign w:val="center"/>
          </w:tcPr>
          <w:p>
            <w:pPr>
              <w:jc w:val="center"/>
              <w:rPr>
                <w:rFonts w:hint="eastAsia" w:ascii="宋体" w:hAnsi="宋体" w:eastAsia="宋体" w:cs="宋体"/>
                <w:color w:val="auto"/>
                <w:sz w:val="24"/>
                <w:szCs w:val="24"/>
              </w:rPr>
            </w:pP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A3"/>
            </w:r>
            <w:r>
              <w:rPr>
                <w:rFonts w:hint="eastAsia" w:ascii="宋体" w:hAnsi="宋体" w:eastAsia="宋体" w:cs="宋体"/>
                <w:color w:val="auto"/>
                <w:sz w:val="24"/>
                <w:szCs w:val="24"/>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Merge w:val="continue"/>
            <w:vAlign w:val="center"/>
          </w:tcPr>
          <w:p>
            <w:pPr>
              <w:jc w:val="center"/>
              <w:rPr>
                <w:rFonts w:hint="eastAsia" w:ascii="宋体" w:hAnsi="宋体" w:eastAsia="宋体" w:cs="宋体"/>
                <w:color w:val="auto"/>
                <w:sz w:val="24"/>
                <w:szCs w:val="24"/>
              </w:rPr>
            </w:pPr>
          </w:p>
        </w:tc>
        <w:tc>
          <w:tcPr>
            <w:tcW w:w="1966" w:type="dxa"/>
            <w:vMerge w:val="continue"/>
            <w:vAlign w:val="center"/>
          </w:tcPr>
          <w:p>
            <w:pPr>
              <w:jc w:val="center"/>
              <w:rPr>
                <w:rFonts w:hint="eastAsia" w:ascii="宋体" w:hAnsi="宋体" w:eastAsia="宋体" w:cs="宋体"/>
                <w:color w:val="auto"/>
                <w:sz w:val="24"/>
                <w:szCs w:val="24"/>
              </w:rPr>
            </w:pP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A3"/>
            </w:r>
            <w:r>
              <w:rPr>
                <w:rFonts w:hint="eastAsia" w:ascii="宋体" w:hAnsi="宋体" w:eastAsia="宋体" w:cs="宋体"/>
                <w:color w:val="auto"/>
                <w:sz w:val="24"/>
                <w:szCs w:val="24"/>
              </w:rPr>
              <w:t xml:space="preserve">其他方法: </w:t>
            </w:r>
            <w:r>
              <w:rPr>
                <w:rFonts w:hint="eastAsia" w:ascii="宋体" w:hAnsi="宋体" w:eastAsia="宋体" w:cs="宋体"/>
                <w:color w:val="auto"/>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05" w:type="dxa"/>
            <w:gridSpan w:val="4"/>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3.2投票和排序(投票法)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1966" w:type="dxa"/>
            <w:vMerge w:val="restart"/>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投票方法</w:t>
            </w: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A3"/>
            </w:r>
            <w:r>
              <w:rPr>
                <w:rFonts w:hint="eastAsia" w:ascii="宋体" w:hAnsi="宋体" w:eastAsia="宋体" w:cs="宋体"/>
                <w:color w:val="auto"/>
                <w:sz w:val="24"/>
                <w:szCs w:val="24"/>
              </w:rPr>
              <w:t>具体投票方法: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41" w:type="dxa"/>
            <w:gridSpan w:val="2"/>
            <w:vMerge w:val="continue"/>
            <w:vAlign w:val="center"/>
          </w:tcPr>
          <w:p>
            <w:pPr>
              <w:jc w:val="center"/>
              <w:rPr>
                <w:rFonts w:hint="eastAsia" w:ascii="宋体" w:hAnsi="宋体" w:eastAsia="宋体" w:cs="宋体"/>
                <w:color w:val="auto"/>
                <w:sz w:val="24"/>
                <w:szCs w:val="24"/>
              </w:rPr>
            </w:pPr>
          </w:p>
        </w:tc>
        <w:tc>
          <w:tcPr>
            <w:tcW w:w="1966" w:type="dxa"/>
            <w:vMerge w:val="continue"/>
            <w:vAlign w:val="center"/>
          </w:tcPr>
          <w:p>
            <w:pPr>
              <w:jc w:val="center"/>
              <w:rPr>
                <w:rFonts w:hint="eastAsia" w:ascii="宋体" w:hAnsi="宋体" w:eastAsia="宋体" w:cs="宋体"/>
                <w:color w:val="auto"/>
                <w:sz w:val="24"/>
                <w:szCs w:val="24"/>
              </w:rPr>
            </w:pPr>
          </w:p>
        </w:tc>
        <w:tc>
          <w:tcPr>
            <w:tcW w:w="6098" w:type="dxa"/>
          </w:tcPr>
          <w:p>
            <w:pPr>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rPr>
              <w:t>采购文件中不做规定,由采购人在投票决前确定.</w:t>
            </w:r>
          </w:p>
        </w:tc>
      </w:tr>
    </w:tbl>
    <w:p>
      <w:pPr>
        <w:numPr>
          <w:ilvl w:val="0"/>
          <w:numId w:val="0"/>
        </w:numPr>
        <w:shd w:val="clea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1.</w:t>
      </w:r>
      <w:r>
        <w:rPr>
          <w:rFonts w:hint="eastAsia" w:ascii="宋体" w:hAnsi="宋体" w:eastAsia="宋体" w:cs="宋体"/>
          <w:b/>
          <w:bCs/>
          <w:color w:val="auto"/>
          <w:sz w:val="32"/>
          <w:szCs w:val="32"/>
        </w:rPr>
        <w:t>评审方法(最低价法)</w:t>
      </w:r>
    </w:p>
    <w:p>
      <w:pPr>
        <w:numPr>
          <w:ilvl w:val="0"/>
          <w:numId w:val="0"/>
        </w:numPr>
        <w:shd w:val="clear"/>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本次评审采用最低价法。谈判小组对满足采购文件实质性要求的响应文件，按照本章第3.1款规定的方法确定供应商最终报价的评审价格并按照评审价格由低到高的顺序推荐候选成交供应商。</w:t>
      </w:r>
    </w:p>
    <w:p>
      <w:pPr>
        <w:numPr>
          <w:ilvl w:val="0"/>
          <w:numId w:val="0"/>
        </w:numPr>
        <w:shd w:val="clear"/>
        <w:jc w:val="left"/>
        <w:rPr>
          <w:rFonts w:hint="eastAsia" w:ascii="宋体" w:hAnsi="宋体" w:eastAsia="宋体" w:cs="宋体"/>
          <w:color w:val="auto"/>
          <w:sz w:val="28"/>
          <w:szCs w:val="28"/>
        </w:rPr>
      </w:pPr>
      <w:r>
        <w:rPr>
          <w:rFonts w:hint="eastAsia" w:ascii="宋体" w:hAnsi="宋体" w:eastAsia="宋体" w:cs="宋体"/>
          <w:b/>
          <w:bCs/>
          <w:color w:val="auto"/>
          <w:sz w:val="32"/>
          <w:szCs w:val="32"/>
        </w:rPr>
        <w:t>1.评审方法(综合评分法)</w:t>
      </w:r>
    </w:p>
    <w:p>
      <w:pPr>
        <w:numPr>
          <w:ilvl w:val="0"/>
          <w:numId w:val="0"/>
        </w:numPr>
        <w:shd w:val="clear"/>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本次评审采用综合评分法。谈判小组对满足采购文件实质性要求的响应文件，按照本章第3.2款规定的评分标准进行打分，并按得分由高到低的顺序推荐候选成交供应商。</w:t>
      </w:r>
    </w:p>
    <w:p>
      <w:pPr>
        <w:numPr>
          <w:ilvl w:val="0"/>
          <w:numId w:val="0"/>
        </w:numPr>
        <w:shd w:val="clear"/>
        <w:jc w:val="left"/>
        <w:rPr>
          <w:rFonts w:hint="eastAsia" w:ascii="宋体" w:hAnsi="宋体" w:eastAsia="宋体" w:cs="宋体"/>
          <w:color w:val="auto"/>
          <w:sz w:val="28"/>
          <w:szCs w:val="28"/>
        </w:rPr>
      </w:pPr>
      <w:r>
        <w:rPr>
          <w:rFonts w:hint="eastAsia" w:ascii="宋体" w:hAnsi="宋体" w:eastAsia="宋体" w:cs="宋体"/>
          <w:b/>
          <w:bCs/>
          <w:color w:val="auto"/>
          <w:sz w:val="32"/>
          <w:szCs w:val="32"/>
        </w:rPr>
        <w:t>1.评审方法(投票法)</w:t>
      </w:r>
    </w:p>
    <w:p>
      <w:pPr>
        <w:numPr>
          <w:ilvl w:val="0"/>
          <w:numId w:val="0"/>
        </w:numPr>
        <w:shd w:val="clear"/>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本次评审采用投票法。谈判小组对满足采购文件实质性要求的响应文件进行综合评价后，按照投票确定的供应商优先顺序推荐候选成交供应商。</w:t>
      </w:r>
    </w:p>
    <w:p>
      <w:pPr>
        <w:numPr>
          <w:ilvl w:val="0"/>
          <w:numId w:val="1"/>
        </w:numPr>
        <w:shd w:val="clear"/>
        <w:jc w:val="left"/>
        <w:rPr>
          <w:rFonts w:hint="eastAsia" w:ascii="宋体" w:hAnsi="宋体" w:eastAsia="宋体" w:cs="宋体"/>
          <w:color w:val="auto"/>
          <w:sz w:val="28"/>
          <w:szCs w:val="28"/>
        </w:rPr>
      </w:pPr>
      <w:r>
        <w:rPr>
          <w:rFonts w:hint="eastAsia" w:ascii="宋体" w:hAnsi="宋体" w:eastAsia="宋体" w:cs="宋体"/>
          <w:color w:val="auto"/>
          <w:sz w:val="28"/>
          <w:szCs w:val="28"/>
        </w:rPr>
        <w:t>（注:采购人应选择其中一种评审方法作为本项目的评审方法,并在评审办法前附表中载明。投票法仅适用于方案、创意、设计等无法量化比较的采购项目。）</w:t>
      </w:r>
    </w:p>
    <w:p>
      <w:pPr>
        <w:numPr>
          <w:ilvl w:val="0"/>
          <w:numId w:val="0"/>
        </w:numPr>
        <w:jc w:val="lef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t>初步评审标准和程序</w:t>
      </w:r>
    </w:p>
    <w:p>
      <w:pPr>
        <w:numPr>
          <w:ilvl w:val="0"/>
          <w:numId w:val="0"/>
        </w:numPr>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2.1初步评审标准</w:t>
      </w:r>
    </w:p>
    <w:p>
      <w:pPr>
        <w:numPr>
          <w:ilvl w:val="0"/>
          <w:numId w:val="0"/>
        </w:numPr>
        <w:jc w:val="left"/>
        <w:rPr>
          <w:rFonts w:hint="eastAsia" w:ascii="宋体" w:hAnsi="宋体" w:eastAsia="宋体" w:cs="宋体"/>
          <w:color w:val="auto"/>
          <w:sz w:val="28"/>
          <w:szCs w:val="28"/>
        </w:rPr>
      </w:pPr>
      <w:r>
        <w:rPr>
          <w:rFonts w:hint="eastAsia" w:ascii="宋体" w:hAnsi="宋体" w:eastAsia="宋体" w:cs="宋体"/>
          <w:color w:val="auto"/>
          <w:sz w:val="28"/>
          <w:szCs w:val="28"/>
        </w:rPr>
        <w:t>2.1.1形式评审标准:见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2.1.2资格评审标准:见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2.1.3响应性评审标准:见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2.2初步评审程序</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2.2.1谈判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2.2.2响应文件的形式或供应商资格不符合采购文件的要求、响应文件未实质性响应采购文件的要求，或响应文件中有含义不明确，同类问题表述不一致或有明显文字和计算错误的内容，谈判小组应要求供应商在规定过间内进行澄清、说明或补正。供应商澄清、说明和补正的内容应由法定代表人(单位负责人)或其授权的代理人签字或加盖单位章。澄清、说明和补正的内容作为响应文件的组成部分。</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2.2.3经供应商澄清、说明和补正后仍不满足初步评审要求的响应文件(即响应文件不满足本章第2.1款规定的任一项标准)，或供应商有串通、弄虚作假、行贿等违法行为的，其响应文件将被视为无效，谈判小组应告知有关供应商。</w:t>
      </w:r>
    </w:p>
    <w:p>
      <w:pPr>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3.详细评审标准和程序</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3.1评审价格确定</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3.1.1除</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另有规定外，评审价格统一最终报价的大写总价为准。</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3.1.2评审价格超过最高限价（如有）的，其响应文件将被视为无效。3.1.3谈判小组经过对供应商的报价进行比较或基于专业经验认为某一供应商的报价过低，可能对其履约造成影响是，应当要求该供应商作出书面说明并提供相应的证明材料。供应商不能合理说明或者不能提供相应证明材料的，其相应文件将被视为无效。</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3.1.4最终报价有算术错误或其他错误的，谈判小组按以下原则进行修正，并要求供应商对修正后的价格进行书面澄清确认。供应商拒不澄清确认的，其响应文件将被视为无效：</w:t>
      </w:r>
    </w:p>
    <w:p>
      <w:pPr>
        <w:numPr>
          <w:ilvl w:val="0"/>
          <w:numId w:val="2"/>
        </w:numPr>
        <w:jc w:val="left"/>
        <w:rPr>
          <w:rFonts w:hint="eastAsia" w:ascii="宋体" w:hAnsi="宋体" w:eastAsia="宋体" w:cs="宋体"/>
          <w:color w:val="auto"/>
          <w:sz w:val="28"/>
          <w:szCs w:val="28"/>
        </w:rPr>
      </w:pPr>
      <w:r>
        <w:rPr>
          <w:rFonts w:hint="eastAsia" w:ascii="宋体" w:hAnsi="宋体" w:eastAsia="宋体" w:cs="宋体"/>
          <w:color w:val="auto"/>
          <w:sz w:val="28"/>
          <w:szCs w:val="28"/>
        </w:rPr>
        <w:t>大写金额与小写金额不一致的，以大写金额为准；</w:t>
      </w:r>
    </w:p>
    <w:p>
      <w:pPr>
        <w:numPr>
          <w:ilvl w:val="0"/>
          <w:numId w:val="2"/>
        </w:numPr>
        <w:jc w:val="left"/>
        <w:rPr>
          <w:rFonts w:hint="eastAsia" w:ascii="宋体" w:hAnsi="宋体" w:eastAsia="宋体" w:cs="宋体"/>
          <w:color w:val="auto"/>
          <w:sz w:val="28"/>
          <w:szCs w:val="28"/>
        </w:rPr>
      </w:pPr>
      <w:r>
        <w:rPr>
          <w:rFonts w:hint="eastAsia" w:ascii="宋体" w:hAnsi="宋体" w:eastAsia="宋体" w:cs="宋体"/>
          <w:color w:val="auto"/>
          <w:sz w:val="28"/>
          <w:szCs w:val="28"/>
        </w:rPr>
        <w:t>总价金额与单价金额不一致的，以单价金额为准，但单价金额小数点有明显错误的除外；</w:t>
      </w:r>
    </w:p>
    <w:p>
      <w:pPr>
        <w:numPr>
          <w:ilvl w:val="0"/>
          <w:numId w:val="2"/>
        </w:numPr>
        <w:jc w:val="left"/>
        <w:rPr>
          <w:rFonts w:hint="eastAsia" w:ascii="宋体" w:hAnsi="宋体" w:eastAsia="宋体" w:cs="宋体"/>
          <w:color w:val="auto"/>
          <w:sz w:val="28"/>
          <w:szCs w:val="28"/>
        </w:rPr>
      </w:pPr>
      <w:r>
        <w:rPr>
          <w:rFonts w:hint="eastAsia" w:ascii="宋体" w:hAnsi="宋体" w:eastAsia="宋体" w:cs="宋体"/>
          <w:color w:val="auto"/>
          <w:sz w:val="28"/>
          <w:szCs w:val="28"/>
        </w:rPr>
        <w:t>报价表中合计报价与分项报价的合价不一致的，以各分项报价的合价累计数为准；</w:t>
      </w:r>
    </w:p>
    <w:p>
      <w:pPr>
        <w:numPr>
          <w:ilvl w:val="0"/>
          <w:numId w:val="2"/>
        </w:numPr>
        <w:jc w:val="left"/>
        <w:rPr>
          <w:rFonts w:hint="eastAsia" w:ascii="宋体" w:hAnsi="宋体" w:eastAsia="宋体" w:cs="宋体"/>
          <w:color w:val="auto"/>
          <w:sz w:val="28"/>
          <w:szCs w:val="28"/>
        </w:rPr>
      </w:pPr>
      <w:r>
        <w:rPr>
          <w:rFonts w:hint="eastAsia" w:ascii="宋体" w:hAnsi="宋体" w:eastAsia="宋体" w:cs="宋体"/>
          <w:color w:val="auto"/>
          <w:sz w:val="28"/>
          <w:szCs w:val="28"/>
        </w:rPr>
        <w:t>弱国分项报价中存在缺漏项，且缺漏项内容不属于实质性偏差的，则视为缺漏项内容的价格已包含在其他分析报价之中。</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最终报价的算术错误修正不改变评审依据的最终总报价。当修正后的总报价高于原最终报价时，视同供应商最终报价错误产生少漏计费用，签订合同时由供应商承担，如评审小组认为供应商无法承受少漏计费用，可以将最终报价作为异常低价处理；当修正后的总报价低于原最终报价时，签订合同时以修正后的报价为准。</w:t>
      </w:r>
    </w:p>
    <w:p>
      <w:pPr>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3.2评审价格比较和排序（最低价法）</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谈判小组对评审价格进行比较后，按照评审价格由低到高的顺序对供应商排序。供应商评审价格相同时，按照评审办法前附表的规定确定供应商优先顺序。</w:t>
      </w:r>
    </w:p>
    <w:p>
      <w:pPr>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3.2综合评分和排序（综合评分法）</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3.2.1分值构成</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(1)商务部分:见评审办法前附表；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(2)技术部分:见评审办法前附表；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(3)报价:见评审办法前附表；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(4)其他评分因素：见评审办法前附表；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3.2.2评审基准价计算</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(1)评审价格：评审价格为按照本章第3.1.1项规定确定的价格。</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(2)评审基准价计算方法：</w:t>
      </w:r>
    </w:p>
    <w:p>
      <w:pPr>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方法一：评审基准价=评审价格平均值（即递交最终报价的所有供应商评审价格的算术平均值）</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方法二：评审基准价=评审价格平均值（即提交最终报价的所有供应商评审价格的算术平均值）×评审基准价系数，评审基准价系数的取值见评审办法前附表。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方法三：评审基准价=递交最终报价的所有供应商的最低评审价格。</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方法四：采购人确定的其他方法。</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评审基准价计算的方法见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3.2.3评分标准</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(1)商务标评分标准：见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(2)技术评分标准：见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(3)报价评分标准：</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报价得分可采用如下方法计算：</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方法一：偏差率=（供应商评审价格-评审基准价）/评审基准价×100%</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①如供应商的评审价格﹥评审基准价，则报价得分=F-偏差率×100×E1;</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②如果供应商的评审价格≤评审基准价，则报价得分＝F+偏差率×100×E2。</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其中F为本章第3.2.1(3)目规定的报价所占的分值；E1是评审价格每高于评审基准价一个百分点的扣分值、E2是评审价格每低于评审基准价一个百分点的扣分值，E1可大于或等于E2。E1、E2的取值见评审办法前附表。</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方法二：报价得分＝(递交最终报价的所有供应商的最低评审价格/供应商评审价格）×F，F为为本章第3.2.1(3)目规定的报价所占的分值。</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方法三:采购人确定的其他方法。</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报价得分计算方法见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(4)其他因素评分标准:见</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3.2.4评分。谈判小组成员按照评分标准独立对供应商的商务、技术和其他因素进行评分。报价评分由谈判小组统一计算。各项得分汇总后为该成员给供应商的评分总分。评分分值计算保留小数点后两位，小数点后第三位“四舍五入”。</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3.2.5汇总。谈判小组汇总每个成员对供应商的评分总分，每个供应商的评分总分的算术平均值为供应商最终得分。</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3.2.6谈判小组对供应商最终得分进行比较后，按照供应商最终得分由高到低的顺序对供应商排序。最终得分相等时，以评审价格低的优先；评审价格也相等的，以技术得分高的优先；如果技术得分也相等，按照</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的规定确定供应商优先顺序。</w:t>
      </w:r>
    </w:p>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3.2投票和排序(投票法)</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谈小组通过记名投票确定供应商顺序并推荐候选成交供应商，具体投票方法在</w:t>
      </w:r>
      <w:r>
        <w:rPr>
          <w:rFonts w:hint="eastAsia" w:ascii="宋体" w:hAnsi="宋体" w:eastAsia="宋体" w:cs="宋体"/>
          <w:b/>
          <w:bCs/>
          <w:color w:val="auto"/>
          <w:sz w:val="28"/>
          <w:szCs w:val="28"/>
        </w:rPr>
        <w:t>评审办法前附表</w:t>
      </w:r>
      <w:r>
        <w:rPr>
          <w:rFonts w:hint="eastAsia" w:ascii="宋体" w:hAnsi="宋体" w:eastAsia="宋体" w:cs="宋体"/>
          <w:color w:val="auto"/>
          <w:sz w:val="28"/>
          <w:szCs w:val="28"/>
        </w:rPr>
        <w:t>中规定或由采购人在投票表决前确定。</w:t>
      </w:r>
    </w:p>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4.评审结果</w:t>
      </w:r>
    </w:p>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4.1提交书面评审报告</w:t>
      </w:r>
    </w:p>
    <w:p>
      <w:pPr>
        <w:jc w:val="left"/>
        <w:rPr>
          <w:rFonts w:hint="eastAsia" w:ascii="宋体" w:hAnsi="宋体" w:eastAsia="宋体" w:cs="宋体"/>
          <w:color w:val="auto"/>
          <w:sz w:val="28"/>
          <w:szCs w:val="28"/>
        </w:rPr>
      </w:pPr>
      <w:r>
        <w:rPr>
          <w:rFonts w:hint="eastAsia" w:ascii="宋体" w:hAnsi="宋体" w:eastAsia="宋体" w:cs="宋体"/>
          <w:color w:val="auto"/>
          <w:sz w:val="28"/>
          <w:szCs w:val="28"/>
        </w:rPr>
        <w:t>谈判小组完成评审后，应当向采购人递交书面评审报告。</w:t>
      </w:r>
    </w:p>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4.2推荐候选成交供应商排序要求及数量</w:t>
      </w:r>
    </w:p>
    <w:p>
      <w:pPr>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谈判小组应在书面评审报告中按照供应商排列的优先顺序向采购人推荐候选成交供应商（排序或不排序）。候选成交供应商的排序要求及数量见</w:t>
      </w:r>
      <w:r>
        <w:rPr>
          <w:rFonts w:hint="eastAsia" w:ascii="宋体" w:hAnsi="宋体" w:eastAsia="宋体" w:cs="宋体"/>
          <w:b/>
          <w:bCs/>
          <w:color w:val="auto"/>
          <w:sz w:val="28"/>
          <w:szCs w:val="28"/>
        </w:rPr>
        <w:t>第二章供应商须知。</w:t>
      </w:r>
    </w:p>
    <w:p>
      <w:pPr>
        <w:pStyle w:val="5"/>
        <w:ind w:left="0" w:leftChars="0" w:firstLine="0" w:firstLineChars="0"/>
        <w:rPr>
          <w:rFonts w:hint="eastAsia" w:ascii="宋体" w:hAnsi="宋体" w:eastAsia="宋体" w:cs="宋体"/>
          <w:b/>
          <w:bCs/>
          <w:color w:val="auto"/>
          <w:sz w:val="28"/>
          <w:szCs w:val="28"/>
        </w:rPr>
      </w:pPr>
    </w:p>
    <w:p>
      <w:pPr>
        <w:rPr>
          <w:rFonts w:hint="eastAsia" w:ascii="宋体" w:hAnsi="宋体" w:eastAsia="宋体" w:cs="宋体"/>
          <w:color w:val="auto"/>
        </w:rPr>
      </w:pPr>
      <w:r>
        <w:rPr>
          <w:rFonts w:hint="eastAsia" w:ascii="宋体" w:hAnsi="宋体" w:eastAsia="宋体" w:cs="宋体"/>
          <w:color w:val="auto"/>
        </w:rPr>
        <w:br w:type="page"/>
      </w:r>
    </w:p>
    <w:p>
      <w:pPr>
        <w:pStyle w:val="3"/>
        <w:jc w:val="center"/>
        <w:rPr>
          <w:rFonts w:hint="eastAsia" w:ascii="宋体" w:hAnsi="宋体" w:eastAsia="宋体" w:cs="宋体"/>
          <w:color w:val="auto"/>
        </w:rPr>
      </w:pPr>
      <w:bookmarkStart w:id="3" w:name="_Toc30566"/>
      <w:r>
        <w:rPr>
          <w:rFonts w:hint="eastAsia" w:ascii="宋体" w:hAnsi="宋体" w:eastAsia="宋体" w:cs="宋体"/>
          <w:color w:val="auto"/>
        </w:rPr>
        <w:t>第四章  合同草案</w:t>
      </w:r>
      <w:bookmarkEnd w:id="3"/>
    </w:p>
    <w:p>
      <w:pPr>
        <w:jc w:val="center"/>
        <w:rPr>
          <w:rFonts w:hint="eastAsia" w:ascii="宋体" w:hAnsi="宋体" w:eastAsia="宋体" w:cs="宋体"/>
          <w:b/>
          <w:bCs/>
          <w:color w:val="auto"/>
          <w:sz w:val="32"/>
          <w:szCs w:val="32"/>
        </w:rPr>
      </w:pP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（略）</w:t>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其中，付款方式为：</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ascii="宋体" w:hAnsi="宋体" w:eastAsia="宋体" w:cs="宋体"/>
          <w:b/>
          <w:color w:val="auto"/>
          <w:kern w:val="2"/>
          <w:sz w:val="28"/>
          <w:szCs w:val="28"/>
          <w:lang w:val="en-US" w:eastAsia="zh-CN" w:bidi="ar-SA"/>
        </w:rPr>
      </w:pPr>
      <w:r>
        <w:rPr>
          <w:rFonts w:hint="eastAsia" w:ascii="宋体" w:hAnsi="宋体" w:eastAsia="宋体" w:cs="宋体"/>
          <w:b/>
          <w:color w:val="auto"/>
          <w:kern w:val="2"/>
          <w:sz w:val="28"/>
          <w:szCs w:val="28"/>
          <w:lang w:val="en-US" w:eastAsia="zh-CN" w:bidi="ar-SA"/>
        </w:rPr>
        <w:t>签订合同时约定</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ascii="宋体" w:hAnsi="宋体" w:eastAsia="宋体" w:cs="宋体"/>
          <w:b/>
          <w:color w:val="auto"/>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ind w:firstLine="643" w:firstLineChars="200"/>
        <w:jc w:val="both"/>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pStyle w:val="3"/>
        <w:jc w:val="center"/>
        <w:rPr>
          <w:rFonts w:hint="eastAsia" w:ascii="宋体" w:hAnsi="宋体" w:eastAsia="宋体" w:cs="宋体"/>
          <w:color w:val="auto"/>
        </w:rPr>
      </w:pPr>
      <w:bookmarkStart w:id="4" w:name="_Toc21378"/>
      <w:r>
        <w:rPr>
          <w:rFonts w:hint="eastAsia" w:ascii="宋体" w:hAnsi="宋体" w:eastAsia="宋体" w:cs="宋体"/>
          <w:color w:val="auto"/>
        </w:rPr>
        <w:t>第五章  采购需求</w:t>
      </w:r>
      <w:bookmarkEnd w:id="4"/>
    </w:p>
    <w:p>
      <w:pPr>
        <w:rPr>
          <w:rFonts w:hint="eastAsia" w:ascii="宋体" w:hAnsi="宋体" w:eastAsia="宋体" w:cs="宋体"/>
          <w:b/>
          <w:bCs/>
          <w:color w:val="auto"/>
          <w:sz w:val="28"/>
          <w:szCs w:val="28"/>
        </w:rPr>
      </w:pPr>
      <w:bookmarkStart w:id="5" w:name="_Toc26119"/>
      <w:bookmarkStart w:id="6" w:name="_Toc3713"/>
      <w:r>
        <w:rPr>
          <w:rFonts w:hint="eastAsia" w:ascii="宋体" w:hAnsi="宋体" w:eastAsia="宋体" w:cs="宋体"/>
          <w:b/>
          <w:bCs/>
          <w:color w:val="auto"/>
          <w:sz w:val="28"/>
          <w:szCs w:val="28"/>
          <w:lang w:val="zh-CN"/>
        </w:rPr>
        <w:t>（</w:t>
      </w: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val="zh-CN"/>
        </w:rPr>
        <w:t>）</w:t>
      </w:r>
      <w:bookmarkEnd w:id="5"/>
      <w:bookmarkEnd w:id="6"/>
      <w:r>
        <w:rPr>
          <w:rFonts w:hint="eastAsia" w:ascii="宋体" w:hAnsi="宋体" w:eastAsia="宋体" w:cs="宋体"/>
          <w:b/>
          <w:bCs/>
          <w:color w:val="auto"/>
          <w:sz w:val="28"/>
          <w:szCs w:val="28"/>
        </w:rPr>
        <w:t>商务要求</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1.1.服务期限：签订合同后1年</w:t>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1.2.服务地点：</w:t>
      </w:r>
      <w:r>
        <w:rPr>
          <w:rFonts w:hint="eastAsia" w:ascii="宋体" w:hAnsi="宋体" w:eastAsia="宋体" w:cs="宋体"/>
          <w:color w:val="auto"/>
          <w:sz w:val="24"/>
          <w:lang w:eastAsia="zh-CN"/>
        </w:rPr>
        <w:t>青海民族大学</w:t>
      </w:r>
    </w:p>
    <w:p>
      <w:pPr>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8"/>
          <w:szCs w:val="28"/>
          <w:lang w:val="zh-CN"/>
        </w:rPr>
        <w:t>（</w:t>
      </w:r>
      <w:r>
        <w:rPr>
          <w:rFonts w:hint="eastAsia" w:ascii="宋体" w:hAnsi="宋体" w:eastAsia="宋体" w:cs="宋体"/>
          <w:b/>
          <w:bCs/>
          <w:color w:val="auto"/>
          <w:sz w:val="28"/>
          <w:szCs w:val="28"/>
        </w:rPr>
        <w:t>二</w:t>
      </w:r>
      <w:r>
        <w:rPr>
          <w:rFonts w:hint="eastAsia" w:ascii="宋体" w:hAnsi="宋体" w:eastAsia="宋体" w:cs="宋体"/>
          <w:b/>
          <w:bCs/>
          <w:color w:val="auto"/>
          <w:sz w:val="28"/>
          <w:szCs w:val="28"/>
          <w:lang w:val="zh-CN"/>
        </w:rPr>
        <w:t>）</w:t>
      </w:r>
      <w:r>
        <w:rPr>
          <w:rFonts w:hint="eastAsia" w:ascii="宋体" w:hAnsi="宋体" w:eastAsia="宋体" w:cs="宋体"/>
          <w:b/>
          <w:bCs/>
          <w:color w:val="auto"/>
          <w:sz w:val="28"/>
          <w:szCs w:val="28"/>
        </w:rPr>
        <w:t>采购需求</w:t>
      </w:r>
    </w:p>
    <w:p>
      <w:r>
        <w:drawing>
          <wp:inline distT="0" distB="0" distL="0" distR="0">
            <wp:extent cx="5274310" cy="313626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74310" cy="3136265"/>
                    </a:xfrm>
                    <a:prstGeom prst="rect">
                      <a:avLst/>
                    </a:prstGeom>
                    <a:noFill/>
                    <a:ln>
                      <a:noFill/>
                    </a:ln>
                  </pic:spPr>
                </pic:pic>
              </a:graphicData>
            </a:graphic>
          </wp:inline>
        </w:drawing>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图1-1 青海民族大学信息化建设规划拓扑图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青海民族大学信息化建设加固整体规划如上图所示，校园网络整体出口利旧部署链路负载设备，对现有网络链路进行链路负载均衡，优化网络出入访问体验，提升访问速度，同时保障链路健康。</w:t>
      </w:r>
    </w:p>
    <w:p>
      <w:pPr>
        <w:spacing w:line="360" w:lineRule="auto"/>
        <w:rPr>
          <w:rFonts w:hint="eastAsia" w:ascii="宋体" w:hAnsi="宋体" w:eastAsia="宋体" w:cs="宋体"/>
          <w:sz w:val="24"/>
          <w:szCs w:val="24"/>
        </w:rPr>
      </w:pPr>
      <w:r>
        <w:rPr>
          <w:rFonts w:hint="eastAsia" w:ascii="宋体" w:hAnsi="宋体" w:eastAsia="宋体" w:cs="宋体"/>
          <w:sz w:val="24"/>
          <w:szCs w:val="24"/>
        </w:rPr>
        <w:t>1．建立持续评估检测机制</w:t>
      </w:r>
    </w:p>
    <w:p>
      <w:pPr>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网络和信息安全包括三个阶段：检测、防御、响应。建立一套持续的评估机制对安全建设至关重要。本次安全服务建立的持续评估机制，结合安全大数据，7*24小时发现信息系统的漏洞，暴露面等，并建立漏洞全生命周期管理，预防因漏洞引发的安全风险。</w:t>
      </w:r>
    </w:p>
    <w:p>
      <w:pPr>
        <w:spacing w:line="360" w:lineRule="auto"/>
        <w:rPr>
          <w:rFonts w:hint="eastAsia" w:ascii="宋体" w:hAnsi="宋体" w:eastAsia="宋体" w:cs="宋体"/>
          <w:sz w:val="24"/>
          <w:szCs w:val="24"/>
        </w:rPr>
      </w:pPr>
      <w:r>
        <w:rPr>
          <w:rFonts w:hint="eastAsia" w:ascii="宋体" w:hAnsi="宋体" w:eastAsia="宋体" w:cs="宋体"/>
          <w:sz w:val="24"/>
          <w:szCs w:val="24"/>
        </w:rPr>
        <w:t>2．建立重大安全事件应急故障机制</w:t>
      </w:r>
    </w:p>
    <w:p>
      <w:pPr>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对我院建立的重大安全的应急保障机制，通过开展应急演练，增强演练组织单位、参与单位和人员等对应急预案的熟悉程序，加强配合，提高其应急处置能力。在安全事件真实发生时，有紧密的配合机制，同时也有专业的第三方提供专业的应急响应服务。以此建立一套覆盖重大安全事件发生前、发生中、发生后的保障机制。</w:t>
      </w:r>
    </w:p>
    <w:p>
      <w:pPr>
        <w:spacing w:line="360" w:lineRule="auto"/>
        <w:rPr>
          <w:rFonts w:hint="eastAsia" w:ascii="宋体" w:hAnsi="宋体" w:eastAsia="宋体" w:cs="宋体"/>
          <w:sz w:val="24"/>
          <w:szCs w:val="24"/>
        </w:rPr>
      </w:pPr>
      <w:r>
        <w:rPr>
          <w:rFonts w:hint="eastAsia" w:ascii="宋体" w:hAnsi="宋体" w:eastAsia="宋体" w:cs="宋体"/>
          <w:sz w:val="24"/>
          <w:szCs w:val="24"/>
        </w:rPr>
        <w:t>3．持续降低信息资产面临的安全威胁</w:t>
      </w:r>
    </w:p>
    <w:p>
      <w:pPr>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持续监测我院的安全风险，使用云端专家共享模式，对可疑的安全事件逐一确认，从漏洞和威胁两个方面持续监测信息资产面临的安全威胁，并提供及时响应、闭环处置的专家级服务能力。</w:t>
      </w:r>
    </w:p>
    <w:p>
      <w:pPr>
        <w:spacing w:line="360" w:lineRule="auto"/>
        <w:rPr>
          <w:rFonts w:hint="eastAsia" w:ascii="宋体" w:hAnsi="宋体" w:eastAsia="宋体" w:cs="宋体"/>
          <w:sz w:val="24"/>
          <w:szCs w:val="24"/>
        </w:rPr>
      </w:pPr>
      <w:r>
        <w:rPr>
          <w:rFonts w:hint="eastAsia" w:ascii="宋体" w:hAnsi="宋体" w:eastAsia="宋体" w:cs="宋体"/>
          <w:sz w:val="24"/>
          <w:szCs w:val="24"/>
        </w:rPr>
        <w:t>4．构建主动防御的安全体系</w:t>
      </w:r>
    </w:p>
    <w:p>
      <w:pPr>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通过安全运营手段，帮助我院构建主动防御的安全运营体系，主动检测、主动预警、主动响应与防御以及我院信息安全工作的主动可视，改变以往信息安全工作的被动局面，主动开展信息安全工作。</w:t>
      </w:r>
    </w:p>
    <w:p>
      <w:pPr>
        <w:numPr>
          <w:ilvl w:val="0"/>
          <w:numId w:val="3"/>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服务内容</w:t>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针对现有的深信服的VPN-4050提供硬件质保、软件升级和技术服务等维保服务；针对现有的深信服的AC-10000提供硬件质保、软件升级、URL和应用识别库更新和技术服务等维保服务；针对现有的深信服的DAS-6000提供硬件质保、软件升级和技术服务等维保服务。</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（2）服务期限：1年；</w:t>
      </w:r>
    </w:p>
    <w:p>
      <w:pPr>
        <w:spacing w:line="360" w:lineRule="auto"/>
        <w:rPr>
          <w:rFonts w:hint="default" w:ascii="仿宋" w:hAnsi="仿宋" w:eastAsia="宋体"/>
          <w:sz w:val="28"/>
          <w:szCs w:val="28"/>
          <w:lang w:val="en-US" w:eastAsia="zh-CN"/>
        </w:rPr>
      </w:pPr>
      <w:r>
        <w:rPr>
          <w:rFonts w:hint="eastAsia" w:ascii="宋体" w:hAnsi="宋体" w:eastAsia="宋体" w:cs="宋体"/>
          <w:sz w:val="24"/>
          <w:szCs w:val="24"/>
          <w:lang w:val="en-US" w:eastAsia="zh-CN"/>
        </w:rPr>
        <w:t>（3）提供服务承诺函</w:t>
      </w:r>
    </w:p>
    <w:p>
      <w:pPr>
        <w:rPr>
          <w:rFonts w:hint="eastAsia" w:ascii="宋体" w:hAnsi="宋体" w:eastAsia="宋体" w:cs="宋体"/>
          <w:color w:val="auto"/>
        </w:rPr>
      </w:pPr>
      <w:r>
        <w:rPr>
          <w:rFonts w:hint="eastAsia" w:ascii="宋体" w:hAnsi="宋体" w:eastAsia="宋体" w:cs="宋体"/>
          <w:color w:val="auto"/>
        </w:rPr>
        <w:br w:type="page"/>
      </w:r>
    </w:p>
    <w:p>
      <w:pPr>
        <w:pStyle w:val="7"/>
        <w:rPr>
          <w:rFonts w:hint="eastAsia" w:ascii="宋体" w:hAnsi="宋体" w:eastAsia="宋体" w:cs="宋体"/>
          <w:color w:val="auto"/>
        </w:rPr>
      </w:pPr>
    </w:p>
    <w:p>
      <w:pPr>
        <w:pStyle w:val="3"/>
        <w:jc w:val="center"/>
        <w:rPr>
          <w:rFonts w:hint="eastAsia" w:ascii="宋体" w:hAnsi="宋体" w:eastAsia="宋体" w:cs="宋体"/>
          <w:color w:val="auto"/>
        </w:rPr>
      </w:pPr>
      <w:bookmarkStart w:id="7" w:name="_Toc4122"/>
      <w:r>
        <w:rPr>
          <w:rFonts w:hint="eastAsia" w:ascii="宋体" w:hAnsi="宋体" w:eastAsia="宋体" w:cs="宋体"/>
          <w:color w:val="auto"/>
        </w:rPr>
        <w:t>第六章  响应文件格式</w:t>
      </w:r>
      <w:bookmarkEnd w:id="7"/>
    </w:p>
    <w:p>
      <w:pPr>
        <w:jc w:val="center"/>
        <w:rPr>
          <w:rFonts w:hint="eastAsia" w:ascii="宋体" w:hAnsi="宋体" w:eastAsia="宋体" w:cs="宋体"/>
          <w:b/>
          <w:bCs/>
          <w:color w:val="auto"/>
          <w:sz w:val="32"/>
          <w:szCs w:val="32"/>
        </w:rPr>
      </w:pPr>
    </w:p>
    <w:p>
      <w:pPr>
        <w:ind w:firstLine="2800" w:firstLineChars="1000"/>
        <w:rPr>
          <w:rFonts w:hint="eastAsia" w:ascii="宋体" w:hAnsi="宋体" w:eastAsia="宋体" w:cs="宋体"/>
          <w:b/>
          <w:bCs/>
          <w:color w:val="auto"/>
          <w:sz w:val="32"/>
          <w:szCs w:val="32"/>
        </w:rPr>
      </w:pP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32"/>
          <w:szCs w:val="32"/>
        </w:rPr>
        <w:t>（项目名称）</w:t>
      </w:r>
    </w:p>
    <w:p>
      <w:pPr>
        <w:ind w:firstLine="1606" w:firstLineChars="500"/>
        <w:jc w:val="center"/>
        <w:rPr>
          <w:rFonts w:hint="eastAsia" w:ascii="宋体" w:hAnsi="宋体" w:eastAsia="宋体" w:cs="宋体"/>
          <w:b/>
          <w:bCs/>
          <w:color w:val="auto"/>
          <w:sz w:val="32"/>
          <w:szCs w:val="32"/>
          <w:u w:val="single"/>
        </w:rPr>
      </w:pPr>
    </w:p>
    <w:p>
      <w:pPr>
        <w:ind w:firstLine="1606" w:firstLineChars="500"/>
        <w:jc w:val="center"/>
        <w:rPr>
          <w:rFonts w:hint="eastAsia" w:ascii="宋体" w:hAnsi="宋体" w:eastAsia="宋体" w:cs="宋体"/>
          <w:b/>
          <w:bCs/>
          <w:color w:val="auto"/>
          <w:sz w:val="32"/>
          <w:szCs w:val="32"/>
          <w:u w:val="single"/>
        </w:rPr>
      </w:pPr>
    </w:p>
    <w:p>
      <w:pPr>
        <w:ind w:firstLine="1606" w:firstLineChars="500"/>
        <w:jc w:val="center"/>
        <w:rPr>
          <w:rFonts w:hint="eastAsia" w:ascii="宋体" w:hAnsi="宋体" w:eastAsia="宋体" w:cs="宋体"/>
          <w:b/>
          <w:bCs/>
          <w:color w:val="auto"/>
          <w:sz w:val="32"/>
          <w:szCs w:val="32"/>
          <w:u w:val="single"/>
        </w:rPr>
      </w:pPr>
    </w:p>
    <w:p>
      <w:pPr>
        <w:ind w:firstLine="1606" w:firstLineChars="500"/>
        <w:jc w:val="center"/>
        <w:rPr>
          <w:rFonts w:hint="eastAsia" w:ascii="宋体" w:hAnsi="宋体" w:eastAsia="宋体" w:cs="宋体"/>
          <w:b/>
          <w:bCs/>
          <w:color w:val="auto"/>
          <w:sz w:val="32"/>
          <w:szCs w:val="32"/>
          <w:u w:val="single"/>
        </w:rPr>
      </w:pPr>
    </w:p>
    <w:p>
      <w:pPr>
        <w:ind w:firstLine="3534" w:firstLineChars="1100"/>
        <w:rPr>
          <w:rFonts w:hint="eastAsia" w:ascii="宋体" w:hAnsi="宋体" w:eastAsia="宋体" w:cs="宋体"/>
          <w:b/>
          <w:bCs/>
          <w:color w:val="auto"/>
          <w:sz w:val="32"/>
          <w:szCs w:val="32"/>
        </w:rPr>
      </w:pPr>
      <w:r>
        <w:rPr>
          <w:rFonts w:hint="eastAsia" w:ascii="宋体" w:hAnsi="宋体" w:eastAsia="宋体" w:cs="宋体"/>
          <w:b/>
          <w:bCs/>
          <w:color w:val="auto"/>
          <w:sz w:val="32"/>
          <w:szCs w:val="32"/>
        </w:rPr>
        <w:t>响应文件</w:t>
      </w: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jc w:val="center"/>
        <w:rPr>
          <w:rFonts w:hint="eastAsia" w:ascii="宋体" w:hAnsi="宋体" w:eastAsia="宋体" w:cs="宋体"/>
          <w:b/>
          <w:bCs/>
          <w:color w:val="auto"/>
          <w:sz w:val="32"/>
          <w:szCs w:val="32"/>
        </w:rPr>
      </w:pPr>
    </w:p>
    <w:p>
      <w:pPr>
        <w:ind w:firstLine="1606" w:firstLineChars="500"/>
        <w:rPr>
          <w:rFonts w:hint="eastAsia" w:ascii="宋体" w:hAnsi="宋体" w:eastAsia="宋体" w:cs="宋体"/>
          <w:color w:val="auto"/>
          <w:sz w:val="28"/>
          <w:szCs w:val="28"/>
          <w:u w:val="single"/>
        </w:rPr>
      </w:pPr>
      <w:r>
        <w:rPr>
          <w:rFonts w:hint="eastAsia" w:ascii="宋体" w:hAnsi="宋体" w:eastAsia="宋体" w:cs="宋体"/>
          <w:b/>
          <w:bCs/>
          <w:color w:val="auto"/>
          <w:sz w:val="32"/>
          <w:szCs w:val="32"/>
        </w:rPr>
        <w:t>供应商：</w:t>
      </w:r>
      <w:r>
        <w:rPr>
          <w:rFonts w:hint="eastAsia" w:ascii="宋体" w:hAnsi="宋体" w:eastAsia="宋体" w:cs="宋体"/>
          <w:color w:val="auto"/>
          <w:sz w:val="28"/>
          <w:szCs w:val="28"/>
          <w:u w:val="single"/>
        </w:rPr>
        <w:t xml:space="preserve">                          </w:t>
      </w:r>
    </w:p>
    <w:p>
      <w:pPr>
        <w:ind w:firstLine="1400" w:firstLineChars="500"/>
        <w:rPr>
          <w:rFonts w:hint="eastAsia" w:ascii="宋体" w:hAnsi="宋体" w:eastAsia="宋体" w:cs="宋体"/>
          <w:color w:val="auto"/>
          <w:sz w:val="28"/>
          <w:szCs w:val="28"/>
          <w:u w:val="single"/>
        </w:rPr>
      </w:pPr>
    </w:p>
    <w:p>
      <w:pPr>
        <w:ind w:firstLine="3080" w:firstLineChars="11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ind w:firstLine="3080" w:firstLineChars="1100"/>
        <w:rPr>
          <w:rFonts w:hint="eastAsia" w:ascii="宋体" w:hAnsi="宋体" w:eastAsia="宋体" w:cs="宋体"/>
          <w:color w:val="auto"/>
          <w:sz w:val="28"/>
          <w:szCs w:val="28"/>
        </w:rPr>
      </w:pPr>
    </w:p>
    <w:p>
      <w:pPr>
        <w:ind w:firstLine="3080" w:firstLineChars="1100"/>
        <w:rPr>
          <w:rFonts w:hint="eastAsia" w:ascii="宋体" w:hAnsi="宋体" w:eastAsia="宋体" w:cs="宋体"/>
          <w:color w:val="auto"/>
          <w:sz w:val="28"/>
          <w:szCs w:val="28"/>
        </w:rPr>
      </w:pPr>
    </w:p>
    <w:p>
      <w:pPr>
        <w:ind w:firstLine="3080" w:firstLineChars="1100"/>
        <w:rPr>
          <w:rFonts w:hint="eastAsia" w:ascii="宋体" w:hAnsi="宋体" w:eastAsia="宋体" w:cs="宋体"/>
          <w:color w:val="auto"/>
          <w:sz w:val="28"/>
          <w:szCs w:val="28"/>
        </w:rPr>
      </w:pPr>
    </w:p>
    <w:p>
      <w:pPr>
        <w:ind w:firstLine="3520" w:firstLineChars="1100"/>
        <w:rPr>
          <w:rFonts w:hint="eastAsia" w:ascii="宋体" w:hAnsi="宋体" w:eastAsia="宋体" w:cs="宋体"/>
          <w:color w:val="auto"/>
          <w:sz w:val="32"/>
          <w:szCs w:val="32"/>
        </w:rPr>
      </w:pPr>
      <w:r>
        <w:rPr>
          <w:rFonts w:hint="eastAsia" w:ascii="宋体" w:hAnsi="宋体" w:eastAsia="宋体" w:cs="宋体"/>
          <w:color w:val="auto"/>
          <w:sz w:val="32"/>
          <w:szCs w:val="32"/>
        </w:rPr>
        <w:t>目录</w:t>
      </w:r>
    </w:p>
    <w:p>
      <w:pPr>
        <w:outlineLvl w:val="0"/>
        <w:rPr>
          <w:rFonts w:hint="eastAsia" w:ascii="宋体" w:hAnsi="宋体" w:eastAsia="宋体" w:cs="宋体"/>
          <w:color w:val="auto"/>
          <w:sz w:val="28"/>
          <w:szCs w:val="28"/>
        </w:rPr>
      </w:pPr>
      <w:bookmarkStart w:id="8" w:name="_Toc12032"/>
      <w:r>
        <w:rPr>
          <w:rFonts w:hint="eastAsia" w:ascii="宋体" w:hAnsi="宋体" w:eastAsia="宋体" w:cs="宋体"/>
          <w:color w:val="auto"/>
          <w:sz w:val="28"/>
          <w:szCs w:val="28"/>
        </w:rPr>
        <w:t>一、响应函</w:t>
      </w:r>
      <w:bookmarkEnd w:id="8"/>
    </w:p>
    <w:p>
      <w:pPr>
        <w:outlineLvl w:val="0"/>
        <w:rPr>
          <w:rFonts w:hint="eastAsia" w:ascii="宋体" w:hAnsi="宋体" w:eastAsia="宋体" w:cs="宋体"/>
          <w:color w:val="auto"/>
          <w:sz w:val="28"/>
          <w:szCs w:val="28"/>
        </w:rPr>
      </w:pPr>
      <w:bookmarkStart w:id="9" w:name="_Toc15857"/>
      <w:r>
        <w:rPr>
          <w:rFonts w:hint="eastAsia" w:ascii="宋体" w:hAnsi="宋体" w:eastAsia="宋体" w:cs="宋体"/>
          <w:color w:val="auto"/>
          <w:sz w:val="28"/>
          <w:szCs w:val="28"/>
        </w:rPr>
        <w:t>二、授权委托书(适用于有委托代理人的情况）</w:t>
      </w:r>
      <w:bookmarkEnd w:id="9"/>
    </w:p>
    <w:p>
      <w:pPr>
        <w:outlineLvl w:val="0"/>
        <w:rPr>
          <w:rFonts w:hint="eastAsia" w:ascii="宋体" w:hAnsi="宋体" w:eastAsia="宋体" w:cs="宋体"/>
          <w:color w:val="auto"/>
          <w:sz w:val="28"/>
          <w:szCs w:val="28"/>
        </w:rPr>
      </w:pPr>
      <w:bookmarkStart w:id="10" w:name="_Toc20769"/>
      <w:r>
        <w:rPr>
          <w:rFonts w:hint="eastAsia" w:ascii="宋体" w:hAnsi="宋体" w:eastAsia="宋体" w:cs="宋体"/>
          <w:color w:val="auto"/>
          <w:sz w:val="28"/>
          <w:szCs w:val="28"/>
        </w:rPr>
        <w:t>三、联合体协议书(适用于供应商组成联合体的情况）</w:t>
      </w:r>
      <w:bookmarkEnd w:id="10"/>
    </w:p>
    <w:p>
      <w:pPr>
        <w:outlineLvl w:val="0"/>
        <w:rPr>
          <w:rFonts w:hint="eastAsia" w:ascii="宋体" w:hAnsi="宋体" w:eastAsia="宋体" w:cs="宋体"/>
          <w:color w:val="auto"/>
          <w:sz w:val="28"/>
          <w:szCs w:val="28"/>
        </w:rPr>
      </w:pPr>
      <w:bookmarkStart w:id="11" w:name="_Toc3764"/>
      <w:r>
        <w:rPr>
          <w:rFonts w:hint="eastAsia" w:ascii="宋体" w:hAnsi="宋体" w:eastAsia="宋体" w:cs="宋体"/>
          <w:color w:val="auto"/>
          <w:sz w:val="28"/>
          <w:szCs w:val="28"/>
        </w:rPr>
        <w:t>四、响应保证金(适用于递交响应保证金的</w:t>
      </w:r>
      <w:bookmarkEnd w:id="11"/>
      <w:r>
        <w:rPr>
          <w:rFonts w:hint="eastAsia" w:ascii="宋体" w:hAnsi="宋体" w:eastAsia="宋体" w:cs="宋体"/>
          <w:color w:val="auto"/>
          <w:sz w:val="28"/>
          <w:szCs w:val="28"/>
        </w:rPr>
        <w:t>）</w:t>
      </w:r>
    </w:p>
    <w:p>
      <w:pPr>
        <w:outlineLvl w:val="0"/>
        <w:rPr>
          <w:rFonts w:hint="eastAsia" w:ascii="宋体" w:hAnsi="宋体" w:eastAsia="宋体" w:cs="宋体"/>
          <w:color w:val="auto"/>
          <w:sz w:val="28"/>
          <w:szCs w:val="28"/>
        </w:rPr>
      </w:pPr>
      <w:bookmarkStart w:id="12" w:name="_Toc2816"/>
      <w:r>
        <w:rPr>
          <w:rFonts w:hint="eastAsia" w:ascii="宋体" w:hAnsi="宋体" w:eastAsia="宋体" w:cs="宋体"/>
          <w:color w:val="auto"/>
          <w:sz w:val="28"/>
          <w:szCs w:val="28"/>
        </w:rPr>
        <w:t>五、商务和技术偏差表</w:t>
      </w:r>
      <w:bookmarkEnd w:id="12"/>
    </w:p>
    <w:p>
      <w:pPr>
        <w:outlineLvl w:val="0"/>
        <w:rPr>
          <w:rFonts w:hint="eastAsia" w:ascii="宋体" w:hAnsi="宋体" w:eastAsia="宋体" w:cs="宋体"/>
          <w:color w:val="auto"/>
          <w:sz w:val="28"/>
          <w:szCs w:val="28"/>
        </w:rPr>
      </w:pPr>
      <w:bookmarkStart w:id="13" w:name="_Toc11581"/>
      <w:r>
        <w:rPr>
          <w:rFonts w:hint="eastAsia" w:ascii="宋体" w:hAnsi="宋体" w:eastAsia="宋体" w:cs="宋体"/>
          <w:color w:val="auto"/>
          <w:sz w:val="28"/>
          <w:szCs w:val="28"/>
        </w:rPr>
        <w:t>六、报价表</w:t>
      </w:r>
      <w:bookmarkEnd w:id="13"/>
    </w:p>
    <w:p>
      <w:pPr>
        <w:outlineLvl w:val="0"/>
        <w:rPr>
          <w:rFonts w:hint="eastAsia" w:ascii="宋体" w:hAnsi="宋体" w:eastAsia="宋体" w:cs="宋体"/>
          <w:color w:val="auto"/>
          <w:sz w:val="28"/>
          <w:szCs w:val="28"/>
        </w:rPr>
      </w:pPr>
      <w:bookmarkStart w:id="14" w:name="_Toc17032"/>
      <w:r>
        <w:rPr>
          <w:rFonts w:hint="eastAsia" w:ascii="宋体" w:hAnsi="宋体" w:eastAsia="宋体" w:cs="宋体"/>
          <w:color w:val="auto"/>
          <w:sz w:val="28"/>
          <w:szCs w:val="28"/>
        </w:rPr>
        <w:t>七、资格审查资料</w:t>
      </w:r>
      <w:bookmarkEnd w:id="14"/>
    </w:p>
    <w:p>
      <w:pPr>
        <w:outlineLvl w:val="0"/>
        <w:rPr>
          <w:rFonts w:hint="eastAsia" w:ascii="宋体" w:hAnsi="宋体" w:eastAsia="宋体" w:cs="宋体"/>
          <w:color w:val="auto"/>
          <w:sz w:val="28"/>
          <w:szCs w:val="28"/>
        </w:rPr>
      </w:pPr>
      <w:bookmarkStart w:id="15" w:name="_Toc28259"/>
      <w:r>
        <w:rPr>
          <w:rFonts w:hint="eastAsia" w:ascii="宋体" w:hAnsi="宋体" w:eastAsia="宋体" w:cs="宋体"/>
          <w:color w:val="auto"/>
          <w:sz w:val="28"/>
          <w:szCs w:val="28"/>
        </w:rPr>
        <w:t>八、响应方案</w:t>
      </w:r>
      <w:bookmarkEnd w:id="15"/>
    </w:p>
    <w:p>
      <w:pPr>
        <w:outlineLvl w:val="0"/>
        <w:rPr>
          <w:rFonts w:hint="eastAsia" w:ascii="宋体" w:hAnsi="宋体" w:eastAsia="宋体" w:cs="宋体"/>
          <w:color w:val="auto"/>
          <w:sz w:val="28"/>
          <w:szCs w:val="28"/>
        </w:rPr>
      </w:pPr>
      <w:bookmarkStart w:id="16" w:name="_Toc29496"/>
      <w:r>
        <w:rPr>
          <w:rFonts w:hint="eastAsia" w:ascii="宋体" w:hAnsi="宋体" w:eastAsia="宋体" w:cs="宋体"/>
          <w:color w:val="auto"/>
          <w:sz w:val="28"/>
          <w:szCs w:val="28"/>
        </w:rPr>
        <w:t>九、其他资料</w:t>
      </w:r>
      <w:bookmarkEnd w:id="16"/>
    </w:p>
    <w:p>
      <w:pPr>
        <w:outlineLvl w:val="0"/>
        <w:rPr>
          <w:rFonts w:hint="eastAsia" w:ascii="宋体" w:hAnsi="宋体" w:eastAsia="宋体" w:cs="宋体"/>
          <w:color w:val="auto"/>
          <w:sz w:val="28"/>
          <w:szCs w:val="28"/>
        </w:rPr>
      </w:pPr>
      <w:r>
        <w:rPr>
          <w:rFonts w:hint="eastAsia" w:ascii="宋体" w:hAnsi="宋体" w:eastAsia="宋体" w:cs="宋体"/>
          <w:color w:val="auto"/>
          <w:sz w:val="28"/>
          <w:szCs w:val="28"/>
        </w:rPr>
        <w:t>十、供应商最终报价表</w:t>
      </w: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numPr>
          <w:ilvl w:val="0"/>
          <w:numId w:val="4"/>
        </w:numPr>
        <w:jc w:val="center"/>
        <w:outlineLvl w:val="0"/>
        <w:rPr>
          <w:rFonts w:hint="eastAsia" w:ascii="宋体" w:hAnsi="宋体" w:eastAsia="宋体" w:cs="宋体"/>
          <w:b/>
          <w:bCs/>
          <w:color w:val="auto"/>
          <w:sz w:val="32"/>
          <w:szCs w:val="32"/>
        </w:rPr>
      </w:pPr>
      <w:bookmarkStart w:id="17" w:name="_Toc26605"/>
      <w:r>
        <w:rPr>
          <w:rFonts w:hint="eastAsia" w:ascii="宋体" w:hAnsi="宋体" w:eastAsia="宋体" w:cs="宋体"/>
          <w:b/>
          <w:bCs/>
          <w:color w:val="auto"/>
          <w:sz w:val="32"/>
          <w:szCs w:val="32"/>
        </w:rPr>
        <w:t>响应函</w:t>
      </w:r>
      <w:bookmarkEnd w:id="17"/>
    </w:p>
    <w:p>
      <w:pPr>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（采购人名称）：</w:t>
      </w:r>
    </w:p>
    <w:p>
      <w:pPr>
        <w:numPr>
          <w:ilvl w:val="0"/>
          <w:numId w:val="0"/>
        </w:num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我方已仔细研究了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（项目名称）采购文件的全部内容，愿意以含税价人民币（大写）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）的报价（其中：不含税价为：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增值税税额为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）提供本项目服务，并按合同约定履行义务。</w:t>
      </w:r>
    </w:p>
    <w:p>
      <w:pPr>
        <w:numPr>
          <w:ilvl w:val="0"/>
          <w:numId w:val="0"/>
        </w:num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我方的响应文件包括下列内容：</w:t>
      </w:r>
    </w:p>
    <w:p>
      <w:pPr>
        <w:rPr>
          <w:rFonts w:hint="eastAsia" w:ascii="宋体" w:hAnsi="宋体" w:eastAsia="宋体" w:cs="宋体"/>
          <w:color w:val="auto"/>
          <w:sz w:val="28"/>
          <w:szCs w:val="28"/>
        </w:rPr>
      </w:pPr>
      <w:r>
        <w:rPr>
          <w:rFonts w:hint="eastAsia" w:ascii="宋体" w:hAnsi="宋体" w:eastAsia="宋体" w:cs="宋体"/>
          <w:color w:val="auto"/>
          <w:sz w:val="28"/>
          <w:szCs w:val="28"/>
        </w:rPr>
        <w:t>(1)响应函;</w:t>
      </w:r>
    </w:p>
    <w:p>
      <w:pPr>
        <w:rPr>
          <w:rFonts w:hint="eastAsia" w:ascii="宋体" w:hAnsi="宋体" w:eastAsia="宋体" w:cs="宋体"/>
          <w:color w:val="auto"/>
          <w:sz w:val="28"/>
          <w:szCs w:val="28"/>
        </w:rPr>
      </w:pPr>
      <w:r>
        <w:rPr>
          <w:rFonts w:hint="eastAsia" w:ascii="宋体" w:hAnsi="宋体" w:eastAsia="宋体" w:cs="宋体"/>
          <w:color w:val="auto"/>
          <w:sz w:val="28"/>
          <w:szCs w:val="28"/>
        </w:rPr>
        <w:t>(2)授权委托书(如有）;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(3)联合体协议书(如有）;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(4)响应保证金(如有）;</w:t>
      </w:r>
    </w:p>
    <w:p>
      <w:pPr>
        <w:rPr>
          <w:rFonts w:hint="eastAsia" w:ascii="宋体" w:hAnsi="宋体" w:eastAsia="宋体" w:cs="宋体"/>
          <w:color w:val="auto"/>
          <w:sz w:val="28"/>
          <w:szCs w:val="28"/>
        </w:rPr>
      </w:pPr>
      <w:r>
        <w:rPr>
          <w:rFonts w:hint="eastAsia" w:ascii="宋体" w:hAnsi="宋体" w:eastAsia="宋体" w:cs="宋体"/>
          <w:color w:val="auto"/>
          <w:sz w:val="28"/>
          <w:szCs w:val="28"/>
        </w:rPr>
        <w:t>(5)商务和技术偏差表;</w:t>
      </w:r>
    </w:p>
    <w:p>
      <w:pPr>
        <w:rPr>
          <w:rFonts w:hint="eastAsia" w:ascii="宋体" w:hAnsi="宋体" w:eastAsia="宋体" w:cs="宋体"/>
          <w:color w:val="auto"/>
          <w:sz w:val="28"/>
          <w:szCs w:val="28"/>
        </w:rPr>
      </w:pPr>
      <w:r>
        <w:rPr>
          <w:rFonts w:hint="eastAsia" w:ascii="宋体" w:hAnsi="宋体" w:eastAsia="宋体" w:cs="宋体"/>
          <w:color w:val="auto"/>
          <w:sz w:val="28"/>
          <w:szCs w:val="28"/>
        </w:rPr>
        <w:t>(6)报价表;</w:t>
      </w:r>
    </w:p>
    <w:p>
      <w:pPr>
        <w:rPr>
          <w:rFonts w:hint="eastAsia" w:ascii="宋体" w:hAnsi="宋体" w:eastAsia="宋体" w:cs="宋体"/>
          <w:color w:val="auto"/>
          <w:sz w:val="28"/>
          <w:szCs w:val="28"/>
        </w:rPr>
      </w:pPr>
      <w:r>
        <w:rPr>
          <w:rFonts w:hint="eastAsia" w:ascii="宋体" w:hAnsi="宋体" w:eastAsia="宋体" w:cs="宋体"/>
          <w:color w:val="auto"/>
          <w:sz w:val="28"/>
          <w:szCs w:val="28"/>
        </w:rPr>
        <w:t>(7)资格审查资料;</w:t>
      </w:r>
    </w:p>
    <w:p>
      <w:pPr>
        <w:rPr>
          <w:rFonts w:hint="eastAsia" w:ascii="宋体" w:hAnsi="宋体" w:eastAsia="宋体" w:cs="宋体"/>
          <w:color w:val="auto"/>
          <w:sz w:val="28"/>
          <w:szCs w:val="28"/>
        </w:rPr>
      </w:pPr>
      <w:r>
        <w:rPr>
          <w:rFonts w:hint="eastAsia" w:ascii="宋体" w:hAnsi="宋体" w:eastAsia="宋体" w:cs="宋体"/>
          <w:color w:val="auto"/>
          <w:sz w:val="28"/>
          <w:szCs w:val="28"/>
        </w:rPr>
        <w:t>(8)响应方案;</w:t>
      </w:r>
    </w:p>
    <w:p>
      <w:pPr>
        <w:rPr>
          <w:rFonts w:hint="eastAsia" w:ascii="宋体" w:hAnsi="宋体" w:eastAsia="宋体" w:cs="宋体"/>
          <w:color w:val="auto"/>
          <w:sz w:val="28"/>
          <w:szCs w:val="28"/>
        </w:rPr>
      </w:pPr>
      <w:r>
        <w:rPr>
          <w:rFonts w:hint="eastAsia" w:ascii="宋体" w:hAnsi="宋体" w:eastAsia="宋体" w:cs="宋体"/>
          <w:color w:val="auto"/>
          <w:sz w:val="28"/>
          <w:szCs w:val="28"/>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响应文件的上述组成部分如存在内容不一致的，以响应函为准。</w:t>
      </w:r>
    </w:p>
    <w:p>
      <w:pPr>
        <w:rPr>
          <w:rFonts w:hint="eastAsia" w:ascii="宋体" w:hAnsi="宋体" w:eastAsia="宋体" w:cs="宋体"/>
          <w:color w:val="auto"/>
          <w:sz w:val="28"/>
          <w:szCs w:val="28"/>
        </w:rPr>
      </w:pPr>
      <w:r>
        <w:rPr>
          <w:rFonts w:hint="eastAsia" w:ascii="宋体" w:hAnsi="宋体" w:eastAsia="宋体" w:cs="宋体"/>
          <w:color w:val="auto"/>
          <w:sz w:val="28"/>
          <w:szCs w:val="28"/>
        </w:rPr>
        <w:t>3.我方承诺除商务和技术偏差表列出的偏差外，我方响应采购文件的全都要求。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t>4我方承诺在采购文件规定的响应文件有效期内不撤销响应文件。</w:t>
      </w:r>
    </w:p>
    <w:p>
      <w:pPr>
        <w:rPr>
          <w:rFonts w:hint="eastAsia" w:ascii="宋体" w:hAnsi="宋体" w:eastAsia="宋体" w:cs="宋体"/>
          <w:color w:val="auto"/>
          <w:sz w:val="28"/>
          <w:szCs w:val="28"/>
        </w:rPr>
      </w:pPr>
      <w:r>
        <w:rPr>
          <w:rFonts w:hint="eastAsia" w:ascii="宋体" w:hAnsi="宋体" w:eastAsia="宋体" w:cs="宋体"/>
          <w:color w:val="auto"/>
          <w:sz w:val="28"/>
          <w:szCs w:val="28"/>
        </w:rPr>
        <w:t>5.如我方成交，我方承诺：</w:t>
      </w:r>
    </w:p>
    <w:p>
      <w:pPr>
        <w:rPr>
          <w:rFonts w:hint="eastAsia" w:ascii="宋体" w:hAnsi="宋体" w:eastAsia="宋体" w:cs="宋体"/>
          <w:color w:val="auto"/>
          <w:sz w:val="28"/>
          <w:szCs w:val="28"/>
        </w:rPr>
      </w:pPr>
      <w:r>
        <w:rPr>
          <w:rFonts w:hint="eastAsia" w:ascii="宋体" w:hAnsi="宋体" w:eastAsia="宋体" w:cs="宋体"/>
          <w:color w:val="auto"/>
          <w:sz w:val="28"/>
          <w:szCs w:val="28"/>
        </w:rPr>
        <w:t>(1)在收到成交通知书后，在成交通知书规定的期限内与你方签订合同；</w:t>
      </w:r>
    </w:p>
    <w:p>
      <w:pPr>
        <w:rPr>
          <w:rFonts w:hint="eastAsia" w:ascii="宋体" w:hAnsi="宋体" w:eastAsia="宋体" w:cs="宋体"/>
          <w:color w:val="auto"/>
          <w:sz w:val="28"/>
          <w:szCs w:val="28"/>
        </w:rPr>
      </w:pPr>
      <w:r>
        <w:rPr>
          <w:rFonts w:hint="eastAsia" w:ascii="宋体" w:hAnsi="宋体" w:eastAsia="宋体" w:cs="宋体"/>
          <w:color w:val="auto"/>
          <w:sz w:val="28"/>
          <w:szCs w:val="28"/>
        </w:rPr>
        <w:t>(2)在签订合同时不向你方提出附加条件；</w:t>
      </w:r>
    </w:p>
    <w:p>
      <w:pPr>
        <w:rPr>
          <w:rFonts w:hint="eastAsia" w:ascii="宋体" w:hAnsi="宋体" w:eastAsia="宋体" w:cs="宋体"/>
          <w:color w:val="auto"/>
          <w:sz w:val="28"/>
          <w:szCs w:val="28"/>
        </w:rPr>
      </w:pPr>
      <w:r>
        <w:rPr>
          <w:rFonts w:hint="eastAsia" w:ascii="宋体" w:hAnsi="宋体" w:eastAsia="宋体" w:cs="宋体"/>
          <w:color w:val="auto"/>
          <w:sz w:val="28"/>
          <w:szCs w:val="28"/>
        </w:rPr>
        <w:t>(3)按照采购文件要求递交履约保证金；</w:t>
      </w:r>
    </w:p>
    <w:p>
      <w:pPr>
        <w:rPr>
          <w:rFonts w:hint="eastAsia" w:ascii="宋体" w:hAnsi="宋体" w:eastAsia="宋体" w:cs="宋体"/>
          <w:color w:val="auto"/>
          <w:sz w:val="28"/>
          <w:szCs w:val="28"/>
        </w:rPr>
      </w:pPr>
      <w:r>
        <w:rPr>
          <w:rFonts w:hint="eastAsia" w:ascii="宋体" w:hAnsi="宋体" w:eastAsia="宋体" w:cs="宋体"/>
          <w:color w:val="auto"/>
          <w:sz w:val="28"/>
          <w:szCs w:val="28"/>
        </w:rPr>
        <w:t>(4)在合同约定的期限内完成合同规定的全部义务。</w:t>
      </w:r>
    </w:p>
    <w:p>
      <w:pPr>
        <w:rPr>
          <w:rFonts w:hint="eastAsia" w:ascii="宋体" w:hAnsi="宋体" w:eastAsia="宋体" w:cs="宋体"/>
          <w:color w:val="auto"/>
          <w:sz w:val="28"/>
          <w:szCs w:val="28"/>
        </w:rPr>
      </w:pPr>
      <w:r>
        <w:rPr>
          <w:rFonts w:hint="eastAsia" w:ascii="宋体" w:hAnsi="宋体" w:eastAsia="宋体" w:cs="宋体"/>
          <w:color w:val="auto"/>
          <w:sz w:val="28"/>
          <w:szCs w:val="28"/>
        </w:rPr>
        <w:t>6.我方在此声明，所递交的响应文件及有关资料内容完整、真实和准确，且不存在第一章“</w:t>
      </w:r>
      <w:r>
        <w:rPr>
          <w:rFonts w:hint="eastAsia" w:ascii="宋体" w:hAnsi="宋体" w:eastAsia="宋体" w:cs="宋体"/>
          <w:color w:val="auto"/>
          <w:sz w:val="28"/>
          <w:szCs w:val="28"/>
          <w:lang w:eastAsia="zh-CN"/>
        </w:rPr>
        <w:t>谈判采购公告</w:t>
      </w:r>
      <w:r>
        <w:rPr>
          <w:rFonts w:hint="eastAsia" w:ascii="宋体" w:hAnsi="宋体" w:eastAsia="宋体" w:cs="宋体"/>
          <w:color w:val="auto"/>
          <w:sz w:val="28"/>
          <w:szCs w:val="28"/>
        </w:rPr>
        <w:t>”中规定的供应商不得存在的情形。</w:t>
      </w:r>
    </w:p>
    <w:p>
      <w:pPr>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(其他补充说明)</w:t>
      </w:r>
    </w:p>
    <w:p>
      <w:pPr>
        <w:ind w:firstLine="3920" w:firstLineChars="1400"/>
        <w:rPr>
          <w:rFonts w:hint="eastAsia" w:ascii="宋体" w:hAnsi="宋体" w:eastAsia="宋体" w:cs="宋体"/>
          <w:color w:val="auto"/>
          <w:sz w:val="28"/>
          <w:szCs w:val="28"/>
        </w:rPr>
      </w:pPr>
      <w:r>
        <w:rPr>
          <w:rFonts w:hint="eastAsia" w:ascii="宋体" w:hAnsi="宋体" w:eastAsia="宋体" w:cs="宋体"/>
          <w:color w:val="auto"/>
          <w:sz w:val="28"/>
          <w:szCs w:val="28"/>
        </w:rPr>
        <w:t>供应商：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法定代表人（单位负责人）或其授权的代理人：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ind w:firstLine="4379" w:firstLineChars="1564"/>
        <w:rPr>
          <w:rFonts w:hint="eastAsia" w:ascii="宋体" w:hAnsi="宋体" w:eastAsia="宋体" w:cs="宋体"/>
          <w:color w:val="auto"/>
          <w:sz w:val="28"/>
          <w:szCs w:val="28"/>
          <w:u w:val="single"/>
        </w:rPr>
      </w:pPr>
      <w:r>
        <w:rPr>
          <w:rFonts w:hint="eastAsia" w:ascii="宋体" w:hAnsi="宋体" w:eastAsia="宋体" w:cs="宋体"/>
          <w:color w:val="auto"/>
          <w:sz w:val="28"/>
          <w:szCs w:val="28"/>
        </w:rPr>
        <w:t>地    址：</w:t>
      </w:r>
      <w:r>
        <w:rPr>
          <w:rFonts w:hint="eastAsia" w:ascii="宋体" w:hAnsi="宋体" w:eastAsia="宋体" w:cs="宋体"/>
          <w:color w:val="auto"/>
          <w:sz w:val="28"/>
          <w:szCs w:val="28"/>
          <w:u w:val="single"/>
        </w:rPr>
        <w:t xml:space="preserve">                  </w:t>
      </w:r>
    </w:p>
    <w:p>
      <w:pPr>
        <w:ind w:firstLine="4480" w:firstLineChars="1600"/>
        <w:rPr>
          <w:rFonts w:hint="eastAsia" w:ascii="宋体" w:hAnsi="宋体" w:eastAsia="宋体" w:cs="宋体"/>
          <w:color w:val="auto"/>
          <w:sz w:val="28"/>
          <w:szCs w:val="28"/>
          <w:u w:val="single"/>
        </w:rPr>
      </w:pP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
    <w:p>
      <w:pPr>
        <w:ind w:firstLine="4200" w:firstLineChars="1500"/>
        <w:rPr>
          <w:rFonts w:hint="eastAsia" w:ascii="宋体" w:hAnsi="宋体" w:eastAsia="宋体" w:cs="宋体"/>
          <w:color w:val="auto"/>
          <w:sz w:val="28"/>
          <w:szCs w:val="28"/>
          <w:u w:val="single"/>
        </w:rPr>
      </w:pPr>
      <w:r>
        <w:rPr>
          <w:rFonts w:hint="eastAsia" w:ascii="宋体" w:hAnsi="宋体" w:eastAsia="宋体" w:cs="宋体"/>
          <w:color w:val="auto"/>
          <w:sz w:val="28"/>
          <w:szCs w:val="28"/>
        </w:rPr>
        <w:t>电     话：</w:t>
      </w:r>
      <w:r>
        <w:rPr>
          <w:rFonts w:hint="eastAsia" w:ascii="宋体" w:hAnsi="宋体" w:eastAsia="宋体" w:cs="宋体"/>
          <w:color w:val="auto"/>
          <w:sz w:val="28"/>
          <w:szCs w:val="28"/>
          <w:u w:val="single"/>
        </w:rPr>
        <w:t xml:space="preserve">                   </w:t>
      </w:r>
    </w:p>
    <w:p>
      <w:pPr>
        <w:ind w:firstLine="4379" w:firstLineChars="1564"/>
        <w:rPr>
          <w:rFonts w:hint="eastAsia" w:ascii="宋体" w:hAnsi="宋体" w:eastAsia="宋体" w:cs="宋体"/>
          <w:color w:val="auto"/>
          <w:sz w:val="28"/>
          <w:szCs w:val="28"/>
          <w:u w:val="single"/>
        </w:rPr>
      </w:pPr>
      <w:r>
        <w:rPr>
          <w:rFonts w:hint="eastAsia" w:ascii="宋体" w:hAnsi="宋体" w:eastAsia="宋体" w:cs="宋体"/>
          <w:color w:val="auto"/>
          <w:sz w:val="28"/>
          <w:szCs w:val="28"/>
        </w:rPr>
        <w:t>传    真：</w:t>
      </w:r>
      <w:r>
        <w:rPr>
          <w:rFonts w:hint="eastAsia" w:ascii="宋体" w:hAnsi="宋体" w:eastAsia="宋体" w:cs="宋体"/>
          <w:color w:val="auto"/>
          <w:sz w:val="28"/>
          <w:szCs w:val="28"/>
          <w:u w:val="single"/>
        </w:rPr>
        <w:t xml:space="preserve">                  </w:t>
      </w:r>
    </w:p>
    <w:p>
      <w:pPr>
        <w:ind w:firstLine="4379" w:firstLineChars="1564"/>
        <w:rPr>
          <w:rFonts w:hint="eastAsia" w:ascii="宋体" w:hAnsi="宋体" w:eastAsia="宋体" w:cs="宋体"/>
          <w:color w:val="auto"/>
          <w:sz w:val="28"/>
          <w:szCs w:val="28"/>
          <w:u w:val="single"/>
        </w:rPr>
      </w:pPr>
      <w:r>
        <w:rPr>
          <w:rFonts w:hint="eastAsia" w:ascii="宋体" w:hAnsi="宋体" w:eastAsia="宋体" w:cs="宋体"/>
          <w:color w:val="auto"/>
          <w:sz w:val="28"/>
          <w:szCs w:val="28"/>
        </w:rPr>
        <w:t>邮政编码：</w:t>
      </w:r>
      <w:r>
        <w:rPr>
          <w:rFonts w:hint="eastAsia" w:ascii="宋体" w:hAnsi="宋体" w:eastAsia="宋体" w:cs="宋体"/>
          <w:color w:val="auto"/>
          <w:sz w:val="28"/>
          <w:szCs w:val="28"/>
          <w:u w:val="single"/>
        </w:rPr>
        <w:t xml:space="preserve">                 </w:t>
      </w:r>
    </w:p>
    <w:p>
      <w:pPr>
        <w:ind w:firstLine="4760" w:firstLineChars="17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ind w:firstLine="4760" w:firstLineChars="1700"/>
        <w:rPr>
          <w:rFonts w:hint="eastAsia" w:ascii="宋体" w:hAnsi="宋体" w:eastAsia="宋体" w:cs="宋体"/>
          <w:color w:val="auto"/>
          <w:sz w:val="28"/>
          <w:szCs w:val="28"/>
        </w:rPr>
      </w:pPr>
    </w:p>
    <w:p>
      <w:pPr>
        <w:ind w:firstLine="4760" w:firstLineChars="1700"/>
        <w:rPr>
          <w:rFonts w:hint="eastAsia" w:ascii="宋体" w:hAnsi="宋体" w:eastAsia="宋体" w:cs="宋体"/>
          <w:color w:val="auto"/>
          <w:sz w:val="28"/>
          <w:szCs w:val="28"/>
        </w:rPr>
      </w:pPr>
    </w:p>
    <w:p>
      <w:pPr>
        <w:ind w:firstLine="4760" w:firstLineChars="1700"/>
        <w:rPr>
          <w:rFonts w:hint="eastAsia" w:ascii="宋体" w:hAnsi="宋体" w:eastAsia="宋体" w:cs="宋体"/>
          <w:color w:val="auto"/>
          <w:sz w:val="28"/>
          <w:szCs w:val="28"/>
        </w:rPr>
      </w:pPr>
    </w:p>
    <w:p>
      <w:pPr>
        <w:ind w:firstLine="4760" w:firstLineChars="1700"/>
        <w:rPr>
          <w:rFonts w:hint="eastAsia" w:ascii="宋体" w:hAnsi="宋体" w:eastAsia="宋体" w:cs="宋体"/>
          <w:color w:val="auto"/>
          <w:sz w:val="28"/>
          <w:szCs w:val="28"/>
        </w:rPr>
      </w:pPr>
    </w:p>
    <w:p>
      <w:pPr>
        <w:ind w:firstLine="4760" w:firstLineChars="1700"/>
        <w:rPr>
          <w:rFonts w:hint="eastAsia" w:ascii="宋体" w:hAnsi="宋体" w:eastAsia="宋体" w:cs="宋体"/>
          <w:color w:val="auto"/>
          <w:sz w:val="28"/>
          <w:szCs w:val="28"/>
        </w:rPr>
      </w:pPr>
    </w:p>
    <w:p>
      <w:pPr>
        <w:rPr>
          <w:rFonts w:hint="eastAsia" w:ascii="宋体" w:hAnsi="宋体" w:eastAsia="宋体" w:cs="宋体"/>
          <w:b/>
          <w:bCs/>
          <w:color w:val="auto"/>
          <w:sz w:val="32"/>
          <w:szCs w:val="32"/>
        </w:rPr>
      </w:pPr>
    </w:p>
    <w:p>
      <w:pPr>
        <w:numPr>
          <w:ilvl w:val="0"/>
          <w:numId w:val="4"/>
        </w:numPr>
        <w:jc w:val="center"/>
        <w:outlineLvl w:val="0"/>
        <w:rPr>
          <w:rFonts w:hint="eastAsia" w:ascii="宋体" w:hAnsi="宋体" w:eastAsia="宋体" w:cs="宋体"/>
          <w:b/>
          <w:bCs/>
          <w:color w:val="auto"/>
          <w:sz w:val="32"/>
          <w:szCs w:val="32"/>
        </w:rPr>
      </w:pPr>
      <w:bookmarkStart w:id="18" w:name="_Toc13212"/>
      <w:r>
        <w:rPr>
          <w:rFonts w:hint="eastAsia" w:ascii="宋体" w:hAnsi="宋体" w:eastAsia="宋体" w:cs="宋体"/>
          <w:b/>
          <w:bCs/>
          <w:color w:val="auto"/>
          <w:sz w:val="32"/>
          <w:szCs w:val="32"/>
        </w:rPr>
        <w:t>授权委托书</w:t>
      </w:r>
      <w:bookmarkEnd w:id="18"/>
    </w:p>
    <w:p>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（供应商名称）的       法定代表人（单位负责人），现委托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（姓名）为我方代理人。代理人根据授权，以我方名义签署、澄清确认、递交、撤回、修改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谈判采购项目响应文件、签订合同和处理有关事宜，其法后果由我方承担。</w:t>
      </w:r>
    </w:p>
    <w:p>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授权期限：</w:t>
      </w:r>
      <w:r>
        <w:rPr>
          <w:rFonts w:hint="eastAsia" w:ascii="宋体" w:hAnsi="宋体" w:eastAsia="宋体" w:cs="宋体"/>
          <w:color w:val="auto"/>
          <w:sz w:val="28"/>
          <w:szCs w:val="28"/>
          <w:lang w:val="zh-CN"/>
        </w:rPr>
        <w:t>响应文件提交截止时间起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val="zh-CN"/>
        </w:rPr>
        <w:t>个日历日</w:t>
      </w:r>
    </w:p>
    <w:p>
      <w:pPr>
        <w:pStyle w:val="5"/>
        <w:spacing w:line="360" w:lineRule="auto"/>
        <w:ind w:firstLine="560"/>
        <w:rPr>
          <w:rFonts w:hint="eastAsia" w:ascii="宋体" w:hAnsi="宋体" w:eastAsia="宋体" w:cs="宋体"/>
          <w:color w:val="auto"/>
        </w:rPr>
      </w:pPr>
      <w:r>
        <w:rPr>
          <w:rFonts w:hint="eastAsia" w:ascii="宋体" w:hAnsi="宋体" w:eastAsia="宋体" w:cs="宋体"/>
          <w:color w:val="auto"/>
          <w:sz w:val="28"/>
          <w:szCs w:val="28"/>
        </w:rPr>
        <w:t>代理人无转委托权。</w:t>
      </w:r>
    </w:p>
    <w:p>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附：法定代表人（单位负责人）身份证复印件及委托代理人身份证复印件。</w:t>
      </w:r>
    </w:p>
    <w:p>
      <w:pP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                     供应商：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法定代表人（单位负责人）：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                  身份证号码：</w:t>
      </w:r>
      <w:r>
        <w:rPr>
          <w:rFonts w:hint="eastAsia" w:ascii="宋体" w:hAnsi="宋体" w:eastAsia="宋体" w:cs="宋体"/>
          <w:color w:val="auto"/>
          <w:sz w:val="28"/>
          <w:szCs w:val="28"/>
          <w:u w:val="single"/>
        </w:rPr>
        <w:t xml:space="preserve">                          </w:t>
      </w:r>
    </w:p>
    <w:p>
      <w:pPr>
        <w:ind w:firstLine="2520" w:firstLineChars="900"/>
        <w:rPr>
          <w:rFonts w:hint="eastAsia" w:ascii="宋体" w:hAnsi="宋体" w:eastAsia="宋体" w:cs="宋体"/>
          <w:color w:val="auto"/>
          <w:sz w:val="28"/>
          <w:szCs w:val="28"/>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ind w:firstLine="2520" w:firstLineChars="900"/>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  身份证号码：</w:t>
      </w:r>
      <w:r>
        <w:rPr>
          <w:rFonts w:hint="eastAsia" w:ascii="宋体" w:hAnsi="宋体" w:eastAsia="宋体" w:cs="宋体"/>
          <w:color w:val="auto"/>
          <w:sz w:val="28"/>
          <w:szCs w:val="28"/>
          <w:u w:val="single"/>
        </w:rPr>
        <w:t xml:space="preserve">                          </w:t>
      </w:r>
    </w:p>
    <w:p>
      <w:pPr>
        <w:ind w:firstLine="4760" w:firstLineChars="17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ind w:firstLine="4760" w:firstLineChars="1700"/>
        <w:rPr>
          <w:rFonts w:hint="eastAsia" w:ascii="宋体" w:hAnsi="宋体" w:eastAsia="宋体" w:cs="宋体"/>
          <w:color w:val="auto"/>
          <w:sz w:val="28"/>
          <w:szCs w:val="28"/>
        </w:rPr>
      </w:pPr>
    </w:p>
    <w:p>
      <w:pPr>
        <w:numPr>
          <w:ilvl w:val="0"/>
          <w:numId w:val="4"/>
        </w:numPr>
        <w:jc w:val="center"/>
        <w:outlineLvl w:val="0"/>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bookmarkStart w:id="19" w:name="_Toc30934"/>
      <w:r>
        <w:rPr>
          <w:rFonts w:hint="eastAsia" w:ascii="宋体" w:hAnsi="宋体" w:eastAsia="宋体" w:cs="宋体"/>
          <w:b/>
          <w:color w:val="auto"/>
          <w:sz w:val="28"/>
          <w:szCs w:val="28"/>
        </w:rPr>
        <w:t>联合体协议书</w:t>
      </w:r>
      <w:bookmarkEnd w:id="19"/>
    </w:p>
    <w:p>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（所有成员单位名称）自愿组成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（联合体名称）联合体，共同参加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（项目名称）谈判活动。现就组成联合体事宜订立如下协议。</w:t>
      </w:r>
    </w:p>
    <w:p>
      <w:pPr>
        <w:pStyle w:val="5"/>
        <w:numPr>
          <w:ilvl w:val="0"/>
          <w:numId w:val="5"/>
        </w:numPr>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（某成员单位名称）为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（联合体名称）牵头人。</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2.联合体各成员授权牵头人代表联合体参加谈判采购活动，签署文件，递交和接收相关的资料、信息及指示，进行合同谈判活动，负责合同实施阶段的组织和协调工作，以及处理与本采购项目有关的一切事宜。</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3.联合体牵头人在本项目中签署的一切文件和处理的一切事宣，联合体各成员均予以承认。联合体各成员将严格按照采购文件、响应文件和合同的要求全面履行义务，并向采购人承担连带责任。</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4.联合体各方承诺不以自己名义单独或参加其他联合体参与本谈判采购项目。</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5.联合体各成员单位内部的职责分工如下：</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6.本协议书自所有成员单位法定代表入(单位负责人)或其授权的代理人签字并加盖单位章之日起生效，合同履行完毕后自动生效。</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7.本协议书一试</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份，联合体成员和采购人各执一份。</w:t>
      </w:r>
    </w:p>
    <w:p>
      <w:pPr>
        <w:pStyle w:val="5"/>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8"/>
          <w:szCs w:val="28"/>
        </w:rPr>
        <w:t>（注：本协议书由委托代理人签字，应附授权委托书。）</w:t>
      </w:r>
    </w:p>
    <w:p>
      <w:pPr>
        <w:pStyle w:val="5"/>
        <w:ind w:firstLine="1680" w:firstLineChars="600"/>
        <w:rPr>
          <w:rFonts w:hint="eastAsia" w:ascii="宋体" w:hAnsi="宋体" w:eastAsia="宋体" w:cs="宋体"/>
          <w:color w:val="auto"/>
          <w:sz w:val="28"/>
          <w:szCs w:val="28"/>
        </w:rPr>
      </w:pPr>
      <w:r>
        <w:rPr>
          <w:rFonts w:hint="eastAsia" w:ascii="宋体" w:hAnsi="宋体" w:eastAsia="宋体" w:cs="宋体"/>
          <w:color w:val="auto"/>
          <w:sz w:val="28"/>
          <w:szCs w:val="28"/>
        </w:rPr>
        <w:t>联合体牵头人名称：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法定代表人（单位负责人）或其授权的代理人：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pStyle w:val="5"/>
        <w:ind w:firstLine="2240" w:firstLineChars="800"/>
        <w:rPr>
          <w:rFonts w:hint="eastAsia" w:ascii="宋体" w:hAnsi="宋体" w:eastAsia="宋体" w:cs="宋体"/>
          <w:color w:val="auto"/>
          <w:sz w:val="28"/>
          <w:szCs w:val="28"/>
        </w:rPr>
      </w:pPr>
      <w:r>
        <w:rPr>
          <w:rFonts w:hint="eastAsia" w:ascii="宋体" w:hAnsi="宋体" w:eastAsia="宋体" w:cs="宋体"/>
          <w:color w:val="auto"/>
          <w:sz w:val="28"/>
          <w:szCs w:val="28"/>
        </w:rPr>
        <w:t>联合体成员名称：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法定代表人（单位负责人）或其授权的代理人：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pStyle w:val="5"/>
        <w:ind w:firstLine="1960" w:firstLineChars="700"/>
        <w:rPr>
          <w:rFonts w:hint="eastAsia" w:ascii="宋体" w:hAnsi="宋体" w:eastAsia="宋体" w:cs="宋体"/>
          <w:color w:val="auto"/>
          <w:sz w:val="28"/>
          <w:szCs w:val="28"/>
        </w:rPr>
      </w:pPr>
      <w:r>
        <w:rPr>
          <w:rFonts w:hint="eastAsia" w:ascii="宋体" w:hAnsi="宋体" w:eastAsia="宋体" w:cs="宋体"/>
          <w:color w:val="auto"/>
          <w:sz w:val="28"/>
          <w:szCs w:val="28"/>
        </w:rPr>
        <w:t>联合体成员名称：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rPr>
          <w:rFonts w:hint="eastAsia" w:ascii="宋体" w:hAnsi="宋体" w:eastAsia="宋体" w:cs="宋体"/>
          <w:color w:val="auto"/>
          <w:sz w:val="28"/>
          <w:szCs w:val="28"/>
        </w:rPr>
      </w:pPr>
      <w:r>
        <w:rPr>
          <w:rFonts w:hint="eastAsia" w:ascii="宋体" w:hAnsi="宋体" w:eastAsia="宋体" w:cs="宋体"/>
          <w:color w:val="auto"/>
          <w:sz w:val="28"/>
          <w:szCs w:val="28"/>
        </w:rPr>
        <w:t>法定代表人（单位负责人）或其授权的代理人：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ind w:firstLine="4760" w:firstLineChars="17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ind w:firstLine="4760" w:firstLineChars="1700"/>
        <w:rPr>
          <w:rFonts w:hint="eastAsia" w:ascii="宋体" w:hAnsi="宋体" w:eastAsia="宋体" w:cs="宋体"/>
          <w:color w:val="auto"/>
          <w:sz w:val="28"/>
          <w:szCs w:val="28"/>
        </w:rPr>
      </w:pP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pStyle w:val="5"/>
        <w:ind w:firstLine="0" w:firstLineChars="0"/>
        <w:jc w:val="center"/>
        <w:outlineLvl w:val="0"/>
        <w:rPr>
          <w:rFonts w:hint="eastAsia" w:ascii="宋体" w:hAnsi="宋体" w:eastAsia="宋体" w:cs="宋体"/>
          <w:b/>
          <w:bCs/>
          <w:color w:val="auto"/>
          <w:sz w:val="32"/>
          <w:szCs w:val="32"/>
        </w:rPr>
      </w:pPr>
      <w:bookmarkStart w:id="20" w:name="_Toc32580"/>
      <w:r>
        <w:rPr>
          <w:rFonts w:hint="eastAsia" w:ascii="宋体" w:hAnsi="宋体" w:eastAsia="宋体" w:cs="宋体"/>
          <w:b/>
          <w:bCs/>
          <w:color w:val="auto"/>
          <w:sz w:val="32"/>
          <w:szCs w:val="32"/>
        </w:rPr>
        <w:t>四、响应保证金</w:t>
      </w:r>
      <w:bookmarkEnd w:id="20"/>
    </w:p>
    <w:p>
      <w:pPr>
        <w:pStyle w:val="5"/>
        <w:numPr>
          <w:ilvl w:val="0"/>
          <w:numId w:val="0"/>
        </w:num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采用转账方式的，供应商应在此提供转账凭证复印件；</w:t>
      </w:r>
    </w:p>
    <w:p>
      <w:pPr>
        <w:pStyle w:val="5"/>
        <w:numPr>
          <w:ilvl w:val="0"/>
          <w:numId w:val="0"/>
        </w:numPr>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采用支票、汇票等方式的，供应商应在此提供支票、汇票等的复印件，原件应单独递交。</w:t>
      </w:r>
    </w:p>
    <w:p>
      <w:pPr>
        <w:pStyle w:val="5"/>
        <w:numPr>
          <w:ilvl w:val="0"/>
          <w:numId w:val="0"/>
        </w:numPr>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采用银行或担保机构保函方式的，格式如下。</w:t>
      </w:r>
    </w:p>
    <w:p>
      <w:pPr>
        <w:pStyle w:val="5"/>
        <w:numPr>
          <w:ilvl w:val="0"/>
          <w:numId w:val="0"/>
        </w:numPr>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(采购人名称)：</w:t>
      </w:r>
    </w:p>
    <w:p>
      <w:pPr>
        <w:pStyle w:val="5"/>
        <w:numPr>
          <w:ilvl w:val="0"/>
          <w:numId w:val="0"/>
        </w:numPr>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鉴于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（供应商名称）（以下称“供应商”）于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日参加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（项目名称）谈判采购活动，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担保人名称，以下简称“我方”）无条件地、不可撤销地保证:若供应商在响应文件有效期内撤销响应文件，成交后无正当理由不与采购人订立合同，或在签订合同时向采购人提出附加条件，或不按照采购文件要求提交履约保证金，或者发生采购文件明确规定不矛退还响应保证金的其他情形，我方承担保证责任。收到你方书面通知后，我方在7日内向你方力无条件支付人民币(大写）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pPr>
        <w:pStyle w:val="5"/>
        <w:numPr>
          <w:ilvl w:val="0"/>
          <w:numId w:val="0"/>
        </w:numPr>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本保函在响应文件有效明内保持有效，要求我方承担保证责任的通知应在响应文件有效期内送达我方。</w:t>
      </w:r>
    </w:p>
    <w:p>
      <w:pPr>
        <w:pStyle w:val="5"/>
        <w:numPr>
          <w:ilvl w:val="0"/>
          <w:numId w:val="0"/>
        </w:numPr>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rPr>
        <w:t>担保人名称：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pStyle w:val="5"/>
        <w:ind w:firstLine="3640" w:firstLineChars="1300"/>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pPr>
        <w:pStyle w:val="5"/>
        <w:ind w:firstLine="3080" w:firstLineChars="1100"/>
        <w:rPr>
          <w:rFonts w:hint="eastAsia" w:ascii="宋体" w:hAnsi="宋体" w:eastAsia="宋体" w:cs="宋体"/>
          <w:color w:val="auto"/>
          <w:sz w:val="28"/>
          <w:szCs w:val="28"/>
          <w:u w:val="single"/>
        </w:rPr>
      </w:pPr>
      <w:r>
        <w:rPr>
          <w:rFonts w:hint="eastAsia" w:ascii="宋体" w:hAnsi="宋体" w:eastAsia="宋体" w:cs="宋体"/>
          <w:color w:val="auto"/>
          <w:sz w:val="28"/>
          <w:szCs w:val="28"/>
        </w:rPr>
        <w:t>邮政编码：</w:t>
      </w:r>
      <w:r>
        <w:rPr>
          <w:rFonts w:hint="eastAsia" w:ascii="宋体" w:hAnsi="宋体" w:eastAsia="宋体" w:cs="宋体"/>
          <w:color w:val="auto"/>
          <w:sz w:val="28"/>
          <w:szCs w:val="28"/>
          <w:u w:val="single"/>
        </w:rPr>
        <w:t xml:space="preserve">                          </w:t>
      </w:r>
    </w:p>
    <w:p>
      <w:pPr>
        <w:ind w:left="4472" w:leftChars="1463" w:hanging="1400" w:hangingChars="500"/>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电话：</w:t>
      </w:r>
      <w:r>
        <w:rPr>
          <w:rFonts w:hint="eastAsia" w:ascii="宋体" w:hAnsi="宋体" w:eastAsia="宋体" w:cs="宋体"/>
          <w:color w:val="auto"/>
          <w:sz w:val="28"/>
          <w:szCs w:val="28"/>
          <w:u w:val="single"/>
        </w:rPr>
        <w:t xml:space="preserve">                          </w:t>
      </w:r>
    </w:p>
    <w:p>
      <w:pPr>
        <w:ind w:left="4472" w:leftChars="1463" w:hanging="1400" w:hangingChars="50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pStyle w:val="5"/>
        <w:ind w:firstLine="3534" w:firstLineChars="1100"/>
        <w:jc w:val="center"/>
        <w:outlineLvl w:val="9"/>
        <w:rPr>
          <w:rFonts w:hint="eastAsia" w:ascii="宋体" w:hAnsi="宋体" w:eastAsia="宋体" w:cs="宋体"/>
          <w:b/>
          <w:bCs/>
          <w:color w:val="auto"/>
          <w:sz w:val="32"/>
          <w:szCs w:val="32"/>
          <w:lang w:eastAsia="zh-CN"/>
        </w:rPr>
      </w:pPr>
      <w:bookmarkStart w:id="21" w:name="_Toc15578"/>
    </w:p>
    <w:p>
      <w:pPr>
        <w:pStyle w:val="5"/>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五、商务和技术偏差表</w:t>
      </w:r>
      <w:bookmarkEnd w:id="21"/>
    </w:p>
    <w:tbl>
      <w:tblPr>
        <w:tblStyle w:val="17"/>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3140"/>
        <w:gridCol w:w="3130"/>
        <w:gridCol w:w="1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314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采购文件章节及条款号</w:t>
            </w:r>
          </w:p>
        </w:tc>
        <w:tc>
          <w:tcPr>
            <w:tcW w:w="313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响应文件章节及条款号</w:t>
            </w:r>
          </w:p>
        </w:tc>
        <w:tc>
          <w:tcPr>
            <w:tcW w:w="135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5</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3140" w:type="dxa"/>
          </w:tcPr>
          <w:p>
            <w:pPr>
              <w:pStyle w:val="5"/>
              <w:ind w:firstLine="0" w:firstLineChars="0"/>
              <w:jc w:val="center"/>
              <w:rPr>
                <w:rFonts w:hint="eastAsia" w:ascii="宋体" w:hAnsi="宋体" w:eastAsia="宋体" w:cs="宋体"/>
                <w:color w:val="auto"/>
                <w:sz w:val="28"/>
                <w:szCs w:val="28"/>
              </w:rPr>
            </w:pPr>
          </w:p>
        </w:tc>
        <w:tc>
          <w:tcPr>
            <w:tcW w:w="3130" w:type="dxa"/>
          </w:tcPr>
          <w:p>
            <w:pPr>
              <w:pStyle w:val="5"/>
              <w:ind w:firstLine="0" w:firstLineChars="0"/>
              <w:jc w:val="center"/>
              <w:rPr>
                <w:rFonts w:hint="eastAsia" w:ascii="宋体" w:hAnsi="宋体" w:eastAsia="宋体" w:cs="宋体"/>
                <w:color w:val="auto"/>
                <w:sz w:val="28"/>
                <w:szCs w:val="28"/>
              </w:rPr>
            </w:pPr>
          </w:p>
        </w:tc>
        <w:tc>
          <w:tcPr>
            <w:tcW w:w="1350" w:type="dxa"/>
          </w:tcPr>
          <w:p>
            <w:pPr>
              <w:pStyle w:val="5"/>
              <w:ind w:firstLine="0" w:firstLineChars="0"/>
              <w:jc w:val="center"/>
              <w:rPr>
                <w:rFonts w:hint="eastAsia" w:ascii="宋体" w:hAnsi="宋体" w:eastAsia="宋体" w:cs="宋体"/>
                <w:color w:val="auto"/>
                <w:sz w:val="28"/>
                <w:szCs w:val="28"/>
              </w:rPr>
            </w:pPr>
          </w:p>
        </w:tc>
      </w:tr>
    </w:tbl>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供应商保证：除商务和技术偏差表列出的偏差外，供应商响应采购文件的全部要求。</w:t>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pPr>
        <w:pStyle w:val="5"/>
        <w:ind w:firstLine="0" w:firstLineChars="0"/>
        <w:rPr>
          <w:rFonts w:hint="eastAsia" w:ascii="宋体" w:hAnsi="宋体" w:eastAsia="宋体" w:cs="宋体"/>
          <w:color w:val="auto"/>
          <w:sz w:val="28"/>
          <w:szCs w:val="28"/>
        </w:rPr>
        <w:sectPr>
          <w:footerReference r:id="rId3" w:type="default"/>
          <w:pgSz w:w="11906" w:h="16838"/>
          <w:pgMar w:top="1440" w:right="1800" w:bottom="1440" w:left="1800" w:header="851" w:footer="992" w:gutter="0"/>
          <w:cols w:space="425" w:num="1"/>
          <w:docGrid w:type="lines" w:linePitch="312" w:charSpace="0"/>
        </w:sectPr>
      </w:pPr>
    </w:p>
    <w:p>
      <w:pPr>
        <w:pStyle w:val="5"/>
        <w:ind w:firstLine="0" w:firstLineChars="0"/>
        <w:jc w:val="center"/>
        <w:outlineLvl w:val="0"/>
        <w:rPr>
          <w:rFonts w:hint="eastAsia" w:ascii="宋体" w:hAnsi="宋体" w:eastAsia="宋体" w:cs="宋体"/>
          <w:b/>
          <w:bCs/>
          <w:color w:val="auto"/>
          <w:sz w:val="32"/>
          <w:szCs w:val="32"/>
        </w:rPr>
      </w:pPr>
      <w:bookmarkStart w:id="22" w:name="_Toc15924"/>
      <w:r>
        <w:rPr>
          <w:rFonts w:hint="eastAsia" w:ascii="宋体" w:hAnsi="宋体" w:eastAsia="宋体" w:cs="宋体"/>
          <w:b/>
          <w:bCs/>
          <w:color w:val="auto"/>
          <w:sz w:val="32"/>
          <w:szCs w:val="32"/>
        </w:rPr>
        <w:t>六、报价表</w:t>
      </w:r>
      <w:bookmarkEnd w:id="22"/>
    </w:p>
    <w:p>
      <w:pPr>
        <w:pStyle w:val="5"/>
        <w:ind w:left="420" w:leftChars="200" w:firstLine="0" w:firstLineChars="0"/>
        <w:rPr>
          <w:rFonts w:hint="eastAsia" w:ascii="宋体" w:hAnsi="宋体" w:eastAsia="宋体" w:cs="宋体"/>
          <w:color w:val="auto"/>
          <w:sz w:val="32"/>
          <w:szCs w:val="32"/>
        </w:rPr>
      </w:pPr>
      <w:r>
        <w:rPr>
          <w:rFonts w:hint="eastAsia" w:ascii="宋体" w:hAnsi="宋体" w:eastAsia="宋体" w:cs="宋体"/>
          <w:color w:val="auto"/>
          <w:sz w:val="32"/>
          <w:szCs w:val="32"/>
        </w:rPr>
        <w:t>1.报价表说明</w:t>
      </w:r>
    </w:p>
    <w:p>
      <w:pPr>
        <w:pStyle w:val="5"/>
        <w:ind w:left="420" w:leftChars="200" w:firstLine="0" w:firstLineChars="0"/>
        <w:rPr>
          <w:rFonts w:hint="eastAsia" w:ascii="宋体" w:hAnsi="宋体" w:eastAsia="宋体" w:cs="宋体"/>
          <w:color w:val="auto"/>
          <w:sz w:val="32"/>
          <w:szCs w:val="32"/>
        </w:rPr>
      </w:pPr>
      <w:r>
        <w:rPr>
          <w:rFonts w:hint="eastAsia" w:ascii="宋体" w:hAnsi="宋体" w:eastAsia="宋体" w:cs="宋体"/>
          <w:color w:val="auto"/>
          <w:sz w:val="32"/>
          <w:szCs w:val="32"/>
        </w:rPr>
        <w:t>2.报价表                                                                 单位：人民币</w:t>
      </w:r>
    </w:p>
    <w:tbl>
      <w:tblPr>
        <w:tblStyle w:val="16"/>
        <w:tblW w:w="14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9"/>
        <w:gridCol w:w="3197"/>
        <w:gridCol w:w="1662"/>
        <w:gridCol w:w="1717"/>
        <w:gridCol w:w="2401"/>
        <w:gridCol w:w="2443"/>
        <w:gridCol w:w="1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6" w:type="dxa"/>
            <w:shd w:val="clear" w:color="auto" w:fill="auto"/>
            <w:vAlign w:val="center"/>
          </w:tcPr>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color w:val="auto"/>
                <w:sz w:val="28"/>
                <w:szCs w:val="28"/>
              </w:rPr>
              <w:t>序号</w:t>
            </w:r>
          </w:p>
        </w:tc>
        <w:tc>
          <w:tcPr>
            <w:tcW w:w="2164" w:type="dxa"/>
            <w:shd w:val="clear" w:color="auto" w:fill="auto"/>
            <w:vAlign w:val="center"/>
          </w:tcPr>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color w:val="auto"/>
                <w:sz w:val="28"/>
                <w:szCs w:val="28"/>
              </w:rPr>
              <w:t>服务费用分项名称</w:t>
            </w:r>
          </w:p>
        </w:tc>
        <w:tc>
          <w:tcPr>
            <w:tcW w:w="1125" w:type="dxa"/>
            <w:shd w:val="clear" w:color="auto" w:fill="auto"/>
            <w:vAlign w:val="center"/>
          </w:tcPr>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color w:val="auto"/>
                <w:sz w:val="28"/>
                <w:szCs w:val="28"/>
              </w:rPr>
              <w:t>数量</w:t>
            </w:r>
          </w:p>
        </w:tc>
        <w:tc>
          <w:tcPr>
            <w:tcW w:w="1162" w:type="dxa"/>
            <w:shd w:val="clear" w:color="auto" w:fill="auto"/>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单位</w:t>
            </w:r>
          </w:p>
        </w:tc>
        <w:tc>
          <w:tcPr>
            <w:tcW w:w="1625" w:type="dxa"/>
            <w:shd w:val="clear" w:color="auto" w:fill="auto"/>
            <w:vAlign w:val="center"/>
          </w:tcPr>
          <w:p>
            <w:pPr>
              <w:pStyle w:val="5"/>
              <w:ind w:firstLine="0" w:firstLineChars="0"/>
              <w:jc w:val="center"/>
              <w:rPr>
                <w:rFonts w:hint="eastAsia" w:ascii="宋体" w:hAnsi="宋体" w:eastAsia="宋体" w:cs="宋体"/>
                <w:b/>
                <w:bCs/>
                <w:color w:val="auto"/>
                <w:kern w:val="0"/>
                <w:sz w:val="28"/>
                <w:szCs w:val="28"/>
                <w:lang w:bidi="ar"/>
              </w:rPr>
            </w:pPr>
            <w:r>
              <w:rPr>
                <w:rFonts w:hint="eastAsia" w:ascii="宋体" w:hAnsi="宋体" w:eastAsia="宋体" w:cs="宋体"/>
                <w:color w:val="auto"/>
                <w:sz w:val="28"/>
                <w:szCs w:val="28"/>
              </w:rPr>
              <w:t>单价（元）</w:t>
            </w:r>
          </w:p>
        </w:tc>
        <w:tc>
          <w:tcPr>
            <w:tcW w:w="1654" w:type="dxa"/>
            <w:shd w:val="clear" w:color="auto" w:fill="auto"/>
            <w:vAlign w:val="center"/>
          </w:tcPr>
          <w:p>
            <w:pPr>
              <w:pStyle w:val="5"/>
              <w:ind w:firstLine="0" w:firstLineChars="0"/>
              <w:jc w:val="center"/>
              <w:rPr>
                <w:rFonts w:hint="eastAsia" w:ascii="宋体" w:hAnsi="宋体" w:eastAsia="宋体" w:cs="宋体"/>
                <w:b/>
                <w:bCs/>
                <w:color w:val="auto"/>
                <w:kern w:val="0"/>
                <w:sz w:val="28"/>
                <w:szCs w:val="28"/>
                <w:lang w:bidi="ar"/>
              </w:rPr>
            </w:pPr>
            <w:r>
              <w:rPr>
                <w:rFonts w:hint="eastAsia" w:ascii="宋体" w:hAnsi="宋体" w:eastAsia="宋体" w:cs="宋体"/>
                <w:color w:val="auto"/>
                <w:sz w:val="28"/>
                <w:szCs w:val="28"/>
              </w:rPr>
              <w:t>总价（元）</w:t>
            </w:r>
          </w:p>
        </w:tc>
        <w:tc>
          <w:tcPr>
            <w:tcW w:w="1018" w:type="dxa"/>
            <w:shd w:val="clear" w:color="auto" w:fill="auto"/>
            <w:vAlign w:val="center"/>
          </w:tcPr>
          <w:p>
            <w:pPr>
              <w:widowControl/>
              <w:jc w:val="center"/>
              <w:textAlignment w:val="center"/>
              <w:rPr>
                <w:rFonts w:hint="eastAsia" w:ascii="宋体" w:hAnsi="宋体" w:eastAsia="宋体" w:cs="宋体"/>
                <w:b/>
                <w:bCs/>
                <w:color w:val="auto"/>
                <w:kern w:val="0"/>
                <w:sz w:val="28"/>
                <w:szCs w:val="28"/>
                <w:lang w:bidi="ar"/>
              </w:rPr>
            </w:pPr>
            <w:r>
              <w:rPr>
                <w:rFonts w:hint="eastAsia" w:ascii="宋体" w:hAnsi="宋体" w:eastAsia="宋体" w:cs="宋体"/>
                <w:color w:val="auto"/>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846" w:type="dxa"/>
            <w:shd w:val="clear" w:color="auto" w:fill="auto"/>
            <w:noWrap/>
            <w:vAlign w:val="center"/>
          </w:tcPr>
          <w:p>
            <w:pPr>
              <w:widowControl/>
              <w:jc w:val="center"/>
              <w:textAlignment w:val="center"/>
              <w:rPr>
                <w:rFonts w:hint="eastAsia" w:ascii="宋体" w:hAnsi="宋体" w:eastAsia="宋体" w:cs="宋体"/>
                <w:color w:val="auto"/>
                <w:sz w:val="28"/>
                <w:szCs w:val="28"/>
              </w:rPr>
            </w:pPr>
            <w:r>
              <w:rPr>
                <w:rFonts w:hint="eastAsia" w:ascii="宋体" w:hAnsi="宋体" w:eastAsia="宋体" w:cs="宋体"/>
                <w:color w:val="auto"/>
                <w:kern w:val="0"/>
                <w:sz w:val="28"/>
                <w:szCs w:val="28"/>
                <w:lang w:bidi="ar"/>
              </w:rPr>
              <w:t>1</w:t>
            </w:r>
          </w:p>
        </w:tc>
        <w:tc>
          <w:tcPr>
            <w:tcW w:w="2164" w:type="dxa"/>
            <w:shd w:val="clear" w:color="auto" w:fill="auto"/>
            <w:vAlign w:val="center"/>
          </w:tcPr>
          <w:p>
            <w:pPr>
              <w:pStyle w:val="5"/>
              <w:ind w:firstLine="0" w:firstLineChars="0"/>
              <w:jc w:val="cente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SSL VPN维保</w:t>
            </w:r>
          </w:p>
        </w:tc>
        <w:tc>
          <w:tcPr>
            <w:tcW w:w="1125" w:type="dxa"/>
            <w:shd w:val="clear" w:color="auto" w:fill="auto"/>
            <w:vAlign w:val="center"/>
          </w:tcPr>
          <w:p>
            <w:pPr>
              <w:widowControl/>
              <w:jc w:val="center"/>
              <w:rPr>
                <w:rFonts w:hint="default"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1</w:t>
            </w:r>
          </w:p>
        </w:tc>
        <w:tc>
          <w:tcPr>
            <w:tcW w:w="1162" w:type="dxa"/>
            <w:shd w:val="clear" w:color="auto" w:fill="auto"/>
            <w:vAlign w:val="center"/>
          </w:tcPr>
          <w:p>
            <w:pPr>
              <w:widowControl/>
              <w:jc w:val="cente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套</w:t>
            </w:r>
          </w:p>
        </w:tc>
        <w:tc>
          <w:tcPr>
            <w:tcW w:w="1625" w:type="dxa"/>
            <w:shd w:val="clear" w:color="auto" w:fill="auto"/>
            <w:vAlign w:val="center"/>
          </w:tcPr>
          <w:p>
            <w:pPr>
              <w:widowControl/>
              <w:jc w:val="center"/>
              <w:textAlignment w:val="center"/>
              <w:rPr>
                <w:rFonts w:hint="eastAsia" w:ascii="宋体" w:hAnsi="宋体" w:eastAsia="宋体" w:cs="宋体"/>
                <w:color w:val="auto"/>
                <w:kern w:val="0"/>
                <w:sz w:val="28"/>
                <w:szCs w:val="28"/>
                <w:lang w:eastAsia="zh-CN" w:bidi="ar"/>
              </w:rPr>
            </w:pPr>
          </w:p>
        </w:tc>
        <w:tc>
          <w:tcPr>
            <w:tcW w:w="1654"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c>
          <w:tcPr>
            <w:tcW w:w="1018"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46" w:type="dxa"/>
            <w:shd w:val="clear" w:color="auto" w:fill="auto"/>
            <w:noWrap/>
            <w:vAlign w:val="center"/>
          </w:tcPr>
          <w:p>
            <w:pPr>
              <w:widowControl/>
              <w:jc w:val="center"/>
              <w:textAlignment w:val="center"/>
              <w:rPr>
                <w:rFonts w:hint="eastAsia" w:ascii="宋体" w:hAnsi="宋体" w:eastAsia="宋体" w:cs="宋体"/>
                <w:color w:val="auto"/>
                <w:sz w:val="28"/>
                <w:szCs w:val="28"/>
              </w:rPr>
            </w:pPr>
            <w:r>
              <w:rPr>
                <w:rFonts w:hint="eastAsia" w:ascii="宋体" w:hAnsi="宋体" w:eastAsia="宋体" w:cs="宋体"/>
                <w:color w:val="auto"/>
                <w:kern w:val="0"/>
                <w:sz w:val="28"/>
                <w:szCs w:val="28"/>
                <w:lang w:bidi="ar"/>
              </w:rPr>
              <w:t>2</w:t>
            </w:r>
          </w:p>
        </w:tc>
        <w:tc>
          <w:tcPr>
            <w:tcW w:w="2164" w:type="dxa"/>
            <w:shd w:val="clear" w:color="auto" w:fill="auto"/>
            <w:vAlign w:val="center"/>
          </w:tcPr>
          <w:p>
            <w:pPr>
              <w:pStyle w:val="5"/>
              <w:ind w:firstLine="0" w:firstLineChars="0"/>
              <w:jc w:val="cente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上网行为管理维保</w:t>
            </w:r>
          </w:p>
        </w:tc>
        <w:tc>
          <w:tcPr>
            <w:tcW w:w="1125" w:type="dxa"/>
            <w:shd w:val="clear" w:color="auto" w:fill="auto"/>
            <w:vAlign w:val="center"/>
          </w:tcPr>
          <w:p>
            <w:pPr>
              <w:widowControl/>
              <w:jc w:val="center"/>
              <w:rPr>
                <w:rFonts w:hint="default"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2</w:t>
            </w:r>
          </w:p>
        </w:tc>
        <w:tc>
          <w:tcPr>
            <w:tcW w:w="1162" w:type="dxa"/>
            <w:shd w:val="clear" w:color="auto" w:fill="auto"/>
            <w:vAlign w:val="center"/>
          </w:tcPr>
          <w:p>
            <w:pPr>
              <w:widowControl/>
              <w:jc w:val="cente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套</w:t>
            </w:r>
          </w:p>
        </w:tc>
        <w:tc>
          <w:tcPr>
            <w:tcW w:w="1625"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c>
          <w:tcPr>
            <w:tcW w:w="1654"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c>
          <w:tcPr>
            <w:tcW w:w="1018"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46" w:type="dxa"/>
            <w:shd w:val="clear" w:color="auto" w:fill="auto"/>
            <w:noWrap/>
            <w:vAlign w:val="center"/>
          </w:tcPr>
          <w:p>
            <w:pPr>
              <w:widowControl/>
              <w:jc w:val="center"/>
              <w:textAlignment w:val="center"/>
              <w:rPr>
                <w:rFonts w:hint="eastAsia" w:ascii="宋体" w:hAnsi="宋体" w:eastAsia="宋体" w:cs="宋体"/>
                <w:color w:val="auto"/>
                <w:sz w:val="28"/>
                <w:szCs w:val="28"/>
              </w:rPr>
            </w:pPr>
            <w:r>
              <w:rPr>
                <w:rFonts w:hint="eastAsia" w:ascii="宋体" w:hAnsi="宋体" w:eastAsia="宋体" w:cs="宋体"/>
                <w:color w:val="auto"/>
                <w:kern w:val="0"/>
                <w:sz w:val="28"/>
                <w:szCs w:val="28"/>
                <w:lang w:bidi="ar"/>
              </w:rPr>
              <w:t>3</w:t>
            </w:r>
          </w:p>
        </w:tc>
        <w:tc>
          <w:tcPr>
            <w:tcW w:w="2164" w:type="dxa"/>
            <w:shd w:val="clear" w:color="auto" w:fill="auto"/>
            <w:vAlign w:val="center"/>
          </w:tcPr>
          <w:p>
            <w:pPr>
              <w:pStyle w:val="5"/>
              <w:ind w:firstLine="0" w:firstLineChars="0"/>
              <w:jc w:val="cente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数据库审计维保</w:t>
            </w:r>
          </w:p>
        </w:tc>
        <w:tc>
          <w:tcPr>
            <w:tcW w:w="1125" w:type="dxa"/>
            <w:shd w:val="clear" w:color="auto" w:fill="auto"/>
            <w:vAlign w:val="center"/>
          </w:tcPr>
          <w:p>
            <w:pPr>
              <w:widowControl/>
              <w:jc w:val="cente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1</w:t>
            </w:r>
          </w:p>
        </w:tc>
        <w:tc>
          <w:tcPr>
            <w:tcW w:w="1162" w:type="dxa"/>
            <w:shd w:val="clear" w:color="auto" w:fill="auto"/>
            <w:vAlign w:val="center"/>
          </w:tcPr>
          <w:p>
            <w:pPr>
              <w:widowControl/>
              <w:jc w:val="cente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套</w:t>
            </w:r>
          </w:p>
        </w:tc>
        <w:tc>
          <w:tcPr>
            <w:tcW w:w="1625"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c>
          <w:tcPr>
            <w:tcW w:w="1654"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c>
          <w:tcPr>
            <w:tcW w:w="1018" w:type="dxa"/>
            <w:shd w:val="clear" w:color="auto" w:fill="auto"/>
            <w:vAlign w:val="center"/>
          </w:tcPr>
          <w:p>
            <w:pPr>
              <w:widowControl/>
              <w:jc w:val="center"/>
              <w:textAlignment w:val="center"/>
              <w:rPr>
                <w:rFonts w:hint="eastAsia" w:ascii="宋体" w:hAnsi="宋体" w:eastAsia="宋体" w:cs="宋体"/>
                <w:color w:val="auto"/>
                <w:kern w:val="0"/>
                <w:sz w:val="28"/>
                <w:szCs w:val="28"/>
                <w:lang w:bidi="ar"/>
              </w:rPr>
            </w:pPr>
          </w:p>
        </w:tc>
      </w:tr>
    </w:tbl>
    <w:p>
      <w:pPr>
        <w:pStyle w:val="5"/>
        <w:ind w:left="420" w:leftChars="200"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注：若分项费用的计算依据、过程和公式不便在表中表述，可单独另附表格或描述进行说明。</w:t>
      </w:r>
    </w:p>
    <w:p>
      <w:pPr>
        <w:pStyle w:val="5"/>
        <w:ind w:left="420" w:leftChars="200" w:firstLine="0" w:firstLineChars="0"/>
        <w:rPr>
          <w:rFonts w:hint="eastAsia" w:ascii="宋体" w:hAnsi="宋体" w:eastAsia="宋体" w:cs="宋体"/>
          <w:color w:val="auto"/>
          <w:sz w:val="28"/>
          <w:szCs w:val="28"/>
        </w:rPr>
      </w:pPr>
    </w:p>
    <w:p>
      <w:pPr>
        <w:pStyle w:val="5"/>
        <w:ind w:firstLine="0" w:firstLineChars="0"/>
        <w:rPr>
          <w:rFonts w:hint="eastAsia" w:ascii="宋体" w:hAnsi="宋体" w:eastAsia="宋体" w:cs="宋体"/>
          <w:color w:val="auto"/>
          <w:sz w:val="28"/>
          <w:szCs w:val="28"/>
        </w:rPr>
      </w:pPr>
    </w:p>
    <w:p>
      <w:pPr>
        <w:pStyle w:val="5"/>
        <w:ind w:left="420" w:leftChars="200" w:firstLine="0" w:firstLineChars="0"/>
        <w:rPr>
          <w:rFonts w:hint="eastAsia" w:ascii="宋体" w:hAnsi="宋体" w:eastAsia="宋体" w:cs="宋体"/>
          <w:color w:val="auto"/>
          <w:sz w:val="28"/>
          <w:szCs w:val="28"/>
        </w:rPr>
        <w:sectPr>
          <w:pgSz w:w="16838" w:h="11906" w:orient="landscape"/>
          <w:pgMar w:top="1800" w:right="1440" w:bottom="1800" w:left="1440" w:header="851" w:footer="992" w:gutter="0"/>
          <w:cols w:space="425" w:num="1"/>
          <w:docGrid w:type="lines" w:linePitch="312" w:charSpace="0"/>
        </w:sectPr>
      </w:pPr>
    </w:p>
    <w:p>
      <w:pPr>
        <w:pStyle w:val="5"/>
        <w:ind w:firstLine="0" w:firstLineChars="0"/>
        <w:jc w:val="center"/>
        <w:outlineLvl w:val="0"/>
        <w:rPr>
          <w:rFonts w:hint="eastAsia" w:ascii="宋体" w:hAnsi="宋体" w:eastAsia="宋体" w:cs="宋体"/>
          <w:b/>
          <w:bCs/>
          <w:color w:val="auto"/>
          <w:sz w:val="32"/>
          <w:szCs w:val="32"/>
        </w:rPr>
      </w:pPr>
      <w:bookmarkStart w:id="23" w:name="_Toc9344"/>
      <w:r>
        <w:rPr>
          <w:rFonts w:hint="eastAsia" w:ascii="宋体" w:hAnsi="宋体" w:eastAsia="宋体" w:cs="宋体"/>
          <w:b/>
          <w:bCs/>
          <w:color w:val="auto"/>
          <w:sz w:val="32"/>
          <w:szCs w:val="32"/>
        </w:rPr>
        <w:t>七、资格审查资料</w:t>
      </w:r>
      <w:bookmarkEnd w:id="23"/>
    </w:p>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（一）基本情况</w:t>
      </w:r>
    </w:p>
    <w:p>
      <w:pPr>
        <w:pStyle w:val="5"/>
        <w:ind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供应商应根据</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第3.5（1）项和3.5（2）项的要求提供主体资格证明及相关资质证明材料。</w:t>
      </w:r>
    </w:p>
    <w:p>
      <w:pPr>
        <w:pStyle w:val="5"/>
        <w:ind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供应商应根据</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第3.5（5）项和3.5（7）项和第3.5（8）项的要求提供其他相关证明材料。</w:t>
      </w:r>
    </w:p>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（二）近年财务状况</w:t>
      </w:r>
    </w:p>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供应商应根据</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第3.5（3）项的要求提供近年财近年财务会计报表复印件。</w:t>
      </w:r>
    </w:p>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（三）近年的类似项目情况表</w:t>
      </w:r>
    </w:p>
    <w:tbl>
      <w:tblPr>
        <w:tblStyle w:val="17"/>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5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项目名称</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服务内容</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委托人/发包人名称</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委托人/发包人联系人及电话</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合同价格</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服务是否完成</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项目负责人（如有）</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项目概括及供应商履约情况</w:t>
            </w:r>
          </w:p>
        </w:tc>
        <w:tc>
          <w:tcPr>
            <w:tcW w:w="5430"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5430" w:type="dxa"/>
          </w:tcPr>
          <w:p>
            <w:pPr>
              <w:pStyle w:val="5"/>
              <w:ind w:firstLine="0" w:firstLineChars="0"/>
              <w:rPr>
                <w:rFonts w:hint="eastAsia" w:ascii="宋体" w:hAnsi="宋体" w:eastAsia="宋体" w:cs="宋体"/>
                <w:color w:val="auto"/>
                <w:sz w:val="28"/>
                <w:szCs w:val="28"/>
              </w:rPr>
            </w:pPr>
          </w:p>
        </w:tc>
      </w:tr>
    </w:tbl>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注：供应商应根据</w:t>
      </w:r>
      <w:r>
        <w:rPr>
          <w:rFonts w:hint="eastAsia" w:ascii="宋体" w:hAnsi="宋体" w:eastAsia="宋体" w:cs="宋体"/>
          <w:b/>
          <w:bCs/>
          <w:color w:val="auto"/>
          <w:sz w:val="28"/>
          <w:szCs w:val="28"/>
        </w:rPr>
        <w:t>供应商须知前附表</w:t>
      </w:r>
      <w:r>
        <w:rPr>
          <w:rFonts w:hint="eastAsia" w:ascii="宋体" w:hAnsi="宋体" w:eastAsia="宋体" w:cs="宋体"/>
          <w:color w:val="auto"/>
          <w:sz w:val="28"/>
          <w:szCs w:val="28"/>
        </w:rPr>
        <w:t>第3.5（4）项的要求在本表后附相关证明材料。</w:t>
      </w:r>
    </w:p>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（四）拟委任的主要人员汇总表</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45"/>
        <w:gridCol w:w="780"/>
        <w:gridCol w:w="675"/>
        <w:gridCol w:w="720"/>
        <w:gridCol w:w="1440"/>
        <w:gridCol w:w="810"/>
        <w:gridCol w:w="1005"/>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245" w:type="dxa"/>
            <w:vMerge w:val="restart"/>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本项目任职</w:t>
            </w:r>
          </w:p>
        </w:tc>
        <w:tc>
          <w:tcPr>
            <w:tcW w:w="780" w:type="dxa"/>
            <w:vMerge w:val="restart"/>
            <w:vAlign w:val="center"/>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675" w:type="dxa"/>
            <w:vMerge w:val="restart"/>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职称</w:t>
            </w:r>
          </w:p>
        </w:tc>
        <w:tc>
          <w:tcPr>
            <w:tcW w:w="720" w:type="dxa"/>
            <w:vMerge w:val="restart"/>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专业</w:t>
            </w:r>
          </w:p>
        </w:tc>
        <w:tc>
          <w:tcPr>
            <w:tcW w:w="3255" w:type="dxa"/>
            <w:gridSpan w:val="3"/>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执业或职业资格证明</w:t>
            </w:r>
          </w:p>
        </w:tc>
        <w:tc>
          <w:tcPr>
            <w:tcW w:w="1162" w:type="dxa"/>
            <w:vMerge w:val="restart"/>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tcPr>
          <w:p>
            <w:pPr>
              <w:pStyle w:val="5"/>
              <w:ind w:firstLine="0" w:firstLineChars="0"/>
              <w:rPr>
                <w:rFonts w:hint="eastAsia" w:ascii="宋体" w:hAnsi="宋体" w:eastAsia="宋体" w:cs="宋体"/>
                <w:color w:val="auto"/>
                <w:sz w:val="28"/>
                <w:szCs w:val="28"/>
              </w:rPr>
            </w:pPr>
          </w:p>
        </w:tc>
        <w:tc>
          <w:tcPr>
            <w:tcW w:w="1245" w:type="dxa"/>
            <w:vMerge w:val="continue"/>
          </w:tcPr>
          <w:p>
            <w:pPr>
              <w:pStyle w:val="5"/>
              <w:ind w:firstLine="0" w:firstLineChars="0"/>
              <w:rPr>
                <w:rFonts w:hint="eastAsia" w:ascii="宋体" w:hAnsi="宋体" w:eastAsia="宋体" w:cs="宋体"/>
                <w:color w:val="auto"/>
                <w:sz w:val="28"/>
                <w:szCs w:val="28"/>
              </w:rPr>
            </w:pPr>
          </w:p>
        </w:tc>
        <w:tc>
          <w:tcPr>
            <w:tcW w:w="780" w:type="dxa"/>
            <w:vMerge w:val="continue"/>
          </w:tcPr>
          <w:p>
            <w:pPr>
              <w:pStyle w:val="5"/>
              <w:ind w:firstLine="0" w:firstLineChars="0"/>
              <w:rPr>
                <w:rFonts w:hint="eastAsia" w:ascii="宋体" w:hAnsi="宋体" w:eastAsia="宋体" w:cs="宋体"/>
                <w:color w:val="auto"/>
                <w:sz w:val="28"/>
                <w:szCs w:val="28"/>
              </w:rPr>
            </w:pPr>
          </w:p>
        </w:tc>
        <w:tc>
          <w:tcPr>
            <w:tcW w:w="675" w:type="dxa"/>
            <w:vMerge w:val="continue"/>
          </w:tcPr>
          <w:p>
            <w:pPr>
              <w:pStyle w:val="5"/>
              <w:ind w:firstLine="0" w:firstLineChars="0"/>
              <w:rPr>
                <w:rFonts w:hint="eastAsia" w:ascii="宋体" w:hAnsi="宋体" w:eastAsia="宋体" w:cs="宋体"/>
                <w:color w:val="auto"/>
                <w:sz w:val="28"/>
                <w:szCs w:val="28"/>
              </w:rPr>
            </w:pPr>
          </w:p>
        </w:tc>
        <w:tc>
          <w:tcPr>
            <w:tcW w:w="720" w:type="dxa"/>
            <w:vMerge w:val="continue"/>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证书名称</w:t>
            </w:r>
          </w:p>
        </w:tc>
        <w:tc>
          <w:tcPr>
            <w:tcW w:w="81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级别</w:t>
            </w:r>
          </w:p>
        </w:tc>
        <w:tc>
          <w:tcPr>
            <w:tcW w:w="1005"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证号</w:t>
            </w:r>
          </w:p>
        </w:tc>
        <w:tc>
          <w:tcPr>
            <w:tcW w:w="1162" w:type="dxa"/>
            <w:vMerge w:val="continue"/>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hint="eastAsia" w:ascii="宋体" w:hAnsi="宋体" w:eastAsia="宋体" w:cs="宋体"/>
                <w:color w:val="auto"/>
                <w:sz w:val="28"/>
                <w:szCs w:val="28"/>
              </w:rPr>
            </w:pPr>
          </w:p>
        </w:tc>
        <w:tc>
          <w:tcPr>
            <w:tcW w:w="1245" w:type="dxa"/>
          </w:tcPr>
          <w:p>
            <w:pPr>
              <w:pStyle w:val="5"/>
              <w:ind w:firstLine="0" w:firstLineChars="0"/>
              <w:rPr>
                <w:rFonts w:hint="eastAsia" w:ascii="宋体" w:hAnsi="宋体" w:eastAsia="宋体" w:cs="宋体"/>
                <w:color w:val="auto"/>
                <w:sz w:val="28"/>
                <w:szCs w:val="28"/>
              </w:rPr>
            </w:pPr>
          </w:p>
        </w:tc>
        <w:tc>
          <w:tcPr>
            <w:tcW w:w="780" w:type="dxa"/>
          </w:tcPr>
          <w:p>
            <w:pPr>
              <w:pStyle w:val="5"/>
              <w:ind w:firstLine="0" w:firstLineChars="0"/>
              <w:rPr>
                <w:rFonts w:hint="eastAsia" w:ascii="宋体" w:hAnsi="宋体" w:eastAsia="宋体" w:cs="宋体"/>
                <w:color w:val="auto"/>
                <w:sz w:val="28"/>
                <w:szCs w:val="28"/>
              </w:rPr>
            </w:pPr>
          </w:p>
        </w:tc>
        <w:tc>
          <w:tcPr>
            <w:tcW w:w="675" w:type="dxa"/>
          </w:tcPr>
          <w:p>
            <w:pPr>
              <w:pStyle w:val="5"/>
              <w:ind w:firstLine="0" w:firstLineChars="0"/>
              <w:rPr>
                <w:rFonts w:hint="eastAsia" w:ascii="宋体" w:hAnsi="宋体" w:eastAsia="宋体" w:cs="宋体"/>
                <w:color w:val="auto"/>
                <w:sz w:val="28"/>
                <w:szCs w:val="28"/>
              </w:rPr>
            </w:pPr>
          </w:p>
        </w:tc>
        <w:tc>
          <w:tcPr>
            <w:tcW w:w="720" w:type="dxa"/>
          </w:tcPr>
          <w:p>
            <w:pPr>
              <w:pStyle w:val="5"/>
              <w:ind w:firstLine="0" w:firstLineChars="0"/>
              <w:rPr>
                <w:rFonts w:hint="eastAsia" w:ascii="宋体" w:hAnsi="宋体" w:eastAsia="宋体" w:cs="宋体"/>
                <w:color w:val="auto"/>
                <w:sz w:val="28"/>
                <w:szCs w:val="28"/>
              </w:rPr>
            </w:pPr>
          </w:p>
        </w:tc>
        <w:tc>
          <w:tcPr>
            <w:tcW w:w="1440" w:type="dxa"/>
          </w:tcPr>
          <w:p>
            <w:pPr>
              <w:pStyle w:val="5"/>
              <w:ind w:firstLine="0" w:firstLineChars="0"/>
              <w:rPr>
                <w:rFonts w:hint="eastAsia" w:ascii="宋体" w:hAnsi="宋体" w:eastAsia="宋体" w:cs="宋体"/>
                <w:color w:val="auto"/>
                <w:sz w:val="28"/>
                <w:szCs w:val="28"/>
              </w:rPr>
            </w:pPr>
          </w:p>
        </w:tc>
        <w:tc>
          <w:tcPr>
            <w:tcW w:w="810" w:type="dxa"/>
          </w:tcPr>
          <w:p>
            <w:pPr>
              <w:pStyle w:val="5"/>
              <w:ind w:firstLine="0" w:firstLineChars="0"/>
              <w:rPr>
                <w:rFonts w:hint="eastAsia" w:ascii="宋体" w:hAnsi="宋体" w:eastAsia="宋体" w:cs="宋体"/>
                <w:color w:val="auto"/>
                <w:sz w:val="28"/>
                <w:szCs w:val="28"/>
              </w:rPr>
            </w:pPr>
          </w:p>
        </w:tc>
        <w:tc>
          <w:tcPr>
            <w:tcW w:w="1005" w:type="dxa"/>
          </w:tcPr>
          <w:p>
            <w:pPr>
              <w:pStyle w:val="5"/>
              <w:ind w:firstLine="0" w:firstLineChars="0"/>
              <w:rPr>
                <w:rFonts w:hint="eastAsia" w:ascii="宋体" w:hAnsi="宋体" w:eastAsia="宋体" w:cs="宋体"/>
                <w:color w:val="auto"/>
                <w:sz w:val="28"/>
                <w:szCs w:val="28"/>
              </w:rPr>
            </w:pPr>
          </w:p>
        </w:tc>
        <w:tc>
          <w:tcPr>
            <w:tcW w:w="1162" w:type="dxa"/>
          </w:tcPr>
          <w:p>
            <w:pPr>
              <w:pStyle w:val="5"/>
              <w:ind w:firstLine="0" w:firstLineChars="0"/>
              <w:rPr>
                <w:rFonts w:hint="eastAsia" w:ascii="宋体" w:hAnsi="宋体" w:eastAsia="宋体" w:cs="宋体"/>
                <w:color w:val="auto"/>
                <w:sz w:val="28"/>
                <w:szCs w:val="28"/>
              </w:rPr>
            </w:pPr>
          </w:p>
        </w:tc>
      </w:tr>
    </w:tbl>
    <w:p>
      <w:pPr>
        <w:pStyle w:val="5"/>
        <w:ind w:firstLine="0" w:firstLineChars="0"/>
        <w:jc w:val="left"/>
        <w:rPr>
          <w:rFonts w:hint="eastAsia" w:ascii="宋体" w:hAnsi="宋体" w:eastAsia="宋体" w:cs="宋体"/>
          <w:color w:val="auto"/>
          <w:sz w:val="32"/>
          <w:szCs w:val="32"/>
        </w:rPr>
      </w:pPr>
      <w:r>
        <w:rPr>
          <w:rFonts w:hint="eastAsia" w:ascii="宋体" w:hAnsi="宋体" w:eastAsia="宋体" w:cs="宋体"/>
          <w:color w:val="auto"/>
          <w:sz w:val="32"/>
          <w:szCs w:val="32"/>
        </w:rPr>
        <w:t>（五）主要人员简历表</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065"/>
        <w:gridCol w:w="825"/>
        <w:gridCol w:w="765"/>
        <w:gridCol w:w="262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5"/>
              <w:ind w:firstLine="0" w:firstLineChars="0"/>
              <w:jc w:val="center"/>
              <w:rPr>
                <w:rFonts w:hint="eastAsia" w:ascii="宋体" w:hAnsi="宋体" w:eastAsia="宋体" w:cs="宋体"/>
                <w:b/>
                <w:bCs/>
                <w:color w:val="auto"/>
                <w:sz w:val="28"/>
                <w:szCs w:val="28"/>
              </w:rPr>
            </w:pPr>
            <w:r>
              <w:rPr>
                <w:rFonts w:hint="eastAsia" w:ascii="宋体" w:hAnsi="宋体" w:eastAsia="宋体" w:cs="宋体"/>
                <w:color w:val="auto"/>
                <w:sz w:val="28"/>
                <w:szCs w:val="28"/>
              </w:rPr>
              <w:t>姓名</w:t>
            </w:r>
          </w:p>
        </w:tc>
        <w:tc>
          <w:tcPr>
            <w:tcW w:w="1065" w:type="dxa"/>
          </w:tcPr>
          <w:p>
            <w:pPr>
              <w:pStyle w:val="5"/>
              <w:ind w:firstLine="0" w:firstLineChars="0"/>
              <w:jc w:val="left"/>
              <w:rPr>
                <w:rFonts w:hint="eastAsia" w:ascii="宋体" w:hAnsi="宋体" w:eastAsia="宋体" w:cs="宋体"/>
                <w:b/>
                <w:bCs/>
                <w:color w:val="auto"/>
                <w:sz w:val="28"/>
                <w:szCs w:val="28"/>
              </w:rPr>
            </w:pPr>
          </w:p>
        </w:tc>
        <w:tc>
          <w:tcPr>
            <w:tcW w:w="825" w:type="dxa"/>
            <w:vAlign w:val="center"/>
          </w:tcPr>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年龄</w:t>
            </w:r>
          </w:p>
        </w:tc>
        <w:tc>
          <w:tcPr>
            <w:tcW w:w="765" w:type="dxa"/>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执业或职业资格证书名称</w:t>
            </w: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职称</w:t>
            </w:r>
          </w:p>
        </w:tc>
        <w:tc>
          <w:tcPr>
            <w:tcW w:w="1065" w:type="dxa"/>
          </w:tcPr>
          <w:p>
            <w:pPr>
              <w:pStyle w:val="5"/>
              <w:ind w:firstLine="0" w:firstLineChars="0"/>
              <w:jc w:val="left"/>
              <w:rPr>
                <w:rFonts w:hint="eastAsia" w:ascii="宋体" w:hAnsi="宋体" w:eastAsia="宋体" w:cs="宋体"/>
                <w:b/>
                <w:bCs/>
                <w:color w:val="auto"/>
                <w:sz w:val="28"/>
                <w:szCs w:val="28"/>
              </w:rPr>
            </w:pPr>
          </w:p>
        </w:tc>
        <w:tc>
          <w:tcPr>
            <w:tcW w:w="825" w:type="dxa"/>
          </w:tcPr>
          <w:p>
            <w:pPr>
              <w:pStyle w:val="5"/>
              <w:ind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学历</w:t>
            </w:r>
          </w:p>
        </w:tc>
        <w:tc>
          <w:tcPr>
            <w:tcW w:w="765" w:type="dxa"/>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拟在本项目任职</w:t>
            </w: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工作年限</w:t>
            </w: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从事类似工作年限</w:t>
            </w: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毕业学校</w:t>
            </w:r>
          </w:p>
        </w:tc>
        <w:tc>
          <w:tcPr>
            <w:tcW w:w="7102" w:type="dxa"/>
            <w:gridSpan w:val="5"/>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w:t>
            </w:r>
            <w:r>
              <w:rPr>
                <w:rFonts w:hint="eastAsia" w:ascii="宋体" w:hAnsi="宋体" w:eastAsia="宋体" w:cs="宋体"/>
                <w:color w:val="auto"/>
                <w:sz w:val="28"/>
                <w:szCs w:val="28"/>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pStyle w:val="5"/>
              <w:ind w:firstLine="0" w:firstLineChars="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时间</w:t>
            </w:r>
          </w:p>
        </w:tc>
        <w:tc>
          <w:tcPr>
            <w:tcW w:w="2655" w:type="dxa"/>
            <w:gridSpan w:val="3"/>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参加过的类似项目</w:t>
            </w:r>
          </w:p>
        </w:tc>
        <w:tc>
          <w:tcPr>
            <w:tcW w:w="2625" w:type="dxa"/>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担任职务</w:t>
            </w:r>
          </w:p>
        </w:tc>
        <w:tc>
          <w:tcPr>
            <w:tcW w:w="1822" w:type="dxa"/>
            <w:vAlign w:val="center"/>
          </w:tcPr>
          <w:p>
            <w:pPr>
              <w:pStyle w:val="5"/>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hint="eastAsia" w:ascii="宋体" w:hAnsi="宋体" w:eastAsia="宋体" w:cs="宋体"/>
                <w:b/>
                <w:bCs/>
                <w:color w:val="auto"/>
                <w:sz w:val="28"/>
                <w:szCs w:val="28"/>
              </w:rPr>
            </w:pPr>
          </w:p>
        </w:tc>
        <w:tc>
          <w:tcPr>
            <w:tcW w:w="2655" w:type="dxa"/>
            <w:gridSpan w:val="3"/>
          </w:tcPr>
          <w:p>
            <w:pPr>
              <w:pStyle w:val="5"/>
              <w:ind w:firstLine="0" w:firstLineChars="0"/>
              <w:jc w:val="left"/>
              <w:rPr>
                <w:rFonts w:hint="eastAsia" w:ascii="宋体" w:hAnsi="宋体" w:eastAsia="宋体" w:cs="宋体"/>
                <w:b/>
                <w:bCs/>
                <w:color w:val="auto"/>
                <w:sz w:val="28"/>
                <w:szCs w:val="28"/>
              </w:rPr>
            </w:pPr>
          </w:p>
        </w:tc>
        <w:tc>
          <w:tcPr>
            <w:tcW w:w="2625" w:type="dxa"/>
          </w:tcPr>
          <w:p>
            <w:pPr>
              <w:pStyle w:val="5"/>
              <w:ind w:firstLine="0" w:firstLineChars="0"/>
              <w:jc w:val="left"/>
              <w:rPr>
                <w:rFonts w:hint="eastAsia" w:ascii="宋体" w:hAnsi="宋体" w:eastAsia="宋体" w:cs="宋体"/>
                <w:b/>
                <w:bCs/>
                <w:color w:val="auto"/>
                <w:sz w:val="28"/>
                <w:szCs w:val="28"/>
              </w:rPr>
            </w:pPr>
          </w:p>
        </w:tc>
        <w:tc>
          <w:tcPr>
            <w:tcW w:w="1822" w:type="dxa"/>
          </w:tcPr>
          <w:p>
            <w:pPr>
              <w:pStyle w:val="5"/>
              <w:ind w:firstLine="0" w:firstLineChars="0"/>
              <w:jc w:val="left"/>
              <w:rPr>
                <w:rFonts w:hint="eastAsia" w:ascii="宋体" w:hAnsi="宋体" w:eastAsia="宋体" w:cs="宋体"/>
                <w:b/>
                <w:bCs/>
                <w:color w:val="auto"/>
                <w:sz w:val="28"/>
                <w:szCs w:val="28"/>
              </w:rPr>
            </w:pPr>
          </w:p>
        </w:tc>
      </w:tr>
    </w:tbl>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注：供应商应根据供应商须知前附表第3.5（6）项的要求在本表后附相关证明材料。</w:t>
      </w:r>
    </w:p>
    <w:p>
      <w:pPr>
        <w:pStyle w:val="5"/>
        <w:ind w:firstLine="0" w:firstLineChars="0"/>
        <w:rPr>
          <w:rFonts w:hint="eastAsia" w:ascii="宋体" w:hAnsi="宋体" w:eastAsia="宋体" w:cs="宋体"/>
          <w:color w:val="auto"/>
          <w:sz w:val="28"/>
          <w:szCs w:val="28"/>
        </w:rPr>
      </w:pPr>
    </w:p>
    <w:p>
      <w:pPr>
        <w:pStyle w:val="5"/>
        <w:ind w:firstLine="0" w:firstLineChars="0"/>
        <w:rPr>
          <w:rFonts w:hint="eastAsia" w:ascii="宋体" w:hAnsi="宋体" w:eastAsia="宋体" w:cs="宋体"/>
          <w:b/>
          <w:bCs/>
          <w:color w:val="auto"/>
          <w:sz w:val="28"/>
          <w:szCs w:val="28"/>
        </w:rPr>
      </w:pPr>
    </w:p>
    <w:p>
      <w:pPr>
        <w:pStyle w:val="5"/>
        <w:ind w:left="420" w:leftChars="200" w:firstLine="0" w:firstLineChars="0"/>
        <w:jc w:val="center"/>
        <w:outlineLvl w:val="0"/>
        <w:rPr>
          <w:rFonts w:hint="eastAsia" w:ascii="宋体" w:hAnsi="宋体" w:eastAsia="宋体" w:cs="宋体"/>
          <w:b/>
          <w:bCs/>
          <w:color w:val="auto"/>
          <w:sz w:val="32"/>
          <w:szCs w:val="32"/>
        </w:rPr>
      </w:pPr>
      <w:bookmarkStart w:id="24" w:name="_Toc28341"/>
      <w:r>
        <w:rPr>
          <w:rFonts w:hint="eastAsia" w:ascii="宋体" w:hAnsi="宋体" w:eastAsia="宋体" w:cs="宋体"/>
          <w:b/>
          <w:bCs/>
          <w:color w:val="auto"/>
          <w:sz w:val="32"/>
          <w:szCs w:val="32"/>
        </w:rPr>
        <w:t>八、响应方案</w:t>
      </w:r>
      <w:bookmarkEnd w:id="24"/>
    </w:p>
    <w:p>
      <w:pPr>
        <w:pStyle w:val="5"/>
        <w:ind w:firstLine="0" w:firstLineChars="0"/>
        <w:rPr>
          <w:rFonts w:hint="eastAsia" w:ascii="宋体" w:hAnsi="宋体" w:eastAsia="宋体" w:cs="宋体"/>
          <w:color w:val="auto"/>
          <w:sz w:val="28"/>
          <w:szCs w:val="28"/>
        </w:rPr>
      </w:pPr>
    </w:p>
    <w:p>
      <w:pPr>
        <w:pStyle w:val="5"/>
        <w:ind w:firstLine="0" w:firstLineChars="0"/>
        <w:rPr>
          <w:rFonts w:hint="eastAsia" w:ascii="宋体" w:hAnsi="宋体" w:eastAsia="宋体" w:cs="宋体"/>
          <w:color w:val="auto"/>
          <w:sz w:val="28"/>
          <w:szCs w:val="28"/>
        </w:rPr>
      </w:pP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pStyle w:val="5"/>
        <w:ind w:firstLine="0" w:firstLineChars="0"/>
        <w:jc w:val="center"/>
        <w:outlineLvl w:val="0"/>
        <w:rPr>
          <w:rFonts w:hint="eastAsia" w:ascii="宋体" w:hAnsi="宋体" w:eastAsia="宋体" w:cs="宋体"/>
          <w:color w:val="auto"/>
          <w:sz w:val="28"/>
          <w:szCs w:val="28"/>
        </w:rPr>
      </w:pPr>
      <w:bookmarkStart w:id="25" w:name="_Toc9030"/>
      <w:r>
        <w:rPr>
          <w:rFonts w:hint="eastAsia" w:ascii="宋体" w:hAnsi="宋体" w:eastAsia="宋体" w:cs="宋体"/>
          <w:b/>
          <w:bCs/>
          <w:color w:val="auto"/>
          <w:sz w:val="32"/>
          <w:szCs w:val="32"/>
        </w:rPr>
        <w:t>九、其他资料</w:t>
      </w:r>
      <w:bookmarkEnd w:id="25"/>
    </w:p>
    <w:p>
      <w:pPr>
        <w:pStyle w:val="5"/>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供应商需提供的其他资料。</w:t>
      </w:r>
    </w:p>
    <w:p>
      <w:pPr>
        <w:pStyle w:val="5"/>
        <w:ind w:firstLine="0" w:firstLineChars="0"/>
        <w:rPr>
          <w:rFonts w:hint="eastAsia" w:ascii="宋体" w:hAnsi="宋体" w:eastAsia="宋体" w:cs="宋体"/>
          <w:color w:val="auto"/>
          <w:sz w:val="28"/>
          <w:szCs w:val="28"/>
        </w:rPr>
      </w:pP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pPr>
        <w:pStyle w:val="5"/>
        <w:ind w:firstLine="0" w:firstLineChars="0"/>
        <w:jc w:val="center"/>
        <w:outlineLvl w:val="0"/>
        <w:rPr>
          <w:rFonts w:hint="eastAsia" w:ascii="宋体" w:hAnsi="宋体" w:eastAsia="宋体" w:cs="宋体"/>
          <w:color w:val="auto"/>
          <w:sz w:val="28"/>
          <w:szCs w:val="28"/>
        </w:rPr>
      </w:pPr>
      <w:r>
        <w:rPr>
          <w:rFonts w:hint="eastAsia" w:ascii="宋体" w:hAnsi="宋体" w:eastAsia="宋体" w:cs="宋体"/>
          <w:b/>
          <w:bCs/>
          <w:color w:val="auto"/>
          <w:sz w:val="32"/>
          <w:szCs w:val="32"/>
        </w:rPr>
        <w:t>十、供应商最终报价表</w:t>
      </w:r>
    </w:p>
    <w:p>
      <w:pPr>
        <w:spacing w:line="360" w:lineRule="auto"/>
        <w:rPr>
          <w:rFonts w:hint="eastAsia" w:ascii="宋体" w:hAnsi="宋体" w:eastAsia="宋体" w:cs="宋体"/>
          <w:bCs/>
          <w:color w:val="auto"/>
          <w:sz w:val="24"/>
        </w:rPr>
      </w:pP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项目名称：</w:t>
      </w:r>
    </w:p>
    <w:p>
      <w:pPr>
        <w:pStyle w:val="9"/>
        <w:spacing w:line="360" w:lineRule="auto"/>
        <w:rPr>
          <w:rFonts w:hint="eastAsia" w:ascii="宋体" w:hAnsi="宋体" w:eastAsia="宋体" w:cs="宋体"/>
          <w:b/>
          <w:color w:val="auto"/>
          <w:sz w:val="24"/>
        </w:rPr>
      </w:pPr>
      <w:r>
        <w:rPr>
          <w:rFonts w:hint="eastAsia" w:ascii="宋体" w:hAnsi="宋体" w:eastAsia="宋体" w:cs="宋体"/>
          <w:b/>
          <w:color w:val="auto"/>
          <w:sz w:val="24"/>
        </w:rPr>
        <w:t>项目编号：</w:t>
      </w:r>
    </w:p>
    <w:tbl>
      <w:tblPr>
        <w:tblStyle w:val="1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126" w:type="dxa"/>
            <w:vAlign w:val="center"/>
          </w:tcPr>
          <w:p>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最初报价（元）</w:t>
            </w:r>
          </w:p>
        </w:tc>
        <w:tc>
          <w:tcPr>
            <w:tcW w:w="2233" w:type="dxa"/>
            <w:vAlign w:val="center"/>
          </w:tcPr>
          <w:p>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调整因素</w:t>
            </w:r>
          </w:p>
        </w:tc>
        <w:tc>
          <w:tcPr>
            <w:tcW w:w="2420" w:type="dxa"/>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最后报价（元）</w:t>
            </w:r>
          </w:p>
        </w:tc>
        <w:tc>
          <w:tcPr>
            <w:tcW w:w="2581" w:type="dxa"/>
            <w:vAlign w:val="center"/>
          </w:tcPr>
          <w:p>
            <w:pPr>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126" w:type="dxa"/>
          </w:tcPr>
          <w:p>
            <w:pPr>
              <w:spacing w:line="360" w:lineRule="auto"/>
              <w:jc w:val="center"/>
              <w:rPr>
                <w:rFonts w:hint="eastAsia" w:ascii="宋体" w:hAnsi="宋体" w:eastAsia="宋体" w:cs="宋体"/>
                <w:color w:val="auto"/>
                <w:sz w:val="24"/>
              </w:rPr>
            </w:pPr>
          </w:p>
        </w:tc>
        <w:tc>
          <w:tcPr>
            <w:tcW w:w="2233" w:type="dxa"/>
          </w:tcPr>
          <w:p>
            <w:pPr>
              <w:spacing w:line="360" w:lineRule="auto"/>
              <w:jc w:val="center"/>
              <w:rPr>
                <w:rFonts w:hint="eastAsia" w:ascii="宋体" w:hAnsi="宋体" w:eastAsia="宋体" w:cs="宋体"/>
                <w:color w:val="auto"/>
                <w:sz w:val="24"/>
              </w:rPr>
            </w:pPr>
          </w:p>
        </w:tc>
        <w:tc>
          <w:tcPr>
            <w:tcW w:w="2420" w:type="dxa"/>
          </w:tcPr>
          <w:p>
            <w:pPr>
              <w:spacing w:line="360" w:lineRule="auto"/>
              <w:jc w:val="center"/>
              <w:rPr>
                <w:rFonts w:hint="eastAsia" w:ascii="宋体" w:hAnsi="宋体" w:eastAsia="宋体" w:cs="宋体"/>
                <w:color w:val="auto"/>
                <w:sz w:val="24"/>
              </w:rPr>
            </w:pPr>
          </w:p>
        </w:tc>
        <w:tc>
          <w:tcPr>
            <w:tcW w:w="2581" w:type="dxa"/>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9360" w:type="dxa"/>
            <w:gridSpan w:val="4"/>
          </w:tcPr>
          <w:p>
            <w:pPr>
              <w:spacing w:line="360" w:lineRule="auto"/>
              <w:rPr>
                <w:rFonts w:hint="eastAsia" w:ascii="宋体" w:hAnsi="宋体" w:eastAsia="宋体" w:cs="宋体"/>
                <w:color w:val="auto"/>
                <w:sz w:val="24"/>
              </w:rPr>
            </w:pPr>
            <w:r>
              <w:rPr>
                <w:rFonts w:hint="eastAsia" w:ascii="宋体" w:hAnsi="宋体" w:eastAsia="宋体" w:cs="宋体"/>
                <w:color w:val="auto"/>
                <w:sz w:val="24"/>
              </w:rPr>
              <w:t>最终确定的质量保证及服务承诺（优惠条件）</w:t>
            </w:r>
          </w:p>
          <w:p>
            <w:pPr>
              <w:spacing w:line="360" w:lineRule="auto"/>
              <w:rPr>
                <w:rFonts w:hint="eastAsia" w:ascii="宋体" w:hAnsi="宋体" w:eastAsia="宋体" w:cs="宋体"/>
                <w:color w:val="auto"/>
                <w:sz w:val="24"/>
              </w:rPr>
            </w:pPr>
          </w:p>
          <w:p>
            <w:pPr>
              <w:spacing w:line="360" w:lineRule="auto"/>
              <w:rPr>
                <w:rFonts w:hint="eastAsia" w:ascii="宋体" w:hAnsi="宋体" w:eastAsia="宋体" w:cs="宋体"/>
                <w:color w:val="auto"/>
                <w:sz w:val="24"/>
              </w:rPr>
            </w:pPr>
          </w:p>
          <w:p>
            <w:pPr>
              <w:spacing w:line="360" w:lineRule="auto"/>
              <w:rPr>
                <w:rFonts w:hint="eastAsia" w:ascii="宋体" w:hAnsi="宋体" w:eastAsia="宋体" w:cs="宋体"/>
                <w:color w:val="auto"/>
                <w:sz w:val="24"/>
              </w:rPr>
            </w:pPr>
          </w:p>
          <w:p>
            <w:pPr>
              <w:spacing w:line="360" w:lineRule="auto"/>
              <w:rPr>
                <w:rFonts w:hint="eastAsia" w:ascii="宋体" w:hAnsi="宋体" w:eastAsia="宋体" w:cs="宋体"/>
                <w:color w:val="auto"/>
                <w:sz w:val="24"/>
              </w:rPr>
            </w:pPr>
          </w:p>
          <w:p>
            <w:pPr>
              <w:spacing w:line="360" w:lineRule="auto"/>
              <w:rPr>
                <w:rFonts w:hint="eastAsia" w:ascii="宋体" w:hAnsi="宋体" w:eastAsia="宋体" w:cs="宋体"/>
                <w:color w:val="auto"/>
                <w:sz w:val="24"/>
              </w:rPr>
            </w:pPr>
          </w:p>
        </w:tc>
      </w:tr>
    </w:tbl>
    <w:p>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注：此表不需装订在响应文件中，供应商事先须盖章、签字。在谈判期间，由谈判小组确定合格的供应商现场填写。</w:t>
      </w:r>
    </w:p>
    <w:p>
      <w:pPr>
        <w:tabs>
          <w:tab w:val="left" w:pos="168"/>
        </w:tabs>
        <w:spacing w:line="360" w:lineRule="auto"/>
        <w:textAlignment w:val="baseline"/>
        <w:rPr>
          <w:rFonts w:hint="eastAsia" w:ascii="宋体" w:hAnsi="宋体" w:eastAsia="宋体" w:cs="宋体"/>
          <w:b/>
          <w:bCs/>
          <w:color w:val="auto"/>
          <w:sz w:val="24"/>
        </w:rPr>
      </w:pPr>
    </w:p>
    <w:p>
      <w:pPr>
        <w:tabs>
          <w:tab w:val="left" w:pos="168"/>
        </w:tabs>
        <w:spacing w:line="360" w:lineRule="auto"/>
        <w:textAlignment w:val="baseline"/>
        <w:rPr>
          <w:rFonts w:hint="eastAsia" w:ascii="宋体" w:hAnsi="宋体" w:eastAsia="宋体" w:cs="宋体"/>
          <w:b/>
          <w:bCs/>
          <w:color w:val="auto"/>
          <w:sz w:val="24"/>
        </w:rPr>
      </w:pPr>
    </w:p>
    <w:p>
      <w:pPr>
        <w:tabs>
          <w:tab w:val="left" w:pos="168"/>
        </w:tabs>
        <w:spacing w:line="360" w:lineRule="auto"/>
        <w:textAlignment w:val="baseline"/>
        <w:rPr>
          <w:rFonts w:hint="eastAsia" w:ascii="宋体" w:hAnsi="宋体" w:eastAsia="宋体" w:cs="宋体"/>
          <w:b/>
          <w:bCs/>
          <w:color w:val="auto"/>
          <w:sz w:val="24"/>
        </w:rPr>
      </w:pPr>
    </w:p>
    <w:p>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t xml:space="preserve">         供应商：</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（公章）</w:t>
      </w:r>
    </w:p>
    <w:p>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t>法定代表人或委托代理人：</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（签字或盖章）</w:t>
      </w:r>
    </w:p>
    <w:p>
      <w:pPr>
        <w:spacing w:line="360" w:lineRule="auto"/>
        <w:ind w:left="420" w:leftChars="200"/>
        <w:jc w:val="center"/>
        <w:rPr>
          <w:rFonts w:hint="eastAsia" w:ascii="宋体" w:hAnsi="宋体" w:eastAsia="宋体" w:cs="宋体"/>
          <w:color w:val="auto"/>
        </w:rPr>
      </w:pPr>
      <w:r>
        <w:rPr>
          <w:rFonts w:hint="eastAsia" w:ascii="宋体" w:hAnsi="宋体" w:eastAsia="宋体" w:cs="宋体"/>
          <w:b/>
          <w:color w:val="auto"/>
          <w:sz w:val="24"/>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70</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70</w:t>
                    </w:r>
                    <w: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CE92AB"/>
    <w:multiLevelType w:val="singleLevel"/>
    <w:tmpl w:val="EACE92AB"/>
    <w:lvl w:ilvl="0" w:tentative="0">
      <w:start w:val="5"/>
      <w:numFmt w:val="decimal"/>
      <w:suff w:val="space"/>
      <w:lvlText w:val="%1."/>
      <w:lvlJc w:val="left"/>
    </w:lvl>
  </w:abstractNum>
  <w:abstractNum w:abstractNumId="1">
    <w:nsid w:val="1DBC1247"/>
    <w:multiLevelType w:val="singleLevel"/>
    <w:tmpl w:val="1DBC1247"/>
    <w:lvl w:ilvl="0" w:tentative="0">
      <w:start w:val="1"/>
      <w:numFmt w:val="decimal"/>
      <w:suff w:val="space"/>
      <w:lvlText w:val="%1."/>
      <w:lvlJc w:val="left"/>
    </w:lvl>
  </w:abstractNum>
  <w:abstractNum w:abstractNumId="2">
    <w:nsid w:val="3C1A9CDB"/>
    <w:multiLevelType w:val="singleLevel"/>
    <w:tmpl w:val="3C1A9CDB"/>
    <w:lvl w:ilvl="0" w:tentative="0">
      <w:start w:val="1"/>
      <w:numFmt w:val="decimal"/>
      <w:lvlText w:val="%1."/>
      <w:lvlJc w:val="left"/>
      <w:pPr>
        <w:tabs>
          <w:tab w:val="left" w:pos="312"/>
        </w:tabs>
      </w:pPr>
    </w:lvl>
  </w:abstractNum>
  <w:abstractNum w:abstractNumId="3">
    <w:nsid w:val="45E1E88D"/>
    <w:multiLevelType w:val="singleLevel"/>
    <w:tmpl w:val="45E1E88D"/>
    <w:lvl w:ilvl="0" w:tentative="0">
      <w:start w:val="1"/>
      <w:numFmt w:val="decimal"/>
      <w:suff w:val="nothing"/>
      <w:lvlText w:val="（%1）"/>
      <w:lvlJc w:val="left"/>
    </w:lvl>
  </w:abstractNum>
  <w:abstractNum w:abstractNumId="4">
    <w:nsid w:val="4F645540"/>
    <w:multiLevelType w:val="singleLevel"/>
    <w:tmpl w:val="4F645540"/>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hZTE3MDExMWUzMjJiNzEyMjNiYWY5MjMwMjMxMTYifQ=="/>
  </w:docVars>
  <w:rsids>
    <w:rsidRoot w:val="32DD01BC"/>
    <w:rsid w:val="00043B50"/>
    <w:rsid w:val="00297E9A"/>
    <w:rsid w:val="002C628B"/>
    <w:rsid w:val="002F1678"/>
    <w:rsid w:val="0034237B"/>
    <w:rsid w:val="0040456A"/>
    <w:rsid w:val="00416DE4"/>
    <w:rsid w:val="00563406"/>
    <w:rsid w:val="005A4D59"/>
    <w:rsid w:val="007663F7"/>
    <w:rsid w:val="008B5DEA"/>
    <w:rsid w:val="008F350F"/>
    <w:rsid w:val="009B5D24"/>
    <w:rsid w:val="00B052DB"/>
    <w:rsid w:val="00B51FF0"/>
    <w:rsid w:val="00CF77C0"/>
    <w:rsid w:val="00D3337A"/>
    <w:rsid w:val="00DA65BC"/>
    <w:rsid w:val="00DF3090"/>
    <w:rsid w:val="00E66A97"/>
    <w:rsid w:val="00F872B5"/>
    <w:rsid w:val="029344C7"/>
    <w:rsid w:val="04A4598E"/>
    <w:rsid w:val="1176686C"/>
    <w:rsid w:val="125F39D5"/>
    <w:rsid w:val="13675912"/>
    <w:rsid w:val="143A4929"/>
    <w:rsid w:val="15593364"/>
    <w:rsid w:val="163378D7"/>
    <w:rsid w:val="18C15EFE"/>
    <w:rsid w:val="1A386BCC"/>
    <w:rsid w:val="1C4D7C1A"/>
    <w:rsid w:val="1C6106FC"/>
    <w:rsid w:val="1DFD5842"/>
    <w:rsid w:val="1E7623B2"/>
    <w:rsid w:val="22474967"/>
    <w:rsid w:val="24960FEE"/>
    <w:rsid w:val="260A2480"/>
    <w:rsid w:val="289E3886"/>
    <w:rsid w:val="29101E0E"/>
    <w:rsid w:val="2A6517E2"/>
    <w:rsid w:val="2B5F2703"/>
    <w:rsid w:val="2B9B04E3"/>
    <w:rsid w:val="2C2B3528"/>
    <w:rsid w:val="2C5B26A7"/>
    <w:rsid w:val="2E0D0FA1"/>
    <w:rsid w:val="2E5E35C3"/>
    <w:rsid w:val="2F9E1F15"/>
    <w:rsid w:val="32DD01BC"/>
    <w:rsid w:val="34316DBB"/>
    <w:rsid w:val="35925857"/>
    <w:rsid w:val="35E938FD"/>
    <w:rsid w:val="3C59419C"/>
    <w:rsid w:val="3E0B429C"/>
    <w:rsid w:val="423F1204"/>
    <w:rsid w:val="462D5E64"/>
    <w:rsid w:val="486A6691"/>
    <w:rsid w:val="4ADA38C3"/>
    <w:rsid w:val="4BCE6972"/>
    <w:rsid w:val="50450E70"/>
    <w:rsid w:val="50551A54"/>
    <w:rsid w:val="58201313"/>
    <w:rsid w:val="59F73417"/>
    <w:rsid w:val="5A0E635E"/>
    <w:rsid w:val="5A140711"/>
    <w:rsid w:val="5C8473F4"/>
    <w:rsid w:val="5CE71543"/>
    <w:rsid w:val="5F0C5619"/>
    <w:rsid w:val="6016653E"/>
    <w:rsid w:val="60F2273B"/>
    <w:rsid w:val="61A8301D"/>
    <w:rsid w:val="64512AAA"/>
    <w:rsid w:val="64C512FA"/>
    <w:rsid w:val="6802570A"/>
    <w:rsid w:val="6A0C555D"/>
    <w:rsid w:val="6A1E6E59"/>
    <w:rsid w:val="6DFE7AA1"/>
    <w:rsid w:val="6FA8770C"/>
    <w:rsid w:val="70F1018C"/>
    <w:rsid w:val="71F047AB"/>
    <w:rsid w:val="724B592A"/>
    <w:rsid w:val="730414B0"/>
    <w:rsid w:val="782E4BAF"/>
    <w:rsid w:val="78EE6DA2"/>
    <w:rsid w:val="7CD830A0"/>
    <w:rsid w:val="7E110B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99"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widowControl w:val="0"/>
      <w:spacing w:line="400" w:lineRule="exact"/>
      <w:ind w:firstLine="200" w:firstLineChars="200"/>
      <w:jc w:val="both"/>
    </w:pPr>
    <w:rPr>
      <w:rFonts w:ascii="宋体" w:hAnsi="Courier New"/>
      <w:kern w:val="2"/>
      <w:szCs w:val="20"/>
    </w:rPr>
  </w:style>
  <w:style w:type="paragraph" w:styleId="4">
    <w:name w:val="table of authorities"/>
    <w:basedOn w:val="1"/>
    <w:next w:val="1"/>
    <w:semiHidden/>
    <w:qFormat/>
    <w:uiPriority w:val="99"/>
    <w:pPr>
      <w:ind w:left="420" w:leftChars="200"/>
    </w:pPr>
    <w:rPr>
      <w:sz w:val="28"/>
      <w:szCs w:val="20"/>
    </w:rPr>
  </w:style>
  <w:style w:type="paragraph" w:styleId="5">
    <w:name w:val="Normal Indent"/>
    <w:basedOn w:val="1"/>
    <w:qFormat/>
    <w:uiPriority w:val="0"/>
    <w:pPr>
      <w:ind w:firstLine="420" w:firstLineChars="200"/>
    </w:pPr>
  </w:style>
  <w:style w:type="paragraph" w:styleId="6">
    <w:name w:val="annotation text"/>
    <w:basedOn w:val="1"/>
    <w:link w:val="27"/>
    <w:qFormat/>
    <w:uiPriority w:val="0"/>
    <w:pPr>
      <w:jc w:val="left"/>
    </w:pPr>
  </w:style>
  <w:style w:type="paragraph" w:styleId="7">
    <w:name w:val="Body Text"/>
    <w:basedOn w:val="1"/>
    <w:next w:val="1"/>
    <w:qFormat/>
    <w:uiPriority w:val="0"/>
    <w:pPr>
      <w:spacing w:line="360" w:lineRule="exact"/>
    </w:pPr>
    <w:rPr>
      <w:sz w:val="24"/>
    </w:rPr>
  </w:style>
  <w:style w:type="paragraph" w:styleId="8">
    <w:name w:val="Balloon Text"/>
    <w:basedOn w:val="1"/>
    <w:link w:val="26"/>
    <w:qFormat/>
    <w:uiPriority w:val="0"/>
    <w:rPr>
      <w:sz w:val="18"/>
      <w:szCs w:val="18"/>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14">
    <w:name w:val="Title"/>
    <w:basedOn w:val="1"/>
    <w:next w:val="1"/>
    <w:qFormat/>
    <w:uiPriority w:val="0"/>
    <w:pPr>
      <w:widowControl/>
      <w:spacing w:after="240" w:line="360" w:lineRule="auto"/>
      <w:jc w:val="center"/>
    </w:pPr>
    <w:rPr>
      <w:rFonts w:ascii="Arial" w:hAnsi="Arial"/>
      <w:b/>
      <w:smallCaps/>
      <w:kern w:val="28"/>
      <w:sz w:val="36"/>
      <w:szCs w:val="20"/>
      <w:lang w:eastAsia="en-US"/>
    </w:rPr>
  </w:style>
  <w:style w:type="paragraph" w:styleId="15">
    <w:name w:val="annotation subject"/>
    <w:basedOn w:val="6"/>
    <w:next w:val="6"/>
    <w:link w:val="28"/>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rPr>
      <w:rFonts w:ascii="Times New Roman" w:hAnsi="Times New Roman" w:eastAsia="宋体" w:cs="Times New Roman"/>
    </w:rPr>
  </w:style>
  <w:style w:type="character" w:styleId="20">
    <w:name w:val="annotation reference"/>
    <w:basedOn w:val="18"/>
    <w:qFormat/>
    <w:uiPriority w:val="0"/>
    <w:rPr>
      <w:sz w:val="21"/>
      <w:szCs w:val="21"/>
    </w:rPr>
  </w:style>
  <w:style w:type="paragraph" w:customStyle="1" w:styleId="21">
    <w:name w:val="列出段落1"/>
    <w:basedOn w:val="1"/>
    <w:qFormat/>
    <w:uiPriority w:val="0"/>
    <w:pPr>
      <w:ind w:firstLine="200"/>
    </w:pPr>
    <w:rPr>
      <w:rFonts w:ascii="Calibri" w:hAnsi="Calibri"/>
      <w:szCs w:val="22"/>
    </w:rPr>
  </w:style>
  <w:style w:type="paragraph" w:customStyle="1" w:styleId="22">
    <w:name w:val="列出段落11"/>
    <w:basedOn w:val="1"/>
    <w:qFormat/>
    <w:uiPriority w:val="34"/>
    <w:pPr>
      <w:ind w:firstLine="420"/>
    </w:pPr>
    <w:rPr>
      <w:rFonts w:ascii="Calibri" w:hAnsi="Calibri"/>
    </w:rPr>
  </w:style>
  <w:style w:type="paragraph" w:customStyle="1" w:styleId="23">
    <w:name w:val="标题 1【自定义】"/>
    <w:basedOn w:val="1"/>
    <w:next w:val="1"/>
    <w:qFormat/>
    <w:uiPriority w:val="0"/>
    <w:pPr>
      <w:tabs>
        <w:tab w:val="left" w:pos="1255"/>
        <w:tab w:val="left" w:pos="1506"/>
      </w:tabs>
      <w:snapToGrid w:val="0"/>
      <w:spacing w:beforeLines="100" w:line="360" w:lineRule="auto"/>
      <w:outlineLvl w:val="0"/>
    </w:pPr>
    <w:rPr>
      <w:rFonts w:ascii="方正仿宋_GBK" w:hAnsi="宋体" w:eastAsia="方正仿宋_GBK"/>
      <w:b/>
      <w:sz w:val="30"/>
    </w:rPr>
  </w:style>
  <w:style w:type="paragraph" w:customStyle="1" w:styleId="24">
    <w:name w:val="表格正文"/>
    <w:basedOn w:val="1"/>
    <w:qFormat/>
    <w:uiPriority w:val="0"/>
    <w:pPr>
      <w:snapToGrid w:val="0"/>
      <w:spacing w:before="60" w:after="60"/>
      <w:jc w:val="center"/>
    </w:pPr>
    <w:rPr>
      <w:rFonts w:ascii="仿宋" w:hAnsi="仿宋"/>
    </w:rPr>
  </w:style>
  <w:style w:type="paragraph" w:styleId="25">
    <w:name w:val="List Paragraph"/>
    <w:basedOn w:val="1"/>
    <w:qFormat/>
    <w:uiPriority w:val="34"/>
    <w:pPr>
      <w:ind w:firstLine="420" w:firstLineChars="200"/>
    </w:pPr>
    <w:rPr>
      <w:rFonts w:ascii="等线" w:hAnsi="等线" w:eastAsia="等线" w:cs="Times New Roman"/>
      <w:szCs w:val="22"/>
    </w:rPr>
  </w:style>
  <w:style w:type="character" w:customStyle="1" w:styleId="26">
    <w:name w:val="批注框文本 字符"/>
    <w:basedOn w:val="18"/>
    <w:link w:val="8"/>
    <w:qFormat/>
    <w:uiPriority w:val="0"/>
    <w:rPr>
      <w:rFonts w:asciiTheme="minorHAnsi" w:hAnsiTheme="minorHAnsi" w:eastAsiaTheme="minorEastAsia" w:cstheme="minorBidi"/>
      <w:kern w:val="2"/>
      <w:sz w:val="18"/>
      <w:szCs w:val="18"/>
    </w:rPr>
  </w:style>
  <w:style w:type="character" w:customStyle="1" w:styleId="27">
    <w:name w:val="批注文字 字符"/>
    <w:basedOn w:val="18"/>
    <w:link w:val="6"/>
    <w:qFormat/>
    <w:uiPriority w:val="0"/>
    <w:rPr>
      <w:rFonts w:asciiTheme="minorHAnsi" w:hAnsiTheme="minorHAnsi" w:eastAsiaTheme="minorEastAsia" w:cstheme="minorBidi"/>
      <w:kern w:val="2"/>
      <w:sz w:val="21"/>
      <w:szCs w:val="24"/>
    </w:rPr>
  </w:style>
  <w:style w:type="character" w:customStyle="1" w:styleId="28">
    <w:name w:val="批注主题 字符"/>
    <w:basedOn w:val="27"/>
    <w:link w:val="15"/>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BEC8F0-F9B2-4A90-8CB5-46BC63EA034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21395</Words>
  <Characters>22806</Characters>
  <Lines>221</Lines>
  <Paragraphs>62</Paragraphs>
  <TotalTime>7</TotalTime>
  <ScaleCrop>false</ScaleCrop>
  <LinksUpToDate>false</LinksUpToDate>
  <CharactersWithSpaces>24475</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2020-11-13T06:39:00Z</dcterms:created>
  <dc:creator>太子弹琴</dc:creator>
  <cp:lastModifiedBy>陈生瑞(不忘初心)</cp:lastModifiedBy>
  <cp:lastPrinted>2021-09-06T02:42:00Z</cp:lastPrinted>
  <dcterms:modified xsi:type="dcterms:W3CDTF">2022-07-19T08:39:36Z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E71DAF709F09467C9A2799433A265A13</vt:lpwstr>
  </property>
</Properties>
</file>